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1762E" w14:textId="78FD363B" w:rsidR="004873E5" w:rsidRPr="0061107C" w:rsidRDefault="004873E5" w:rsidP="00472BEB">
      <w:pPr>
        <w:pStyle w:val="3GPPHeader"/>
        <w:rPr>
          <w:rFonts w:cs="Malgun Gothic"/>
          <w:sz w:val="32"/>
          <w:szCs w:val="32"/>
          <w:highlight w:val="yellow"/>
        </w:rPr>
      </w:pPr>
      <w:r w:rsidRPr="0061107C">
        <w:rPr>
          <w:rFonts w:cs="Malgun Gothic"/>
        </w:rPr>
        <w:t>3GPP TSG-RAN WG1 Meeting #1</w:t>
      </w:r>
      <w:r w:rsidR="005F036B" w:rsidRPr="0061107C">
        <w:rPr>
          <w:rFonts w:cs="Malgun Gothic"/>
        </w:rPr>
        <w:t>1</w:t>
      </w:r>
      <w:r w:rsidR="003436D5">
        <w:rPr>
          <w:rFonts w:cs="Malgun Gothic"/>
        </w:rPr>
        <w:t>4</w:t>
      </w:r>
      <w:r w:rsidRPr="0061107C">
        <w:rPr>
          <w:rFonts w:cs="Malgun Gothic"/>
        </w:rPr>
        <w:tab/>
      </w:r>
      <w:proofErr w:type="spellStart"/>
      <w:r w:rsidRPr="0061107C">
        <w:rPr>
          <w:rFonts w:cs="Malgun Gothic"/>
          <w:sz w:val="32"/>
          <w:szCs w:val="32"/>
        </w:rPr>
        <w:t>Tdoc</w:t>
      </w:r>
      <w:proofErr w:type="spellEnd"/>
      <w:r w:rsidRPr="0061107C">
        <w:rPr>
          <w:rFonts w:cs="Malgun Gothic"/>
          <w:sz w:val="32"/>
          <w:szCs w:val="32"/>
        </w:rPr>
        <w:t xml:space="preserve"> </w:t>
      </w:r>
      <w:r w:rsidR="004B1429" w:rsidRPr="004B1429">
        <w:rPr>
          <w:rFonts w:cs="Malgun Gothic"/>
          <w:sz w:val="32"/>
          <w:szCs w:val="32"/>
        </w:rPr>
        <w:t>R1-2307324</w:t>
      </w:r>
    </w:p>
    <w:p w14:paraId="5F1FB520" w14:textId="43A06BD3" w:rsidR="004873E5" w:rsidRPr="0061107C" w:rsidRDefault="003436D5">
      <w:pPr>
        <w:pStyle w:val="3GPPHeader"/>
        <w:rPr>
          <w:rFonts w:cs="Malgun Gothic"/>
        </w:rPr>
      </w:pPr>
      <w:r>
        <w:rPr>
          <w:rFonts w:cs="Malgun Gothic"/>
        </w:rPr>
        <w:t>Toulouse, France</w:t>
      </w:r>
      <w:r w:rsidR="0069132E">
        <w:rPr>
          <w:rFonts w:cs="Malgun Gothic"/>
        </w:rPr>
        <w:t xml:space="preserve"> </w:t>
      </w:r>
      <w:r w:rsidR="004873E5" w:rsidRPr="0061107C">
        <w:rPr>
          <w:rFonts w:cs="Malgun Gothic"/>
        </w:rPr>
        <w:t xml:space="preserve">, </w:t>
      </w:r>
      <w:r w:rsidR="0069132E">
        <w:rPr>
          <w:rFonts w:cs="Malgun Gothic"/>
        </w:rPr>
        <w:t>2</w:t>
      </w:r>
      <w:r>
        <w:rPr>
          <w:rFonts w:cs="Malgun Gothic"/>
        </w:rPr>
        <w:t>1</w:t>
      </w:r>
      <w:r w:rsidRPr="00ED1E91">
        <w:rPr>
          <w:rFonts w:cs="Malgun Gothic"/>
          <w:vertAlign w:val="superscript"/>
        </w:rPr>
        <w:t>st</w:t>
      </w:r>
      <w:r>
        <w:rPr>
          <w:rFonts w:cs="Malgun Gothic"/>
        </w:rPr>
        <w:t xml:space="preserve"> </w:t>
      </w:r>
      <w:r w:rsidR="002754CF" w:rsidRPr="0061107C">
        <w:rPr>
          <w:rFonts w:cs="Malgun Gothic"/>
        </w:rPr>
        <w:t xml:space="preserve"> – </w:t>
      </w:r>
      <w:r w:rsidR="000122AA">
        <w:rPr>
          <w:rFonts w:cs="Malgun Gothic"/>
        </w:rPr>
        <w:t>2</w:t>
      </w:r>
      <w:r>
        <w:rPr>
          <w:rFonts w:cs="Malgun Gothic"/>
        </w:rPr>
        <w:t>5</w:t>
      </w:r>
      <w:r w:rsidR="000122AA" w:rsidRPr="00FD465A">
        <w:rPr>
          <w:rFonts w:cs="Malgun Gothic"/>
          <w:vertAlign w:val="superscript"/>
        </w:rPr>
        <w:t>th</w:t>
      </w:r>
      <w:r w:rsidR="000122AA" w:rsidRPr="0061107C">
        <w:rPr>
          <w:rFonts w:cs="Malgun Gothic"/>
        </w:rPr>
        <w:t xml:space="preserve"> </w:t>
      </w:r>
      <w:r w:rsidR="00ED1E91">
        <w:rPr>
          <w:rFonts w:cs="Malgun Gothic"/>
        </w:rPr>
        <w:t>August</w:t>
      </w:r>
      <w:r w:rsidR="002754CF" w:rsidRPr="0061107C">
        <w:rPr>
          <w:rFonts w:cs="Malgun Gothic"/>
        </w:rPr>
        <w:t xml:space="preserve"> 2023</w:t>
      </w:r>
    </w:p>
    <w:p w14:paraId="5E74748D" w14:textId="77777777" w:rsidR="004873E5" w:rsidRPr="0061107C" w:rsidRDefault="004873E5">
      <w:pPr>
        <w:pStyle w:val="3GPPHeader"/>
        <w:rPr>
          <w:rFonts w:cs="Malgun Gothic"/>
        </w:rPr>
      </w:pPr>
    </w:p>
    <w:p w14:paraId="34A81C97" w14:textId="574072CE" w:rsidR="004873E5" w:rsidRPr="0061107C" w:rsidRDefault="004873E5">
      <w:pPr>
        <w:pStyle w:val="3GPPHeader"/>
        <w:rPr>
          <w:rFonts w:cs="Malgun Gothic"/>
        </w:rPr>
      </w:pPr>
      <w:r w:rsidRPr="0061107C">
        <w:rPr>
          <w:rFonts w:cs="Malgun Gothic"/>
        </w:rPr>
        <w:t>Agenda Item:</w:t>
      </w:r>
      <w:r w:rsidRPr="0061107C">
        <w:rPr>
          <w:rFonts w:cs="Malgun Gothic"/>
        </w:rPr>
        <w:tab/>
        <w:t>9.3.</w:t>
      </w:r>
      <w:r w:rsidR="003F11E9" w:rsidRPr="0061107C">
        <w:rPr>
          <w:rFonts w:cs="Malgun Gothic"/>
        </w:rPr>
        <w:t>1</w:t>
      </w:r>
    </w:p>
    <w:p w14:paraId="305D9EC1" w14:textId="77777777" w:rsidR="004873E5" w:rsidRPr="0061107C" w:rsidRDefault="004873E5">
      <w:pPr>
        <w:pStyle w:val="3GPPHeader"/>
        <w:rPr>
          <w:rFonts w:cs="Malgun Gothic"/>
        </w:rPr>
      </w:pPr>
      <w:r w:rsidRPr="0061107C">
        <w:rPr>
          <w:rFonts w:cs="Malgun Gothic"/>
        </w:rPr>
        <w:t>Source:</w:t>
      </w:r>
      <w:r w:rsidRPr="0061107C">
        <w:rPr>
          <w:rFonts w:cs="Malgun Gothic"/>
        </w:rPr>
        <w:tab/>
        <w:t>Ericsson</w:t>
      </w:r>
    </w:p>
    <w:p w14:paraId="12A01A0C" w14:textId="17A98A27" w:rsidR="004873E5" w:rsidRPr="0061107C" w:rsidRDefault="004873E5">
      <w:pPr>
        <w:pStyle w:val="3GPPHeader"/>
        <w:rPr>
          <w:rFonts w:cs="Malgun Gothic"/>
          <w:sz w:val="22"/>
        </w:rPr>
      </w:pPr>
      <w:r w:rsidRPr="0061107C">
        <w:rPr>
          <w:rFonts w:cs="Malgun Gothic"/>
          <w:sz w:val="22"/>
        </w:rPr>
        <w:t>Title:</w:t>
      </w:r>
      <w:r w:rsidRPr="0061107C">
        <w:rPr>
          <w:rFonts w:cs="Malgun Gothic"/>
          <w:sz w:val="22"/>
        </w:rPr>
        <w:tab/>
      </w:r>
      <w:bookmarkStart w:id="0" w:name="_Hlk102060251"/>
      <w:r w:rsidR="003F11E9" w:rsidRPr="0061107C">
        <w:rPr>
          <w:rFonts w:cs="Malgun Gothic"/>
        </w:rPr>
        <w:t>Evaluation of NR duplex evolution</w:t>
      </w:r>
      <w:bookmarkEnd w:id="0"/>
    </w:p>
    <w:p w14:paraId="23140039" w14:textId="77777777" w:rsidR="004873E5" w:rsidRPr="0061107C" w:rsidRDefault="004873E5">
      <w:pPr>
        <w:pStyle w:val="3GPPHeader"/>
        <w:rPr>
          <w:rFonts w:cs="Malgun Gothic"/>
        </w:rPr>
      </w:pPr>
      <w:r w:rsidRPr="0061107C">
        <w:rPr>
          <w:rFonts w:cs="Malgun Gothic"/>
        </w:rPr>
        <w:t>Document for:</w:t>
      </w:r>
      <w:r w:rsidRPr="0061107C">
        <w:rPr>
          <w:rFonts w:cs="Malgun Gothic"/>
        </w:rPr>
        <w:tab/>
        <w:t>Discussion, Decision</w:t>
      </w:r>
    </w:p>
    <w:p w14:paraId="2D5672ED" w14:textId="53CBEFE6" w:rsidR="00521B6D" w:rsidRPr="000E044D" w:rsidRDefault="00521B6D">
      <w:pPr>
        <w:spacing w:after="0" w:line="240" w:lineRule="auto"/>
        <w:rPr>
          <w:rFonts w:cs="Malgun Gothic"/>
          <w:lang w:val="en-GB"/>
        </w:rPr>
      </w:pPr>
      <w:r w:rsidRPr="0061107C">
        <w:rPr>
          <w:rFonts w:cs="Malgun Gothic"/>
        </w:rPr>
        <w:br w:type="page"/>
      </w:r>
    </w:p>
    <w:p w14:paraId="0604F8B9" w14:textId="6BD4B51D" w:rsidR="0030326A" w:rsidRDefault="0030326A">
      <w:pPr>
        <w:pStyle w:val="Heading1"/>
      </w:pPr>
      <w:bookmarkStart w:id="1" w:name="_Toc117842886"/>
      <w:bookmarkStart w:id="2" w:name="_Toc118467377"/>
      <w:bookmarkStart w:id="3" w:name="_Toc127537877"/>
      <w:bookmarkStart w:id="4" w:name="_Toc131603345"/>
      <w:bookmarkStart w:id="5" w:name="_Toc142671304"/>
      <w:r>
        <w:lastRenderedPageBreak/>
        <w:t>Table of Contents</w:t>
      </w:r>
      <w:bookmarkEnd w:id="1"/>
      <w:bookmarkEnd w:id="2"/>
      <w:bookmarkEnd w:id="3"/>
      <w:bookmarkEnd w:id="4"/>
      <w:bookmarkEnd w:id="5"/>
    </w:p>
    <w:sdt>
      <w:sdtPr>
        <w:rPr>
          <w:rFonts w:ascii="Yu Gothic Light" w:eastAsiaTheme="minorHAnsi" w:hAnsi="Yu Gothic Light" w:cstheme="minorBidi"/>
          <w:b/>
          <w:noProof w:val="0"/>
          <w:sz w:val="20"/>
          <w:szCs w:val="22"/>
          <w:lang w:val="en-US" w:eastAsia="en-US"/>
        </w:rPr>
        <w:id w:val="-1611579977"/>
        <w:docPartObj>
          <w:docPartGallery w:val="Table of Contents"/>
          <w:docPartUnique/>
        </w:docPartObj>
      </w:sdtPr>
      <w:sdtEndPr>
        <w:rPr>
          <w:rFonts w:ascii="Arial" w:hAnsi="Arial"/>
        </w:rPr>
      </w:sdtEndPr>
      <w:sdtContent>
        <w:p w14:paraId="5C0A687F" w14:textId="1210DE6C" w:rsidR="00F20799" w:rsidRDefault="00EA4EA2">
          <w:pPr>
            <w:pStyle w:val="TOC1"/>
            <w:rPr>
              <w:rFonts w:asciiTheme="minorHAnsi" w:eastAsiaTheme="minorEastAsia" w:hAnsiTheme="minorHAnsi" w:cstheme="minorBidi"/>
              <w:szCs w:val="22"/>
              <w:lang w:val="en-SE"/>
            </w:rPr>
          </w:pPr>
          <w:r w:rsidRPr="00CB022E">
            <w:rPr>
              <w:rFonts w:eastAsiaTheme="minorHAnsi"/>
            </w:rPr>
            <w:fldChar w:fldCharType="begin"/>
          </w:r>
          <w:r>
            <w:rPr>
              <w:rFonts w:asciiTheme="minorHAnsi" w:hAnsiTheme="minorHAnsi"/>
              <w:b/>
            </w:rPr>
            <w:instrText xml:space="preserve"> TOC \o "1-5" \h \z \u </w:instrText>
          </w:r>
          <w:r w:rsidRPr="00CB022E">
            <w:rPr>
              <w:rFonts w:eastAsiaTheme="minorHAnsi"/>
            </w:rPr>
            <w:fldChar w:fldCharType="separate"/>
          </w:r>
          <w:hyperlink w:anchor="_Toc142671304" w:history="1">
            <w:r w:rsidR="00F20799" w:rsidRPr="00796D2D">
              <w:rPr>
                <w:rStyle w:val="Hyperlink"/>
              </w:rPr>
              <w:t>Table of Contents</w:t>
            </w:r>
            <w:r w:rsidR="00F20799">
              <w:rPr>
                <w:webHidden/>
              </w:rPr>
              <w:tab/>
            </w:r>
            <w:r w:rsidR="00F20799">
              <w:rPr>
                <w:webHidden/>
              </w:rPr>
              <w:fldChar w:fldCharType="begin"/>
            </w:r>
            <w:r w:rsidR="00F20799">
              <w:rPr>
                <w:webHidden/>
              </w:rPr>
              <w:instrText xml:space="preserve"> PAGEREF _Toc142671304 \h </w:instrText>
            </w:r>
            <w:r w:rsidR="00F20799">
              <w:rPr>
                <w:webHidden/>
              </w:rPr>
            </w:r>
            <w:r w:rsidR="00F20799">
              <w:rPr>
                <w:webHidden/>
              </w:rPr>
              <w:fldChar w:fldCharType="separate"/>
            </w:r>
            <w:r w:rsidR="00F20799">
              <w:rPr>
                <w:webHidden/>
              </w:rPr>
              <w:t>2</w:t>
            </w:r>
            <w:r w:rsidR="00F20799">
              <w:rPr>
                <w:webHidden/>
              </w:rPr>
              <w:fldChar w:fldCharType="end"/>
            </w:r>
          </w:hyperlink>
        </w:p>
        <w:p w14:paraId="1657A52F" w14:textId="12CAC66E" w:rsidR="00F20799" w:rsidRDefault="00000000">
          <w:pPr>
            <w:pStyle w:val="TOC1"/>
            <w:rPr>
              <w:rFonts w:asciiTheme="minorHAnsi" w:eastAsiaTheme="minorEastAsia" w:hAnsiTheme="minorHAnsi" w:cstheme="minorBidi"/>
              <w:szCs w:val="22"/>
              <w:lang w:val="en-SE"/>
            </w:rPr>
          </w:pPr>
          <w:hyperlink w:anchor="_Toc142671305" w:history="1">
            <w:r w:rsidR="00F20799" w:rsidRPr="00796D2D">
              <w:rPr>
                <w:rStyle w:val="Hyperlink"/>
              </w:rPr>
              <w:t>1</w:t>
            </w:r>
            <w:r w:rsidR="00F20799">
              <w:rPr>
                <w:rFonts w:asciiTheme="minorHAnsi" w:eastAsiaTheme="minorEastAsia" w:hAnsiTheme="minorHAnsi" w:cstheme="minorBidi"/>
                <w:szCs w:val="22"/>
                <w:lang w:val="en-SE"/>
              </w:rPr>
              <w:tab/>
            </w:r>
            <w:r w:rsidR="00F20799" w:rsidRPr="00796D2D">
              <w:rPr>
                <w:rStyle w:val="Hyperlink"/>
              </w:rPr>
              <w:t>Introduction</w:t>
            </w:r>
            <w:r w:rsidR="00F20799">
              <w:rPr>
                <w:webHidden/>
              </w:rPr>
              <w:tab/>
            </w:r>
            <w:r w:rsidR="00F20799">
              <w:rPr>
                <w:webHidden/>
              </w:rPr>
              <w:fldChar w:fldCharType="begin"/>
            </w:r>
            <w:r w:rsidR="00F20799">
              <w:rPr>
                <w:webHidden/>
              </w:rPr>
              <w:instrText xml:space="preserve"> PAGEREF _Toc142671305 \h </w:instrText>
            </w:r>
            <w:r w:rsidR="00F20799">
              <w:rPr>
                <w:webHidden/>
              </w:rPr>
            </w:r>
            <w:r w:rsidR="00F20799">
              <w:rPr>
                <w:webHidden/>
              </w:rPr>
              <w:fldChar w:fldCharType="separate"/>
            </w:r>
            <w:r w:rsidR="00F20799">
              <w:rPr>
                <w:webHidden/>
              </w:rPr>
              <w:t>5</w:t>
            </w:r>
            <w:r w:rsidR="00F20799">
              <w:rPr>
                <w:webHidden/>
              </w:rPr>
              <w:fldChar w:fldCharType="end"/>
            </w:r>
          </w:hyperlink>
        </w:p>
        <w:p w14:paraId="3B68B5C5" w14:textId="1A5E145C" w:rsidR="00F20799" w:rsidRDefault="00000000">
          <w:pPr>
            <w:pStyle w:val="TOC1"/>
            <w:rPr>
              <w:rFonts w:asciiTheme="minorHAnsi" w:eastAsiaTheme="minorEastAsia" w:hAnsiTheme="minorHAnsi" w:cstheme="minorBidi"/>
              <w:szCs w:val="22"/>
              <w:lang w:val="en-SE"/>
            </w:rPr>
          </w:pPr>
          <w:hyperlink w:anchor="_Toc142671306" w:history="1">
            <w:r w:rsidR="00F20799" w:rsidRPr="00796D2D">
              <w:rPr>
                <w:rStyle w:val="Hyperlink"/>
              </w:rPr>
              <w:t>2</w:t>
            </w:r>
            <w:r w:rsidR="00F20799">
              <w:rPr>
                <w:rFonts w:asciiTheme="minorHAnsi" w:eastAsiaTheme="minorEastAsia" w:hAnsiTheme="minorHAnsi" w:cstheme="minorBidi"/>
                <w:szCs w:val="22"/>
                <w:lang w:val="en-SE"/>
              </w:rPr>
              <w:tab/>
            </w:r>
            <w:r w:rsidR="00F20799" w:rsidRPr="00796D2D">
              <w:rPr>
                <w:rStyle w:val="Hyperlink"/>
              </w:rPr>
              <w:t>Methodology for gNB TX and RX modelling for SBFD self-interference mitigation study</w:t>
            </w:r>
            <w:r w:rsidR="00F20799">
              <w:rPr>
                <w:webHidden/>
              </w:rPr>
              <w:tab/>
            </w:r>
            <w:r w:rsidR="00F20799">
              <w:rPr>
                <w:webHidden/>
              </w:rPr>
              <w:fldChar w:fldCharType="begin"/>
            </w:r>
            <w:r w:rsidR="00F20799">
              <w:rPr>
                <w:webHidden/>
              </w:rPr>
              <w:instrText xml:space="preserve"> PAGEREF _Toc142671306 \h </w:instrText>
            </w:r>
            <w:r w:rsidR="00F20799">
              <w:rPr>
                <w:webHidden/>
              </w:rPr>
            </w:r>
            <w:r w:rsidR="00F20799">
              <w:rPr>
                <w:webHidden/>
              </w:rPr>
              <w:fldChar w:fldCharType="separate"/>
            </w:r>
            <w:r w:rsidR="00F20799">
              <w:rPr>
                <w:webHidden/>
              </w:rPr>
              <w:t>6</w:t>
            </w:r>
            <w:r w:rsidR="00F20799">
              <w:rPr>
                <w:webHidden/>
              </w:rPr>
              <w:fldChar w:fldCharType="end"/>
            </w:r>
          </w:hyperlink>
        </w:p>
        <w:p w14:paraId="3B121B29" w14:textId="64CC9C45" w:rsidR="00F20799" w:rsidRDefault="00000000">
          <w:pPr>
            <w:pStyle w:val="TOC2"/>
            <w:rPr>
              <w:rFonts w:asciiTheme="minorHAnsi" w:eastAsiaTheme="minorEastAsia" w:hAnsiTheme="minorHAnsi" w:cstheme="minorBidi"/>
              <w:sz w:val="22"/>
              <w:szCs w:val="22"/>
              <w:lang w:val="en-SE"/>
            </w:rPr>
          </w:pPr>
          <w:hyperlink w:anchor="_Toc142671307" w:history="1">
            <w:r w:rsidR="00F20799" w:rsidRPr="00796D2D">
              <w:rPr>
                <w:rStyle w:val="Hyperlink"/>
              </w:rPr>
              <w:t>2.1</w:t>
            </w:r>
            <w:r w:rsidR="00F20799">
              <w:rPr>
                <w:rFonts w:asciiTheme="minorHAnsi" w:eastAsiaTheme="minorEastAsia" w:hAnsiTheme="minorHAnsi" w:cstheme="minorBidi"/>
                <w:sz w:val="22"/>
                <w:szCs w:val="22"/>
                <w:lang w:val="en-SE"/>
              </w:rPr>
              <w:tab/>
            </w:r>
            <w:r w:rsidR="00F20799" w:rsidRPr="00796D2D">
              <w:rPr>
                <w:rStyle w:val="Hyperlink"/>
              </w:rPr>
              <w:t>Examples of gNB Transmitter Modeling</w:t>
            </w:r>
            <w:r w:rsidR="00F20799">
              <w:rPr>
                <w:webHidden/>
              </w:rPr>
              <w:tab/>
            </w:r>
            <w:r w:rsidR="00F20799">
              <w:rPr>
                <w:webHidden/>
              </w:rPr>
              <w:fldChar w:fldCharType="begin"/>
            </w:r>
            <w:r w:rsidR="00F20799">
              <w:rPr>
                <w:webHidden/>
              </w:rPr>
              <w:instrText xml:space="preserve"> PAGEREF _Toc142671307 \h </w:instrText>
            </w:r>
            <w:r w:rsidR="00F20799">
              <w:rPr>
                <w:webHidden/>
              </w:rPr>
            </w:r>
            <w:r w:rsidR="00F20799">
              <w:rPr>
                <w:webHidden/>
              </w:rPr>
              <w:fldChar w:fldCharType="separate"/>
            </w:r>
            <w:r w:rsidR="00F20799">
              <w:rPr>
                <w:webHidden/>
              </w:rPr>
              <w:t>7</w:t>
            </w:r>
            <w:r w:rsidR="00F20799">
              <w:rPr>
                <w:webHidden/>
              </w:rPr>
              <w:fldChar w:fldCharType="end"/>
            </w:r>
          </w:hyperlink>
        </w:p>
        <w:p w14:paraId="40A8D082" w14:textId="17115BF2" w:rsidR="00F20799" w:rsidRDefault="00000000">
          <w:pPr>
            <w:pStyle w:val="TOC3"/>
            <w:rPr>
              <w:rFonts w:asciiTheme="minorHAnsi" w:eastAsiaTheme="minorEastAsia" w:hAnsiTheme="minorHAnsi" w:cstheme="minorBidi"/>
              <w:sz w:val="22"/>
              <w:szCs w:val="22"/>
              <w:lang w:val="en-SE"/>
            </w:rPr>
          </w:pPr>
          <w:hyperlink w:anchor="_Toc142671308" w:history="1">
            <w:r w:rsidR="00F20799" w:rsidRPr="00796D2D">
              <w:rPr>
                <w:rStyle w:val="Hyperlink"/>
              </w:rPr>
              <w:t>2.1.1</w:t>
            </w:r>
            <w:r w:rsidR="00F20799">
              <w:rPr>
                <w:rFonts w:asciiTheme="minorHAnsi" w:eastAsiaTheme="minorEastAsia" w:hAnsiTheme="minorHAnsi" w:cstheme="minorBidi"/>
                <w:sz w:val="22"/>
                <w:szCs w:val="22"/>
                <w:lang w:val="en-SE"/>
              </w:rPr>
              <w:tab/>
            </w:r>
            <w:r w:rsidR="00F20799" w:rsidRPr="00796D2D">
              <w:rPr>
                <w:rStyle w:val="Hyperlink"/>
              </w:rPr>
              <w:t>FR1 Power amplifier, digital predistortion (DPD) and net effect modelling</w:t>
            </w:r>
            <w:r w:rsidR="00F20799">
              <w:rPr>
                <w:webHidden/>
              </w:rPr>
              <w:tab/>
            </w:r>
            <w:r w:rsidR="00F20799">
              <w:rPr>
                <w:webHidden/>
              </w:rPr>
              <w:fldChar w:fldCharType="begin"/>
            </w:r>
            <w:r w:rsidR="00F20799">
              <w:rPr>
                <w:webHidden/>
              </w:rPr>
              <w:instrText xml:space="preserve"> PAGEREF _Toc142671308 \h </w:instrText>
            </w:r>
            <w:r w:rsidR="00F20799">
              <w:rPr>
                <w:webHidden/>
              </w:rPr>
            </w:r>
            <w:r w:rsidR="00F20799">
              <w:rPr>
                <w:webHidden/>
              </w:rPr>
              <w:fldChar w:fldCharType="separate"/>
            </w:r>
            <w:r w:rsidR="00F20799">
              <w:rPr>
                <w:webHidden/>
              </w:rPr>
              <w:t>7</w:t>
            </w:r>
            <w:r w:rsidR="00F20799">
              <w:rPr>
                <w:webHidden/>
              </w:rPr>
              <w:fldChar w:fldCharType="end"/>
            </w:r>
          </w:hyperlink>
        </w:p>
        <w:p w14:paraId="2753D22F" w14:textId="379052C4" w:rsidR="00F20799" w:rsidRDefault="00000000">
          <w:pPr>
            <w:pStyle w:val="TOC3"/>
            <w:rPr>
              <w:rFonts w:asciiTheme="minorHAnsi" w:eastAsiaTheme="minorEastAsia" w:hAnsiTheme="minorHAnsi" w:cstheme="minorBidi"/>
              <w:sz w:val="22"/>
              <w:szCs w:val="22"/>
              <w:lang w:val="en-SE"/>
            </w:rPr>
          </w:pPr>
          <w:hyperlink w:anchor="_Toc142671309" w:history="1">
            <w:r w:rsidR="00F20799" w:rsidRPr="00796D2D">
              <w:rPr>
                <w:rStyle w:val="Hyperlink"/>
              </w:rPr>
              <w:t>2.1.2</w:t>
            </w:r>
            <w:r w:rsidR="00F20799">
              <w:rPr>
                <w:rFonts w:asciiTheme="minorHAnsi" w:eastAsiaTheme="minorEastAsia" w:hAnsiTheme="minorHAnsi" w:cstheme="minorBidi"/>
                <w:sz w:val="22"/>
                <w:szCs w:val="22"/>
                <w:lang w:val="en-SE"/>
              </w:rPr>
              <w:tab/>
            </w:r>
            <w:r w:rsidR="00F20799" w:rsidRPr="00796D2D">
              <w:rPr>
                <w:rStyle w:val="Hyperlink"/>
              </w:rPr>
              <w:t>FR1 Crest factor reduction (CFR)</w:t>
            </w:r>
            <w:r w:rsidR="00F20799">
              <w:rPr>
                <w:webHidden/>
              </w:rPr>
              <w:tab/>
            </w:r>
            <w:r w:rsidR="00F20799">
              <w:rPr>
                <w:webHidden/>
              </w:rPr>
              <w:fldChar w:fldCharType="begin"/>
            </w:r>
            <w:r w:rsidR="00F20799">
              <w:rPr>
                <w:webHidden/>
              </w:rPr>
              <w:instrText xml:space="preserve"> PAGEREF _Toc142671309 \h </w:instrText>
            </w:r>
            <w:r w:rsidR="00F20799">
              <w:rPr>
                <w:webHidden/>
              </w:rPr>
            </w:r>
            <w:r w:rsidR="00F20799">
              <w:rPr>
                <w:webHidden/>
              </w:rPr>
              <w:fldChar w:fldCharType="separate"/>
            </w:r>
            <w:r w:rsidR="00F20799">
              <w:rPr>
                <w:webHidden/>
              </w:rPr>
              <w:t>9</w:t>
            </w:r>
            <w:r w:rsidR="00F20799">
              <w:rPr>
                <w:webHidden/>
              </w:rPr>
              <w:fldChar w:fldCharType="end"/>
            </w:r>
          </w:hyperlink>
        </w:p>
        <w:p w14:paraId="55B32F70" w14:textId="748E9556" w:rsidR="00F20799" w:rsidRDefault="00000000">
          <w:pPr>
            <w:pStyle w:val="TOC2"/>
            <w:rPr>
              <w:rFonts w:asciiTheme="minorHAnsi" w:eastAsiaTheme="minorEastAsia" w:hAnsiTheme="minorHAnsi" w:cstheme="minorBidi"/>
              <w:sz w:val="22"/>
              <w:szCs w:val="22"/>
              <w:lang w:val="en-SE"/>
            </w:rPr>
          </w:pPr>
          <w:hyperlink w:anchor="_Toc142671310" w:history="1">
            <w:r w:rsidR="00F20799" w:rsidRPr="00796D2D">
              <w:rPr>
                <w:rStyle w:val="Hyperlink"/>
              </w:rPr>
              <w:t>2.2</w:t>
            </w:r>
            <w:r w:rsidR="00F20799">
              <w:rPr>
                <w:rFonts w:asciiTheme="minorHAnsi" w:eastAsiaTheme="minorEastAsia" w:hAnsiTheme="minorHAnsi" w:cstheme="minorBidi"/>
                <w:sz w:val="22"/>
                <w:szCs w:val="22"/>
                <w:lang w:val="en-SE"/>
              </w:rPr>
              <w:tab/>
            </w:r>
            <w:r w:rsidR="00F20799" w:rsidRPr="00796D2D">
              <w:rPr>
                <w:rStyle w:val="Hyperlink"/>
                <w:rFonts w:eastAsiaTheme="majorEastAsia"/>
              </w:rPr>
              <w:t>Examples of gNB Antenna and Interference Channel</w:t>
            </w:r>
            <w:r w:rsidR="00F20799">
              <w:rPr>
                <w:webHidden/>
              </w:rPr>
              <w:tab/>
            </w:r>
            <w:r w:rsidR="00F20799">
              <w:rPr>
                <w:webHidden/>
              </w:rPr>
              <w:fldChar w:fldCharType="begin"/>
            </w:r>
            <w:r w:rsidR="00F20799">
              <w:rPr>
                <w:webHidden/>
              </w:rPr>
              <w:instrText xml:space="preserve"> PAGEREF _Toc142671310 \h </w:instrText>
            </w:r>
            <w:r w:rsidR="00F20799">
              <w:rPr>
                <w:webHidden/>
              </w:rPr>
            </w:r>
            <w:r w:rsidR="00F20799">
              <w:rPr>
                <w:webHidden/>
              </w:rPr>
              <w:fldChar w:fldCharType="separate"/>
            </w:r>
            <w:r w:rsidR="00F20799">
              <w:rPr>
                <w:webHidden/>
              </w:rPr>
              <w:t>12</w:t>
            </w:r>
            <w:r w:rsidR="00F20799">
              <w:rPr>
                <w:webHidden/>
              </w:rPr>
              <w:fldChar w:fldCharType="end"/>
            </w:r>
          </w:hyperlink>
        </w:p>
        <w:p w14:paraId="562FB7C6" w14:textId="79909455" w:rsidR="00F20799" w:rsidRDefault="00000000">
          <w:pPr>
            <w:pStyle w:val="TOC3"/>
            <w:rPr>
              <w:rFonts w:asciiTheme="minorHAnsi" w:eastAsiaTheme="minorEastAsia" w:hAnsiTheme="minorHAnsi" w:cstheme="minorBidi"/>
              <w:sz w:val="22"/>
              <w:szCs w:val="22"/>
              <w:lang w:val="en-SE"/>
            </w:rPr>
          </w:pPr>
          <w:hyperlink w:anchor="_Toc142671311" w:history="1">
            <w:r w:rsidR="00F20799" w:rsidRPr="00796D2D">
              <w:rPr>
                <w:rStyle w:val="Hyperlink"/>
              </w:rPr>
              <w:t>2.2.1</w:t>
            </w:r>
            <w:r w:rsidR="00F20799">
              <w:rPr>
                <w:rFonts w:asciiTheme="minorHAnsi" w:eastAsiaTheme="minorEastAsia" w:hAnsiTheme="minorHAnsi" w:cstheme="minorBidi"/>
                <w:sz w:val="22"/>
                <w:szCs w:val="22"/>
                <w:lang w:val="en-SE"/>
              </w:rPr>
              <w:tab/>
            </w:r>
            <w:r w:rsidR="00F20799" w:rsidRPr="00796D2D">
              <w:rPr>
                <w:rStyle w:val="Hyperlink"/>
              </w:rPr>
              <w:t>FR1 Self-interference leakage within a sector</w:t>
            </w:r>
            <w:r w:rsidR="00F20799">
              <w:rPr>
                <w:webHidden/>
              </w:rPr>
              <w:tab/>
            </w:r>
            <w:r w:rsidR="00F20799">
              <w:rPr>
                <w:webHidden/>
              </w:rPr>
              <w:fldChar w:fldCharType="begin"/>
            </w:r>
            <w:r w:rsidR="00F20799">
              <w:rPr>
                <w:webHidden/>
              </w:rPr>
              <w:instrText xml:space="preserve"> PAGEREF _Toc142671311 \h </w:instrText>
            </w:r>
            <w:r w:rsidR="00F20799">
              <w:rPr>
                <w:webHidden/>
              </w:rPr>
            </w:r>
            <w:r w:rsidR="00F20799">
              <w:rPr>
                <w:webHidden/>
              </w:rPr>
              <w:fldChar w:fldCharType="separate"/>
            </w:r>
            <w:r w:rsidR="00F20799">
              <w:rPr>
                <w:webHidden/>
              </w:rPr>
              <w:t>12</w:t>
            </w:r>
            <w:r w:rsidR="00F20799">
              <w:rPr>
                <w:webHidden/>
              </w:rPr>
              <w:fldChar w:fldCharType="end"/>
            </w:r>
          </w:hyperlink>
        </w:p>
        <w:p w14:paraId="7FAA09D5" w14:textId="57A542A8" w:rsidR="00F20799" w:rsidRDefault="00000000">
          <w:pPr>
            <w:pStyle w:val="TOC3"/>
            <w:rPr>
              <w:rFonts w:asciiTheme="minorHAnsi" w:eastAsiaTheme="minorEastAsia" w:hAnsiTheme="minorHAnsi" w:cstheme="minorBidi"/>
              <w:sz w:val="22"/>
              <w:szCs w:val="22"/>
              <w:lang w:val="en-SE"/>
            </w:rPr>
          </w:pPr>
          <w:hyperlink w:anchor="_Toc142671312" w:history="1">
            <w:r w:rsidR="00F20799" w:rsidRPr="00796D2D">
              <w:rPr>
                <w:rStyle w:val="Hyperlink"/>
              </w:rPr>
              <w:t>2.2.2</w:t>
            </w:r>
            <w:r w:rsidR="00F20799">
              <w:rPr>
                <w:rFonts w:asciiTheme="minorHAnsi" w:eastAsiaTheme="minorEastAsia" w:hAnsiTheme="minorHAnsi" w:cstheme="minorBidi"/>
                <w:sz w:val="22"/>
                <w:szCs w:val="22"/>
                <w:lang w:val="en-SE"/>
              </w:rPr>
              <w:tab/>
            </w:r>
            <w:r w:rsidR="00F20799" w:rsidRPr="00796D2D">
              <w:rPr>
                <w:rStyle w:val="Hyperlink"/>
              </w:rPr>
              <w:t>FR2 Self-interference leakage within a sector</w:t>
            </w:r>
            <w:r w:rsidR="00F20799">
              <w:rPr>
                <w:webHidden/>
              </w:rPr>
              <w:tab/>
            </w:r>
            <w:r w:rsidR="00F20799">
              <w:rPr>
                <w:webHidden/>
              </w:rPr>
              <w:fldChar w:fldCharType="begin"/>
            </w:r>
            <w:r w:rsidR="00F20799">
              <w:rPr>
                <w:webHidden/>
              </w:rPr>
              <w:instrText xml:space="preserve"> PAGEREF _Toc142671312 \h </w:instrText>
            </w:r>
            <w:r w:rsidR="00F20799">
              <w:rPr>
                <w:webHidden/>
              </w:rPr>
            </w:r>
            <w:r w:rsidR="00F20799">
              <w:rPr>
                <w:webHidden/>
              </w:rPr>
              <w:fldChar w:fldCharType="separate"/>
            </w:r>
            <w:r w:rsidR="00F20799">
              <w:rPr>
                <w:webHidden/>
              </w:rPr>
              <w:t>14</w:t>
            </w:r>
            <w:r w:rsidR="00F20799">
              <w:rPr>
                <w:webHidden/>
              </w:rPr>
              <w:fldChar w:fldCharType="end"/>
            </w:r>
          </w:hyperlink>
        </w:p>
        <w:p w14:paraId="39482797" w14:textId="54E40B21" w:rsidR="00F20799" w:rsidRDefault="00000000">
          <w:pPr>
            <w:pStyle w:val="TOC3"/>
            <w:rPr>
              <w:rFonts w:asciiTheme="minorHAnsi" w:eastAsiaTheme="minorEastAsia" w:hAnsiTheme="minorHAnsi" w:cstheme="minorBidi"/>
              <w:sz w:val="22"/>
              <w:szCs w:val="22"/>
              <w:lang w:val="en-SE"/>
            </w:rPr>
          </w:pPr>
          <w:hyperlink w:anchor="_Toc142671313" w:history="1">
            <w:r w:rsidR="00F20799" w:rsidRPr="00796D2D">
              <w:rPr>
                <w:rStyle w:val="Hyperlink"/>
              </w:rPr>
              <w:t>2.2.3</w:t>
            </w:r>
            <w:r w:rsidR="00F20799">
              <w:rPr>
                <w:rFonts w:asciiTheme="minorHAnsi" w:eastAsiaTheme="minorEastAsia" w:hAnsiTheme="minorHAnsi" w:cstheme="minorBidi"/>
                <w:sz w:val="22"/>
                <w:szCs w:val="22"/>
                <w:lang w:val="en-SE"/>
              </w:rPr>
              <w:tab/>
            </w:r>
            <w:r w:rsidR="00F20799" w:rsidRPr="00796D2D">
              <w:rPr>
                <w:rStyle w:val="Hyperlink"/>
              </w:rPr>
              <w:t>FR1 Interference leakage between sectors</w:t>
            </w:r>
            <w:r w:rsidR="00F20799">
              <w:rPr>
                <w:webHidden/>
              </w:rPr>
              <w:tab/>
            </w:r>
            <w:r w:rsidR="00F20799">
              <w:rPr>
                <w:webHidden/>
              </w:rPr>
              <w:fldChar w:fldCharType="begin"/>
            </w:r>
            <w:r w:rsidR="00F20799">
              <w:rPr>
                <w:webHidden/>
              </w:rPr>
              <w:instrText xml:space="preserve"> PAGEREF _Toc142671313 \h </w:instrText>
            </w:r>
            <w:r w:rsidR="00F20799">
              <w:rPr>
                <w:webHidden/>
              </w:rPr>
            </w:r>
            <w:r w:rsidR="00F20799">
              <w:rPr>
                <w:webHidden/>
              </w:rPr>
              <w:fldChar w:fldCharType="separate"/>
            </w:r>
            <w:r w:rsidR="00F20799">
              <w:rPr>
                <w:webHidden/>
              </w:rPr>
              <w:t>16</w:t>
            </w:r>
            <w:r w:rsidR="00F20799">
              <w:rPr>
                <w:webHidden/>
              </w:rPr>
              <w:fldChar w:fldCharType="end"/>
            </w:r>
          </w:hyperlink>
        </w:p>
        <w:p w14:paraId="2023A566" w14:textId="7D06810E" w:rsidR="00F20799" w:rsidRDefault="00000000">
          <w:pPr>
            <w:pStyle w:val="TOC3"/>
            <w:rPr>
              <w:rFonts w:asciiTheme="minorHAnsi" w:eastAsiaTheme="minorEastAsia" w:hAnsiTheme="minorHAnsi" w:cstheme="minorBidi"/>
              <w:sz w:val="22"/>
              <w:szCs w:val="22"/>
              <w:lang w:val="en-SE"/>
            </w:rPr>
          </w:pPr>
          <w:hyperlink w:anchor="_Toc142671314" w:history="1">
            <w:r w:rsidR="00F20799" w:rsidRPr="00796D2D">
              <w:rPr>
                <w:rStyle w:val="Hyperlink"/>
              </w:rPr>
              <w:t>2.2.4</w:t>
            </w:r>
            <w:r w:rsidR="00F20799">
              <w:rPr>
                <w:rFonts w:asciiTheme="minorHAnsi" w:eastAsiaTheme="minorEastAsia" w:hAnsiTheme="minorHAnsi" w:cstheme="minorBidi"/>
                <w:sz w:val="22"/>
                <w:szCs w:val="22"/>
                <w:lang w:val="en-SE"/>
              </w:rPr>
              <w:tab/>
            </w:r>
            <w:r w:rsidR="00F20799" w:rsidRPr="00796D2D">
              <w:rPr>
                <w:rStyle w:val="Hyperlink"/>
              </w:rPr>
              <w:t>FR2 Interference leakage between sectors</w:t>
            </w:r>
            <w:r w:rsidR="00F20799">
              <w:rPr>
                <w:webHidden/>
              </w:rPr>
              <w:tab/>
            </w:r>
            <w:r w:rsidR="00F20799">
              <w:rPr>
                <w:webHidden/>
              </w:rPr>
              <w:fldChar w:fldCharType="begin"/>
            </w:r>
            <w:r w:rsidR="00F20799">
              <w:rPr>
                <w:webHidden/>
              </w:rPr>
              <w:instrText xml:space="preserve"> PAGEREF _Toc142671314 \h </w:instrText>
            </w:r>
            <w:r w:rsidR="00F20799">
              <w:rPr>
                <w:webHidden/>
              </w:rPr>
            </w:r>
            <w:r w:rsidR="00F20799">
              <w:rPr>
                <w:webHidden/>
              </w:rPr>
              <w:fldChar w:fldCharType="separate"/>
            </w:r>
            <w:r w:rsidR="00F20799">
              <w:rPr>
                <w:webHidden/>
              </w:rPr>
              <w:t>19</w:t>
            </w:r>
            <w:r w:rsidR="00F20799">
              <w:rPr>
                <w:webHidden/>
              </w:rPr>
              <w:fldChar w:fldCharType="end"/>
            </w:r>
          </w:hyperlink>
        </w:p>
        <w:p w14:paraId="128CEFDB" w14:textId="7B48088A" w:rsidR="00F20799" w:rsidRDefault="00000000">
          <w:pPr>
            <w:pStyle w:val="TOC2"/>
            <w:rPr>
              <w:rFonts w:asciiTheme="minorHAnsi" w:eastAsiaTheme="minorEastAsia" w:hAnsiTheme="minorHAnsi" w:cstheme="minorBidi"/>
              <w:sz w:val="22"/>
              <w:szCs w:val="22"/>
              <w:lang w:val="en-SE"/>
            </w:rPr>
          </w:pPr>
          <w:hyperlink w:anchor="_Toc142671315" w:history="1">
            <w:r w:rsidR="00F20799" w:rsidRPr="00796D2D">
              <w:rPr>
                <w:rStyle w:val="Hyperlink"/>
              </w:rPr>
              <w:t>2.3</w:t>
            </w:r>
            <w:r w:rsidR="00F20799">
              <w:rPr>
                <w:rFonts w:asciiTheme="minorHAnsi" w:eastAsiaTheme="minorEastAsia" w:hAnsiTheme="minorHAnsi" w:cstheme="minorBidi"/>
                <w:sz w:val="22"/>
                <w:szCs w:val="22"/>
                <w:lang w:val="en-SE"/>
              </w:rPr>
              <w:tab/>
            </w:r>
            <w:r w:rsidR="00F20799" w:rsidRPr="00796D2D">
              <w:rPr>
                <w:rStyle w:val="Hyperlink"/>
              </w:rPr>
              <w:t>Transmit Beam Nulling</w:t>
            </w:r>
            <w:r w:rsidR="00F20799">
              <w:rPr>
                <w:webHidden/>
              </w:rPr>
              <w:tab/>
            </w:r>
            <w:r w:rsidR="00F20799">
              <w:rPr>
                <w:webHidden/>
              </w:rPr>
              <w:fldChar w:fldCharType="begin"/>
            </w:r>
            <w:r w:rsidR="00F20799">
              <w:rPr>
                <w:webHidden/>
              </w:rPr>
              <w:instrText xml:space="preserve"> PAGEREF _Toc142671315 \h </w:instrText>
            </w:r>
            <w:r w:rsidR="00F20799">
              <w:rPr>
                <w:webHidden/>
              </w:rPr>
            </w:r>
            <w:r w:rsidR="00F20799">
              <w:rPr>
                <w:webHidden/>
              </w:rPr>
              <w:fldChar w:fldCharType="separate"/>
            </w:r>
            <w:r w:rsidR="00F20799">
              <w:rPr>
                <w:webHidden/>
              </w:rPr>
              <w:t>22</w:t>
            </w:r>
            <w:r w:rsidR="00F20799">
              <w:rPr>
                <w:webHidden/>
              </w:rPr>
              <w:fldChar w:fldCharType="end"/>
            </w:r>
          </w:hyperlink>
        </w:p>
        <w:p w14:paraId="43DA6812" w14:textId="25733710" w:rsidR="00F20799" w:rsidRDefault="00000000">
          <w:pPr>
            <w:pStyle w:val="TOC2"/>
            <w:rPr>
              <w:rFonts w:asciiTheme="minorHAnsi" w:eastAsiaTheme="minorEastAsia" w:hAnsiTheme="minorHAnsi" w:cstheme="minorBidi"/>
              <w:sz w:val="22"/>
              <w:szCs w:val="22"/>
              <w:lang w:val="en-SE"/>
            </w:rPr>
          </w:pPr>
          <w:hyperlink w:anchor="_Toc142671316" w:history="1">
            <w:r w:rsidR="00F20799" w:rsidRPr="00796D2D">
              <w:rPr>
                <w:rStyle w:val="Hyperlink"/>
              </w:rPr>
              <w:t>2.4</w:t>
            </w:r>
            <w:r w:rsidR="00F20799">
              <w:rPr>
                <w:rFonts w:asciiTheme="minorHAnsi" w:eastAsiaTheme="minorEastAsia" w:hAnsiTheme="minorHAnsi" w:cstheme="minorBidi"/>
                <w:sz w:val="22"/>
                <w:szCs w:val="22"/>
                <w:lang w:val="en-SE"/>
              </w:rPr>
              <w:tab/>
            </w:r>
            <w:r w:rsidR="00F20799" w:rsidRPr="00796D2D">
              <w:rPr>
                <w:rStyle w:val="Hyperlink"/>
              </w:rPr>
              <w:t>Homodyne/Heterodyne gNB Receiver Modeling</w:t>
            </w:r>
            <w:r w:rsidR="00F20799">
              <w:rPr>
                <w:webHidden/>
              </w:rPr>
              <w:tab/>
            </w:r>
            <w:r w:rsidR="00F20799">
              <w:rPr>
                <w:webHidden/>
              </w:rPr>
              <w:fldChar w:fldCharType="begin"/>
            </w:r>
            <w:r w:rsidR="00F20799">
              <w:rPr>
                <w:webHidden/>
              </w:rPr>
              <w:instrText xml:space="preserve"> PAGEREF _Toc142671316 \h </w:instrText>
            </w:r>
            <w:r w:rsidR="00F20799">
              <w:rPr>
                <w:webHidden/>
              </w:rPr>
            </w:r>
            <w:r w:rsidR="00F20799">
              <w:rPr>
                <w:webHidden/>
              </w:rPr>
              <w:fldChar w:fldCharType="separate"/>
            </w:r>
            <w:r w:rsidR="00F20799">
              <w:rPr>
                <w:webHidden/>
              </w:rPr>
              <w:t>24</w:t>
            </w:r>
            <w:r w:rsidR="00F20799">
              <w:rPr>
                <w:webHidden/>
              </w:rPr>
              <w:fldChar w:fldCharType="end"/>
            </w:r>
          </w:hyperlink>
        </w:p>
        <w:p w14:paraId="2CD74744" w14:textId="17D63693" w:rsidR="00F20799" w:rsidRDefault="00000000">
          <w:pPr>
            <w:pStyle w:val="TOC3"/>
            <w:rPr>
              <w:rFonts w:asciiTheme="minorHAnsi" w:eastAsiaTheme="minorEastAsia" w:hAnsiTheme="minorHAnsi" w:cstheme="minorBidi"/>
              <w:sz w:val="22"/>
              <w:szCs w:val="22"/>
              <w:lang w:val="en-SE"/>
            </w:rPr>
          </w:pPr>
          <w:hyperlink w:anchor="_Toc142671317" w:history="1">
            <w:r w:rsidR="00F20799" w:rsidRPr="00796D2D">
              <w:rPr>
                <w:rStyle w:val="Hyperlink"/>
              </w:rPr>
              <w:t>2.4.1</w:t>
            </w:r>
            <w:r w:rsidR="00F20799">
              <w:rPr>
                <w:rFonts w:asciiTheme="minorHAnsi" w:eastAsiaTheme="minorEastAsia" w:hAnsiTheme="minorHAnsi" w:cstheme="minorBidi"/>
                <w:sz w:val="22"/>
                <w:szCs w:val="22"/>
                <w:lang w:val="en-SE"/>
              </w:rPr>
              <w:tab/>
            </w:r>
            <w:r w:rsidR="00F20799" w:rsidRPr="00796D2D">
              <w:rPr>
                <w:rStyle w:val="Hyperlink"/>
              </w:rPr>
              <w:t>Low noise amplifier (LNA) model</w:t>
            </w:r>
            <w:r w:rsidR="00F20799">
              <w:rPr>
                <w:webHidden/>
              </w:rPr>
              <w:tab/>
            </w:r>
            <w:r w:rsidR="00F20799">
              <w:rPr>
                <w:webHidden/>
              </w:rPr>
              <w:fldChar w:fldCharType="begin"/>
            </w:r>
            <w:r w:rsidR="00F20799">
              <w:rPr>
                <w:webHidden/>
              </w:rPr>
              <w:instrText xml:space="preserve"> PAGEREF _Toc142671317 \h </w:instrText>
            </w:r>
            <w:r w:rsidR="00F20799">
              <w:rPr>
                <w:webHidden/>
              </w:rPr>
            </w:r>
            <w:r w:rsidR="00F20799">
              <w:rPr>
                <w:webHidden/>
              </w:rPr>
              <w:fldChar w:fldCharType="separate"/>
            </w:r>
            <w:r w:rsidR="00F20799">
              <w:rPr>
                <w:webHidden/>
              </w:rPr>
              <w:t>26</w:t>
            </w:r>
            <w:r w:rsidR="00F20799">
              <w:rPr>
                <w:webHidden/>
              </w:rPr>
              <w:fldChar w:fldCharType="end"/>
            </w:r>
          </w:hyperlink>
        </w:p>
        <w:p w14:paraId="59D5D58A" w14:textId="0BEED575" w:rsidR="00F20799" w:rsidRDefault="00000000">
          <w:pPr>
            <w:pStyle w:val="TOC4"/>
            <w:rPr>
              <w:rFonts w:asciiTheme="minorHAnsi" w:eastAsiaTheme="minorEastAsia" w:hAnsiTheme="minorHAnsi" w:cstheme="minorBidi"/>
              <w:sz w:val="22"/>
              <w:szCs w:val="22"/>
              <w:lang w:val="en-SE"/>
            </w:rPr>
          </w:pPr>
          <w:hyperlink w:anchor="_Toc142671318" w:history="1">
            <w:r w:rsidR="00F20799" w:rsidRPr="00796D2D">
              <w:rPr>
                <w:rStyle w:val="Hyperlink"/>
              </w:rPr>
              <w:t>2.4.1.1</w:t>
            </w:r>
            <w:r w:rsidR="00F20799">
              <w:rPr>
                <w:rFonts w:asciiTheme="minorHAnsi" w:eastAsiaTheme="minorEastAsia" w:hAnsiTheme="minorHAnsi" w:cstheme="minorBidi"/>
                <w:sz w:val="22"/>
                <w:szCs w:val="22"/>
                <w:lang w:val="en-SE"/>
              </w:rPr>
              <w:tab/>
            </w:r>
            <w:r w:rsidR="00F20799" w:rsidRPr="00796D2D">
              <w:rPr>
                <w:rStyle w:val="Hyperlink"/>
              </w:rPr>
              <w:t>FR1 models</w:t>
            </w:r>
            <w:r w:rsidR="00F20799">
              <w:rPr>
                <w:webHidden/>
              </w:rPr>
              <w:tab/>
            </w:r>
            <w:r w:rsidR="00F20799">
              <w:rPr>
                <w:webHidden/>
              </w:rPr>
              <w:fldChar w:fldCharType="begin"/>
            </w:r>
            <w:r w:rsidR="00F20799">
              <w:rPr>
                <w:webHidden/>
              </w:rPr>
              <w:instrText xml:space="preserve"> PAGEREF _Toc142671318 \h </w:instrText>
            </w:r>
            <w:r w:rsidR="00F20799">
              <w:rPr>
                <w:webHidden/>
              </w:rPr>
            </w:r>
            <w:r w:rsidR="00F20799">
              <w:rPr>
                <w:webHidden/>
              </w:rPr>
              <w:fldChar w:fldCharType="separate"/>
            </w:r>
            <w:r w:rsidR="00F20799">
              <w:rPr>
                <w:webHidden/>
              </w:rPr>
              <w:t>27</w:t>
            </w:r>
            <w:r w:rsidR="00F20799">
              <w:rPr>
                <w:webHidden/>
              </w:rPr>
              <w:fldChar w:fldCharType="end"/>
            </w:r>
          </w:hyperlink>
        </w:p>
        <w:p w14:paraId="7B6E072A" w14:textId="577FB684" w:rsidR="00F20799" w:rsidRDefault="00000000">
          <w:pPr>
            <w:pStyle w:val="TOC4"/>
            <w:rPr>
              <w:rFonts w:asciiTheme="minorHAnsi" w:eastAsiaTheme="minorEastAsia" w:hAnsiTheme="minorHAnsi" w:cstheme="minorBidi"/>
              <w:sz w:val="22"/>
              <w:szCs w:val="22"/>
              <w:lang w:val="en-SE"/>
            </w:rPr>
          </w:pPr>
          <w:hyperlink w:anchor="_Toc142671319" w:history="1">
            <w:r w:rsidR="00F20799" w:rsidRPr="00796D2D">
              <w:rPr>
                <w:rStyle w:val="Hyperlink"/>
              </w:rPr>
              <w:t>2.4.1.2</w:t>
            </w:r>
            <w:r w:rsidR="00F20799">
              <w:rPr>
                <w:rFonts w:asciiTheme="minorHAnsi" w:eastAsiaTheme="minorEastAsia" w:hAnsiTheme="minorHAnsi" w:cstheme="minorBidi"/>
                <w:sz w:val="22"/>
                <w:szCs w:val="22"/>
                <w:lang w:val="en-SE"/>
              </w:rPr>
              <w:tab/>
            </w:r>
            <w:r w:rsidR="00F20799" w:rsidRPr="00796D2D">
              <w:rPr>
                <w:rStyle w:val="Hyperlink"/>
              </w:rPr>
              <w:t>FR2 models</w:t>
            </w:r>
            <w:r w:rsidR="00F20799">
              <w:rPr>
                <w:webHidden/>
              </w:rPr>
              <w:tab/>
            </w:r>
            <w:r w:rsidR="00F20799">
              <w:rPr>
                <w:webHidden/>
              </w:rPr>
              <w:fldChar w:fldCharType="begin"/>
            </w:r>
            <w:r w:rsidR="00F20799">
              <w:rPr>
                <w:webHidden/>
              </w:rPr>
              <w:instrText xml:space="preserve"> PAGEREF _Toc142671319 \h </w:instrText>
            </w:r>
            <w:r w:rsidR="00F20799">
              <w:rPr>
                <w:webHidden/>
              </w:rPr>
            </w:r>
            <w:r w:rsidR="00F20799">
              <w:rPr>
                <w:webHidden/>
              </w:rPr>
              <w:fldChar w:fldCharType="separate"/>
            </w:r>
            <w:r w:rsidR="00F20799">
              <w:rPr>
                <w:webHidden/>
              </w:rPr>
              <w:t>28</w:t>
            </w:r>
            <w:r w:rsidR="00F20799">
              <w:rPr>
                <w:webHidden/>
              </w:rPr>
              <w:fldChar w:fldCharType="end"/>
            </w:r>
          </w:hyperlink>
        </w:p>
        <w:p w14:paraId="4715D603" w14:textId="611D1D06" w:rsidR="00F20799" w:rsidRDefault="00000000">
          <w:pPr>
            <w:pStyle w:val="TOC3"/>
            <w:rPr>
              <w:rFonts w:asciiTheme="minorHAnsi" w:eastAsiaTheme="minorEastAsia" w:hAnsiTheme="minorHAnsi" w:cstheme="minorBidi"/>
              <w:sz w:val="22"/>
              <w:szCs w:val="22"/>
              <w:lang w:val="en-SE"/>
            </w:rPr>
          </w:pPr>
          <w:hyperlink w:anchor="_Toc142671320" w:history="1">
            <w:r w:rsidR="00F20799" w:rsidRPr="00796D2D">
              <w:rPr>
                <w:rStyle w:val="Hyperlink"/>
              </w:rPr>
              <w:t>2.4.2</w:t>
            </w:r>
            <w:r w:rsidR="00F20799">
              <w:rPr>
                <w:rFonts w:asciiTheme="minorHAnsi" w:eastAsiaTheme="minorEastAsia" w:hAnsiTheme="minorHAnsi" w:cstheme="minorBidi"/>
                <w:sz w:val="22"/>
                <w:szCs w:val="22"/>
                <w:lang w:val="en-SE"/>
              </w:rPr>
              <w:tab/>
            </w:r>
            <w:r w:rsidR="00F20799" w:rsidRPr="00796D2D">
              <w:rPr>
                <w:rStyle w:val="Hyperlink"/>
              </w:rPr>
              <w:t>Reciprocal mixing of phase noise</w:t>
            </w:r>
            <w:r w:rsidR="00F20799">
              <w:rPr>
                <w:webHidden/>
              </w:rPr>
              <w:tab/>
            </w:r>
            <w:r w:rsidR="00F20799">
              <w:rPr>
                <w:webHidden/>
              </w:rPr>
              <w:fldChar w:fldCharType="begin"/>
            </w:r>
            <w:r w:rsidR="00F20799">
              <w:rPr>
                <w:webHidden/>
              </w:rPr>
              <w:instrText xml:space="preserve"> PAGEREF _Toc142671320 \h </w:instrText>
            </w:r>
            <w:r w:rsidR="00F20799">
              <w:rPr>
                <w:webHidden/>
              </w:rPr>
            </w:r>
            <w:r w:rsidR="00F20799">
              <w:rPr>
                <w:webHidden/>
              </w:rPr>
              <w:fldChar w:fldCharType="separate"/>
            </w:r>
            <w:r w:rsidR="00F20799">
              <w:rPr>
                <w:webHidden/>
              </w:rPr>
              <w:t>28</w:t>
            </w:r>
            <w:r w:rsidR="00F20799">
              <w:rPr>
                <w:webHidden/>
              </w:rPr>
              <w:fldChar w:fldCharType="end"/>
            </w:r>
          </w:hyperlink>
        </w:p>
        <w:p w14:paraId="2BBFFF64" w14:textId="56E9C398" w:rsidR="00F20799" w:rsidRDefault="00000000">
          <w:pPr>
            <w:pStyle w:val="TOC4"/>
            <w:rPr>
              <w:rFonts w:asciiTheme="minorHAnsi" w:eastAsiaTheme="minorEastAsia" w:hAnsiTheme="minorHAnsi" w:cstheme="minorBidi"/>
              <w:sz w:val="22"/>
              <w:szCs w:val="22"/>
              <w:lang w:val="en-SE"/>
            </w:rPr>
          </w:pPr>
          <w:hyperlink w:anchor="_Toc142671321" w:history="1">
            <w:r w:rsidR="00F20799" w:rsidRPr="00796D2D">
              <w:rPr>
                <w:rStyle w:val="Hyperlink"/>
              </w:rPr>
              <w:t>2.4.2.1</w:t>
            </w:r>
            <w:r w:rsidR="00F20799">
              <w:rPr>
                <w:rFonts w:asciiTheme="minorHAnsi" w:eastAsiaTheme="minorEastAsia" w:hAnsiTheme="minorHAnsi" w:cstheme="minorBidi"/>
                <w:sz w:val="22"/>
                <w:szCs w:val="22"/>
                <w:lang w:val="en-SE"/>
              </w:rPr>
              <w:tab/>
            </w:r>
            <w:r w:rsidR="00F20799" w:rsidRPr="00796D2D">
              <w:rPr>
                <w:rStyle w:val="Hyperlink"/>
              </w:rPr>
              <w:t>FR1 models</w:t>
            </w:r>
            <w:r w:rsidR="00F20799">
              <w:rPr>
                <w:webHidden/>
              </w:rPr>
              <w:tab/>
            </w:r>
            <w:r w:rsidR="00F20799">
              <w:rPr>
                <w:webHidden/>
              </w:rPr>
              <w:fldChar w:fldCharType="begin"/>
            </w:r>
            <w:r w:rsidR="00F20799">
              <w:rPr>
                <w:webHidden/>
              </w:rPr>
              <w:instrText xml:space="preserve"> PAGEREF _Toc142671321 \h </w:instrText>
            </w:r>
            <w:r w:rsidR="00F20799">
              <w:rPr>
                <w:webHidden/>
              </w:rPr>
            </w:r>
            <w:r w:rsidR="00F20799">
              <w:rPr>
                <w:webHidden/>
              </w:rPr>
              <w:fldChar w:fldCharType="separate"/>
            </w:r>
            <w:r w:rsidR="00F20799">
              <w:rPr>
                <w:webHidden/>
              </w:rPr>
              <w:t>29</w:t>
            </w:r>
            <w:r w:rsidR="00F20799">
              <w:rPr>
                <w:webHidden/>
              </w:rPr>
              <w:fldChar w:fldCharType="end"/>
            </w:r>
          </w:hyperlink>
        </w:p>
        <w:p w14:paraId="7FB5720C" w14:textId="0F886283" w:rsidR="00F20799" w:rsidRDefault="00000000">
          <w:pPr>
            <w:pStyle w:val="TOC4"/>
            <w:rPr>
              <w:rFonts w:asciiTheme="minorHAnsi" w:eastAsiaTheme="minorEastAsia" w:hAnsiTheme="minorHAnsi" w:cstheme="minorBidi"/>
              <w:sz w:val="22"/>
              <w:szCs w:val="22"/>
              <w:lang w:val="en-SE"/>
            </w:rPr>
          </w:pPr>
          <w:hyperlink w:anchor="_Toc142671322" w:history="1">
            <w:r w:rsidR="00F20799" w:rsidRPr="00796D2D">
              <w:rPr>
                <w:rStyle w:val="Hyperlink"/>
              </w:rPr>
              <w:t>2.4.2.2</w:t>
            </w:r>
            <w:r w:rsidR="00F20799">
              <w:rPr>
                <w:rFonts w:asciiTheme="minorHAnsi" w:eastAsiaTheme="minorEastAsia" w:hAnsiTheme="minorHAnsi" w:cstheme="minorBidi"/>
                <w:sz w:val="22"/>
                <w:szCs w:val="22"/>
                <w:lang w:val="en-SE"/>
              </w:rPr>
              <w:tab/>
            </w:r>
            <w:r w:rsidR="00F20799" w:rsidRPr="00796D2D">
              <w:rPr>
                <w:rStyle w:val="Hyperlink"/>
              </w:rPr>
              <w:t>FR2 models</w:t>
            </w:r>
            <w:r w:rsidR="00F20799">
              <w:rPr>
                <w:webHidden/>
              </w:rPr>
              <w:tab/>
            </w:r>
            <w:r w:rsidR="00F20799">
              <w:rPr>
                <w:webHidden/>
              </w:rPr>
              <w:fldChar w:fldCharType="begin"/>
            </w:r>
            <w:r w:rsidR="00F20799">
              <w:rPr>
                <w:webHidden/>
              </w:rPr>
              <w:instrText xml:space="preserve"> PAGEREF _Toc142671322 \h </w:instrText>
            </w:r>
            <w:r w:rsidR="00F20799">
              <w:rPr>
                <w:webHidden/>
              </w:rPr>
            </w:r>
            <w:r w:rsidR="00F20799">
              <w:rPr>
                <w:webHidden/>
              </w:rPr>
              <w:fldChar w:fldCharType="separate"/>
            </w:r>
            <w:r w:rsidR="00F20799">
              <w:rPr>
                <w:webHidden/>
              </w:rPr>
              <w:t>30</w:t>
            </w:r>
            <w:r w:rsidR="00F20799">
              <w:rPr>
                <w:webHidden/>
              </w:rPr>
              <w:fldChar w:fldCharType="end"/>
            </w:r>
          </w:hyperlink>
        </w:p>
        <w:p w14:paraId="6EE52494" w14:textId="40B9F39F" w:rsidR="00F20799" w:rsidRDefault="00000000">
          <w:pPr>
            <w:pStyle w:val="TOC3"/>
            <w:rPr>
              <w:rFonts w:asciiTheme="minorHAnsi" w:eastAsiaTheme="minorEastAsia" w:hAnsiTheme="minorHAnsi" w:cstheme="minorBidi"/>
              <w:sz w:val="22"/>
              <w:szCs w:val="22"/>
              <w:lang w:val="en-SE"/>
            </w:rPr>
          </w:pPr>
          <w:hyperlink w:anchor="_Toc142671323" w:history="1">
            <w:r w:rsidR="00F20799" w:rsidRPr="00796D2D">
              <w:rPr>
                <w:rStyle w:val="Hyperlink"/>
              </w:rPr>
              <w:t>2.4.3</w:t>
            </w:r>
            <w:r w:rsidR="00F20799">
              <w:rPr>
                <w:rFonts w:asciiTheme="minorHAnsi" w:eastAsiaTheme="minorEastAsia" w:hAnsiTheme="minorHAnsi" w:cstheme="minorBidi"/>
                <w:sz w:val="22"/>
                <w:szCs w:val="22"/>
                <w:lang w:val="en-SE"/>
              </w:rPr>
              <w:tab/>
            </w:r>
            <w:r w:rsidR="00F20799" w:rsidRPr="00796D2D">
              <w:rPr>
                <w:rStyle w:val="Hyperlink"/>
              </w:rPr>
              <w:t>Analog filtering and analog to digital converter (ADC)</w:t>
            </w:r>
            <w:r w:rsidR="00F20799">
              <w:rPr>
                <w:webHidden/>
              </w:rPr>
              <w:tab/>
            </w:r>
            <w:r w:rsidR="00F20799">
              <w:rPr>
                <w:webHidden/>
              </w:rPr>
              <w:fldChar w:fldCharType="begin"/>
            </w:r>
            <w:r w:rsidR="00F20799">
              <w:rPr>
                <w:webHidden/>
              </w:rPr>
              <w:instrText xml:space="preserve"> PAGEREF _Toc142671323 \h </w:instrText>
            </w:r>
            <w:r w:rsidR="00F20799">
              <w:rPr>
                <w:webHidden/>
              </w:rPr>
            </w:r>
            <w:r w:rsidR="00F20799">
              <w:rPr>
                <w:webHidden/>
              </w:rPr>
              <w:fldChar w:fldCharType="separate"/>
            </w:r>
            <w:r w:rsidR="00F20799">
              <w:rPr>
                <w:webHidden/>
              </w:rPr>
              <w:t>31</w:t>
            </w:r>
            <w:r w:rsidR="00F20799">
              <w:rPr>
                <w:webHidden/>
              </w:rPr>
              <w:fldChar w:fldCharType="end"/>
            </w:r>
          </w:hyperlink>
        </w:p>
        <w:p w14:paraId="67B92318" w14:textId="0CAED8A5" w:rsidR="00F20799" w:rsidRDefault="00000000">
          <w:pPr>
            <w:pStyle w:val="TOC3"/>
            <w:rPr>
              <w:rFonts w:asciiTheme="minorHAnsi" w:eastAsiaTheme="minorEastAsia" w:hAnsiTheme="minorHAnsi" w:cstheme="minorBidi"/>
              <w:sz w:val="22"/>
              <w:szCs w:val="22"/>
              <w:lang w:val="en-SE"/>
            </w:rPr>
          </w:pPr>
          <w:hyperlink w:anchor="_Toc142671324" w:history="1">
            <w:r w:rsidR="00F20799" w:rsidRPr="00796D2D">
              <w:rPr>
                <w:rStyle w:val="Hyperlink"/>
              </w:rPr>
              <w:t>2.4.4</w:t>
            </w:r>
            <w:r w:rsidR="00F20799">
              <w:rPr>
                <w:rFonts w:asciiTheme="minorHAnsi" w:eastAsiaTheme="minorEastAsia" w:hAnsiTheme="minorHAnsi" w:cstheme="minorBidi"/>
                <w:sz w:val="22"/>
                <w:szCs w:val="22"/>
                <w:lang w:val="en-SE"/>
              </w:rPr>
              <w:tab/>
            </w:r>
            <w:r w:rsidR="00F20799" w:rsidRPr="00796D2D">
              <w:rPr>
                <w:rStyle w:val="Hyperlink"/>
              </w:rPr>
              <w:t>Digital filtering</w:t>
            </w:r>
            <w:r w:rsidR="00F20799">
              <w:rPr>
                <w:webHidden/>
              </w:rPr>
              <w:tab/>
            </w:r>
            <w:r w:rsidR="00F20799">
              <w:rPr>
                <w:webHidden/>
              </w:rPr>
              <w:fldChar w:fldCharType="begin"/>
            </w:r>
            <w:r w:rsidR="00F20799">
              <w:rPr>
                <w:webHidden/>
              </w:rPr>
              <w:instrText xml:space="preserve"> PAGEREF _Toc142671324 \h </w:instrText>
            </w:r>
            <w:r w:rsidR="00F20799">
              <w:rPr>
                <w:webHidden/>
              </w:rPr>
            </w:r>
            <w:r w:rsidR="00F20799">
              <w:rPr>
                <w:webHidden/>
              </w:rPr>
              <w:fldChar w:fldCharType="separate"/>
            </w:r>
            <w:r w:rsidR="00F20799">
              <w:rPr>
                <w:webHidden/>
              </w:rPr>
              <w:t>32</w:t>
            </w:r>
            <w:r w:rsidR="00F20799">
              <w:rPr>
                <w:webHidden/>
              </w:rPr>
              <w:fldChar w:fldCharType="end"/>
            </w:r>
          </w:hyperlink>
        </w:p>
        <w:p w14:paraId="44844E1F" w14:textId="1195E022" w:rsidR="00F20799" w:rsidRDefault="00000000">
          <w:pPr>
            <w:pStyle w:val="TOC2"/>
            <w:rPr>
              <w:rFonts w:asciiTheme="minorHAnsi" w:eastAsiaTheme="minorEastAsia" w:hAnsiTheme="minorHAnsi" w:cstheme="minorBidi"/>
              <w:sz w:val="22"/>
              <w:szCs w:val="22"/>
              <w:lang w:val="en-SE"/>
            </w:rPr>
          </w:pPr>
          <w:hyperlink w:anchor="_Toc142671325" w:history="1">
            <w:r w:rsidR="00F20799" w:rsidRPr="00796D2D">
              <w:rPr>
                <w:rStyle w:val="Hyperlink"/>
              </w:rPr>
              <w:t>2.5</w:t>
            </w:r>
            <w:r w:rsidR="00F20799">
              <w:rPr>
                <w:rFonts w:asciiTheme="minorHAnsi" w:eastAsiaTheme="minorEastAsia" w:hAnsiTheme="minorHAnsi" w:cstheme="minorBidi"/>
                <w:sz w:val="22"/>
                <w:szCs w:val="22"/>
                <w:lang w:val="en-SE"/>
              </w:rPr>
              <w:tab/>
            </w:r>
            <w:r w:rsidR="00F20799" w:rsidRPr="00796D2D">
              <w:rPr>
                <w:rStyle w:val="Hyperlink"/>
              </w:rPr>
              <w:t>Example digital self-interference cancellation solution for FR1 homodyne/heterodyne type base station receivers</w:t>
            </w:r>
            <w:r w:rsidR="00F20799">
              <w:rPr>
                <w:webHidden/>
              </w:rPr>
              <w:tab/>
            </w:r>
            <w:r w:rsidR="00F20799">
              <w:rPr>
                <w:webHidden/>
              </w:rPr>
              <w:fldChar w:fldCharType="begin"/>
            </w:r>
            <w:r w:rsidR="00F20799">
              <w:rPr>
                <w:webHidden/>
              </w:rPr>
              <w:instrText xml:space="preserve"> PAGEREF _Toc142671325 \h </w:instrText>
            </w:r>
            <w:r w:rsidR="00F20799">
              <w:rPr>
                <w:webHidden/>
              </w:rPr>
            </w:r>
            <w:r w:rsidR="00F20799">
              <w:rPr>
                <w:webHidden/>
              </w:rPr>
              <w:fldChar w:fldCharType="separate"/>
            </w:r>
            <w:r w:rsidR="00F20799">
              <w:rPr>
                <w:webHidden/>
              </w:rPr>
              <w:t>33</w:t>
            </w:r>
            <w:r w:rsidR="00F20799">
              <w:rPr>
                <w:webHidden/>
              </w:rPr>
              <w:fldChar w:fldCharType="end"/>
            </w:r>
          </w:hyperlink>
        </w:p>
        <w:p w14:paraId="22B5E583" w14:textId="435BED88" w:rsidR="00F20799" w:rsidRDefault="00000000">
          <w:pPr>
            <w:pStyle w:val="TOC2"/>
            <w:rPr>
              <w:rFonts w:asciiTheme="minorHAnsi" w:eastAsiaTheme="minorEastAsia" w:hAnsiTheme="minorHAnsi" w:cstheme="minorBidi"/>
              <w:sz w:val="22"/>
              <w:szCs w:val="22"/>
              <w:lang w:val="en-SE"/>
            </w:rPr>
          </w:pPr>
          <w:hyperlink w:anchor="_Toc142671326" w:history="1">
            <w:r w:rsidR="00F20799" w:rsidRPr="00796D2D">
              <w:rPr>
                <w:rStyle w:val="Hyperlink"/>
              </w:rPr>
              <w:t>2.6</w:t>
            </w:r>
            <w:r w:rsidR="00F20799">
              <w:rPr>
                <w:rFonts w:asciiTheme="minorHAnsi" w:eastAsiaTheme="minorEastAsia" w:hAnsiTheme="minorHAnsi" w:cstheme="minorBidi"/>
                <w:sz w:val="22"/>
                <w:szCs w:val="22"/>
                <w:lang w:val="en-SE"/>
              </w:rPr>
              <w:tab/>
            </w:r>
            <w:r w:rsidR="00F20799" w:rsidRPr="00796D2D">
              <w:rPr>
                <w:rStyle w:val="Hyperlink"/>
              </w:rPr>
              <w:t>Summary of Modelling Discussion</w:t>
            </w:r>
            <w:r w:rsidR="00F20799">
              <w:rPr>
                <w:webHidden/>
              </w:rPr>
              <w:tab/>
            </w:r>
            <w:r w:rsidR="00F20799">
              <w:rPr>
                <w:webHidden/>
              </w:rPr>
              <w:fldChar w:fldCharType="begin"/>
            </w:r>
            <w:r w:rsidR="00F20799">
              <w:rPr>
                <w:webHidden/>
              </w:rPr>
              <w:instrText xml:space="preserve"> PAGEREF _Toc142671326 \h </w:instrText>
            </w:r>
            <w:r w:rsidR="00F20799">
              <w:rPr>
                <w:webHidden/>
              </w:rPr>
            </w:r>
            <w:r w:rsidR="00F20799">
              <w:rPr>
                <w:webHidden/>
              </w:rPr>
              <w:fldChar w:fldCharType="separate"/>
            </w:r>
            <w:r w:rsidR="00F20799">
              <w:rPr>
                <w:webHidden/>
              </w:rPr>
              <w:t>34</w:t>
            </w:r>
            <w:r w:rsidR="00F20799">
              <w:rPr>
                <w:webHidden/>
              </w:rPr>
              <w:fldChar w:fldCharType="end"/>
            </w:r>
          </w:hyperlink>
        </w:p>
        <w:p w14:paraId="37329BCC" w14:textId="1DDB584D" w:rsidR="00F20799" w:rsidRDefault="00000000">
          <w:pPr>
            <w:pStyle w:val="TOC1"/>
            <w:rPr>
              <w:rFonts w:asciiTheme="minorHAnsi" w:eastAsiaTheme="minorEastAsia" w:hAnsiTheme="minorHAnsi" w:cstheme="minorBidi"/>
              <w:szCs w:val="22"/>
              <w:lang w:val="en-SE"/>
            </w:rPr>
          </w:pPr>
          <w:hyperlink w:anchor="_Toc142671327" w:history="1">
            <w:r w:rsidR="00F20799" w:rsidRPr="00796D2D">
              <w:rPr>
                <w:rStyle w:val="Hyperlink"/>
              </w:rPr>
              <w:t>3</w:t>
            </w:r>
            <w:r w:rsidR="00F20799">
              <w:rPr>
                <w:rFonts w:asciiTheme="minorHAnsi" w:eastAsiaTheme="minorEastAsia" w:hAnsiTheme="minorHAnsi" w:cstheme="minorBidi"/>
                <w:szCs w:val="22"/>
                <w:lang w:val="en-SE"/>
              </w:rPr>
              <w:tab/>
            </w:r>
            <w:r w:rsidR="00F20799" w:rsidRPr="00796D2D">
              <w:rPr>
                <w:rStyle w:val="Hyperlink"/>
              </w:rPr>
              <w:t>System Level Evaluation</w:t>
            </w:r>
            <w:r w:rsidR="00F20799">
              <w:rPr>
                <w:webHidden/>
              </w:rPr>
              <w:tab/>
            </w:r>
            <w:r w:rsidR="00F20799">
              <w:rPr>
                <w:webHidden/>
              </w:rPr>
              <w:fldChar w:fldCharType="begin"/>
            </w:r>
            <w:r w:rsidR="00F20799">
              <w:rPr>
                <w:webHidden/>
              </w:rPr>
              <w:instrText xml:space="preserve"> PAGEREF _Toc142671327 \h </w:instrText>
            </w:r>
            <w:r w:rsidR="00F20799">
              <w:rPr>
                <w:webHidden/>
              </w:rPr>
            </w:r>
            <w:r w:rsidR="00F20799">
              <w:rPr>
                <w:webHidden/>
              </w:rPr>
              <w:fldChar w:fldCharType="separate"/>
            </w:r>
            <w:r w:rsidR="00F20799">
              <w:rPr>
                <w:webHidden/>
              </w:rPr>
              <w:t>35</w:t>
            </w:r>
            <w:r w:rsidR="00F20799">
              <w:rPr>
                <w:webHidden/>
              </w:rPr>
              <w:fldChar w:fldCharType="end"/>
            </w:r>
          </w:hyperlink>
        </w:p>
        <w:p w14:paraId="2B8FA658" w14:textId="1661BEDF" w:rsidR="00F20799" w:rsidRDefault="00000000">
          <w:pPr>
            <w:pStyle w:val="TOC2"/>
            <w:rPr>
              <w:rFonts w:asciiTheme="minorHAnsi" w:eastAsiaTheme="minorEastAsia" w:hAnsiTheme="minorHAnsi" w:cstheme="minorBidi"/>
              <w:sz w:val="22"/>
              <w:szCs w:val="22"/>
              <w:lang w:val="en-SE"/>
            </w:rPr>
          </w:pPr>
          <w:hyperlink w:anchor="_Toc142671328" w:history="1">
            <w:r w:rsidR="00F20799" w:rsidRPr="00796D2D">
              <w:rPr>
                <w:rStyle w:val="Hyperlink"/>
              </w:rPr>
              <w:t>3.1</w:t>
            </w:r>
            <w:r w:rsidR="00F20799">
              <w:rPr>
                <w:rFonts w:asciiTheme="minorHAnsi" w:eastAsiaTheme="minorEastAsia" w:hAnsiTheme="minorHAnsi" w:cstheme="minorBidi"/>
                <w:sz w:val="22"/>
                <w:szCs w:val="22"/>
                <w:lang w:val="en-SE"/>
              </w:rPr>
              <w:tab/>
            </w:r>
            <w:r w:rsidR="00F20799" w:rsidRPr="00796D2D">
              <w:rPr>
                <w:rStyle w:val="Hyperlink"/>
              </w:rPr>
              <w:t>Scenarios for system level evaluations</w:t>
            </w:r>
            <w:r w:rsidR="00F20799">
              <w:rPr>
                <w:webHidden/>
              </w:rPr>
              <w:tab/>
            </w:r>
            <w:r w:rsidR="00F20799">
              <w:rPr>
                <w:webHidden/>
              </w:rPr>
              <w:fldChar w:fldCharType="begin"/>
            </w:r>
            <w:r w:rsidR="00F20799">
              <w:rPr>
                <w:webHidden/>
              </w:rPr>
              <w:instrText xml:space="preserve"> PAGEREF _Toc142671328 \h </w:instrText>
            </w:r>
            <w:r w:rsidR="00F20799">
              <w:rPr>
                <w:webHidden/>
              </w:rPr>
            </w:r>
            <w:r w:rsidR="00F20799">
              <w:rPr>
                <w:webHidden/>
              </w:rPr>
              <w:fldChar w:fldCharType="separate"/>
            </w:r>
            <w:r w:rsidR="00F20799">
              <w:rPr>
                <w:webHidden/>
              </w:rPr>
              <w:t>35</w:t>
            </w:r>
            <w:r w:rsidR="00F20799">
              <w:rPr>
                <w:webHidden/>
              </w:rPr>
              <w:fldChar w:fldCharType="end"/>
            </w:r>
          </w:hyperlink>
        </w:p>
        <w:p w14:paraId="40ED5184" w14:textId="3412A5D8" w:rsidR="00F20799" w:rsidRDefault="00000000">
          <w:pPr>
            <w:pStyle w:val="TOC2"/>
            <w:rPr>
              <w:rFonts w:asciiTheme="minorHAnsi" w:eastAsiaTheme="minorEastAsia" w:hAnsiTheme="minorHAnsi" w:cstheme="minorBidi"/>
              <w:sz w:val="22"/>
              <w:szCs w:val="22"/>
              <w:lang w:val="en-SE"/>
            </w:rPr>
          </w:pPr>
          <w:hyperlink w:anchor="_Toc142671329" w:history="1">
            <w:r w:rsidR="00F20799" w:rsidRPr="00796D2D">
              <w:rPr>
                <w:rStyle w:val="Hyperlink"/>
              </w:rPr>
              <w:t>3.2</w:t>
            </w:r>
            <w:r w:rsidR="00F20799">
              <w:rPr>
                <w:rFonts w:asciiTheme="minorHAnsi" w:eastAsiaTheme="minorEastAsia" w:hAnsiTheme="minorHAnsi" w:cstheme="minorBidi"/>
                <w:sz w:val="22"/>
                <w:szCs w:val="22"/>
                <w:lang w:val="en-SE"/>
              </w:rPr>
              <w:tab/>
            </w:r>
            <w:r w:rsidR="00F20799" w:rsidRPr="00796D2D">
              <w:rPr>
                <w:rStyle w:val="Hyperlink"/>
              </w:rPr>
              <w:t>Summary of the system level evaluations</w:t>
            </w:r>
            <w:r w:rsidR="00F20799">
              <w:rPr>
                <w:webHidden/>
              </w:rPr>
              <w:tab/>
            </w:r>
            <w:r w:rsidR="00F20799">
              <w:rPr>
                <w:webHidden/>
              </w:rPr>
              <w:fldChar w:fldCharType="begin"/>
            </w:r>
            <w:r w:rsidR="00F20799">
              <w:rPr>
                <w:webHidden/>
              </w:rPr>
              <w:instrText xml:space="preserve"> PAGEREF _Toc142671329 \h </w:instrText>
            </w:r>
            <w:r w:rsidR="00F20799">
              <w:rPr>
                <w:webHidden/>
              </w:rPr>
            </w:r>
            <w:r w:rsidR="00F20799">
              <w:rPr>
                <w:webHidden/>
              </w:rPr>
              <w:fldChar w:fldCharType="separate"/>
            </w:r>
            <w:r w:rsidR="00F20799">
              <w:rPr>
                <w:webHidden/>
              </w:rPr>
              <w:t>40</w:t>
            </w:r>
            <w:r w:rsidR="00F20799">
              <w:rPr>
                <w:webHidden/>
              </w:rPr>
              <w:fldChar w:fldCharType="end"/>
            </w:r>
          </w:hyperlink>
        </w:p>
        <w:p w14:paraId="6B5CFCBB" w14:textId="3993AAE8" w:rsidR="00F20799" w:rsidRDefault="00000000">
          <w:pPr>
            <w:pStyle w:val="TOC1"/>
            <w:rPr>
              <w:rFonts w:asciiTheme="minorHAnsi" w:eastAsiaTheme="minorEastAsia" w:hAnsiTheme="minorHAnsi" w:cstheme="minorBidi"/>
              <w:szCs w:val="22"/>
              <w:lang w:val="en-SE"/>
            </w:rPr>
          </w:pPr>
          <w:hyperlink w:anchor="_Toc142671330" w:history="1">
            <w:r w:rsidR="00F20799" w:rsidRPr="00796D2D">
              <w:rPr>
                <w:rStyle w:val="Hyperlink"/>
              </w:rPr>
              <w:t>4</w:t>
            </w:r>
            <w:r w:rsidR="00F20799">
              <w:rPr>
                <w:rFonts w:asciiTheme="minorHAnsi" w:eastAsiaTheme="minorEastAsia" w:hAnsiTheme="minorHAnsi" w:cstheme="minorBidi"/>
                <w:szCs w:val="22"/>
                <w:lang w:val="en-SE"/>
              </w:rPr>
              <w:tab/>
            </w:r>
            <w:r w:rsidR="00F20799" w:rsidRPr="00796D2D">
              <w:rPr>
                <w:rStyle w:val="Hyperlink"/>
              </w:rPr>
              <w:t>Link Level Evaluation of Coverage Performance</w:t>
            </w:r>
            <w:r w:rsidR="00F20799">
              <w:rPr>
                <w:webHidden/>
              </w:rPr>
              <w:tab/>
            </w:r>
            <w:r w:rsidR="00F20799">
              <w:rPr>
                <w:webHidden/>
              </w:rPr>
              <w:fldChar w:fldCharType="begin"/>
            </w:r>
            <w:r w:rsidR="00F20799">
              <w:rPr>
                <w:webHidden/>
              </w:rPr>
              <w:instrText xml:space="preserve"> PAGEREF _Toc142671330 \h </w:instrText>
            </w:r>
            <w:r w:rsidR="00F20799">
              <w:rPr>
                <w:webHidden/>
              </w:rPr>
            </w:r>
            <w:r w:rsidR="00F20799">
              <w:rPr>
                <w:webHidden/>
              </w:rPr>
              <w:fldChar w:fldCharType="separate"/>
            </w:r>
            <w:r w:rsidR="00F20799">
              <w:rPr>
                <w:webHidden/>
              </w:rPr>
              <w:t>42</w:t>
            </w:r>
            <w:r w:rsidR="00F20799">
              <w:rPr>
                <w:webHidden/>
              </w:rPr>
              <w:fldChar w:fldCharType="end"/>
            </w:r>
          </w:hyperlink>
        </w:p>
        <w:p w14:paraId="69589295" w14:textId="6D78C32B" w:rsidR="00F20799" w:rsidRDefault="00000000">
          <w:pPr>
            <w:pStyle w:val="TOC1"/>
            <w:rPr>
              <w:rFonts w:asciiTheme="minorHAnsi" w:eastAsiaTheme="minorEastAsia" w:hAnsiTheme="minorHAnsi" w:cstheme="minorBidi"/>
              <w:szCs w:val="22"/>
              <w:lang w:val="en-SE"/>
            </w:rPr>
          </w:pPr>
          <w:hyperlink w:anchor="_Toc142671331" w:history="1">
            <w:r w:rsidR="00F20799" w:rsidRPr="00796D2D">
              <w:rPr>
                <w:rStyle w:val="Hyperlink"/>
              </w:rPr>
              <w:t>Conclusion</w:t>
            </w:r>
            <w:r w:rsidR="00F20799">
              <w:rPr>
                <w:webHidden/>
              </w:rPr>
              <w:tab/>
            </w:r>
            <w:r w:rsidR="00F20799">
              <w:rPr>
                <w:webHidden/>
              </w:rPr>
              <w:fldChar w:fldCharType="begin"/>
            </w:r>
            <w:r w:rsidR="00F20799">
              <w:rPr>
                <w:webHidden/>
              </w:rPr>
              <w:instrText xml:space="preserve"> PAGEREF _Toc142671331 \h </w:instrText>
            </w:r>
            <w:r w:rsidR="00F20799">
              <w:rPr>
                <w:webHidden/>
              </w:rPr>
            </w:r>
            <w:r w:rsidR="00F20799">
              <w:rPr>
                <w:webHidden/>
              </w:rPr>
              <w:fldChar w:fldCharType="separate"/>
            </w:r>
            <w:r w:rsidR="00F20799">
              <w:rPr>
                <w:webHidden/>
              </w:rPr>
              <w:t>46</w:t>
            </w:r>
            <w:r w:rsidR="00F20799">
              <w:rPr>
                <w:webHidden/>
              </w:rPr>
              <w:fldChar w:fldCharType="end"/>
            </w:r>
          </w:hyperlink>
        </w:p>
        <w:p w14:paraId="05FC59B1" w14:textId="261721F2" w:rsidR="00F20799" w:rsidRDefault="00000000">
          <w:pPr>
            <w:pStyle w:val="TOC1"/>
            <w:rPr>
              <w:rFonts w:asciiTheme="minorHAnsi" w:eastAsiaTheme="minorEastAsia" w:hAnsiTheme="minorHAnsi" w:cstheme="minorBidi"/>
              <w:szCs w:val="22"/>
              <w:lang w:val="en-SE"/>
            </w:rPr>
          </w:pPr>
          <w:hyperlink w:anchor="_Toc142671332" w:history="1">
            <w:r w:rsidR="00F20799" w:rsidRPr="00796D2D">
              <w:rPr>
                <w:rStyle w:val="Hyperlink"/>
              </w:rPr>
              <w:t>References</w:t>
            </w:r>
            <w:r w:rsidR="00F20799">
              <w:rPr>
                <w:webHidden/>
              </w:rPr>
              <w:tab/>
            </w:r>
            <w:r w:rsidR="00F20799">
              <w:rPr>
                <w:webHidden/>
              </w:rPr>
              <w:fldChar w:fldCharType="begin"/>
            </w:r>
            <w:r w:rsidR="00F20799">
              <w:rPr>
                <w:webHidden/>
              </w:rPr>
              <w:instrText xml:space="preserve"> PAGEREF _Toc142671332 \h </w:instrText>
            </w:r>
            <w:r w:rsidR="00F20799">
              <w:rPr>
                <w:webHidden/>
              </w:rPr>
            </w:r>
            <w:r w:rsidR="00F20799">
              <w:rPr>
                <w:webHidden/>
              </w:rPr>
              <w:fldChar w:fldCharType="separate"/>
            </w:r>
            <w:r w:rsidR="00F20799">
              <w:rPr>
                <w:webHidden/>
              </w:rPr>
              <w:t>50</w:t>
            </w:r>
            <w:r w:rsidR="00F20799">
              <w:rPr>
                <w:webHidden/>
              </w:rPr>
              <w:fldChar w:fldCharType="end"/>
            </w:r>
          </w:hyperlink>
        </w:p>
        <w:p w14:paraId="3D097C92" w14:textId="2B3929BE" w:rsidR="00F20799" w:rsidRDefault="00000000">
          <w:pPr>
            <w:pStyle w:val="TOC1"/>
            <w:rPr>
              <w:rFonts w:asciiTheme="minorHAnsi" w:eastAsiaTheme="minorEastAsia" w:hAnsiTheme="minorHAnsi" w:cstheme="minorBidi"/>
              <w:szCs w:val="22"/>
              <w:lang w:val="en-SE"/>
            </w:rPr>
          </w:pPr>
          <w:hyperlink w:anchor="_Toc142671333" w:history="1">
            <w:r w:rsidR="00F20799" w:rsidRPr="00796D2D">
              <w:rPr>
                <w:rStyle w:val="Hyperlink"/>
              </w:rPr>
              <w:t>Annex A</w:t>
            </w:r>
            <w:r w:rsidR="00F20799">
              <w:rPr>
                <w:webHidden/>
              </w:rPr>
              <w:tab/>
            </w:r>
            <w:r w:rsidR="00F20799">
              <w:rPr>
                <w:webHidden/>
              </w:rPr>
              <w:fldChar w:fldCharType="begin"/>
            </w:r>
            <w:r w:rsidR="00F20799">
              <w:rPr>
                <w:webHidden/>
              </w:rPr>
              <w:instrText xml:space="preserve"> PAGEREF _Toc142671333 \h </w:instrText>
            </w:r>
            <w:r w:rsidR="00F20799">
              <w:rPr>
                <w:webHidden/>
              </w:rPr>
            </w:r>
            <w:r w:rsidR="00F20799">
              <w:rPr>
                <w:webHidden/>
              </w:rPr>
              <w:fldChar w:fldCharType="separate"/>
            </w:r>
            <w:r w:rsidR="00F20799">
              <w:rPr>
                <w:webHidden/>
              </w:rPr>
              <w:t>51</w:t>
            </w:r>
            <w:r w:rsidR="00F20799">
              <w:rPr>
                <w:webHidden/>
              </w:rPr>
              <w:fldChar w:fldCharType="end"/>
            </w:r>
          </w:hyperlink>
        </w:p>
        <w:p w14:paraId="2FFCB964" w14:textId="3080650F" w:rsidR="00F20799" w:rsidRDefault="00000000">
          <w:pPr>
            <w:pStyle w:val="TOC2"/>
            <w:rPr>
              <w:rFonts w:asciiTheme="minorHAnsi" w:eastAsiaTheme="minorEastAsia" w:hAnsiTheme="minorHAnsi" w:cstheme="minorBidi"/>
              <w:sz w:val="22"/>
              <w:szCs w:val="22"/>
              <w:lang w:val="en-SE"/>
            </w:rPr>
          </w:pPr>
          <w:hyperlink w:anchor="_Toc142671334" w:history="1">
            <w:r w:rsidR="00F20799" w:rsidRPr="00796D2D">
              <w:rPr>
                <w:rStyle w:val="Hyperlink"/>
              </w:rPr>
              <w:t>A.1 GMP coefficients for ~2 GHz GaAs PA at 491.52 MHz sampling rate</w:t>
            </w:r>
            <w:r w:rsidR="00F20799">
              <w:rPr>
                <w:webHidden/>
              </w:rPr>
              <w:tab/>
            </w:r>
            <w:r w:rsidR="00F20799">
              <w:rPr>
                <w:webHidden/>
              </w:rPr>
              <w:fldChar w:fldCharType="begin"/>
            </w:r>
            <w:r w:rsidR="00F20799">
              <w:rPr>
                <w:webHidden/>
              </w:rPr>
              <w:instrText xml:space="preserve"> PAGEREF _Toc142671334 \h </w:instrText>
            </w:r>
            <w:r w:rsidR="00F20799">
              <w:rPr>
                <w:webHidden/>
              </w:rPr>
            </w:r>
            <w:r w:rsidR="00F20799">
              <w:rPr>
                <w:webHidden/>
              </w:rPr>
              <w:fldChar w:fldCharType="separate"/>
            </w:r>
            <w:r w:rsidR="00F20799">
              <w:rPr>
                <w:webHidden/>
              </w:rPr>
              <w:t>51</w:t>
            </w:r>
            <w:r w:rsidR="00F20799">
              <w:rPr>
                <w:webHidden/>
              </w:rPr>
              <w:fldChar w:fldCharType="end"/>
            </w:r>
          </w:hyperlink>
        </w:p>
        <w:p w14:paraId="0D610EB1" w14:textId="4E139349" w:rsidR="00F20799" w:rsidRDefault="00000000">
          <w:pPr>
            <w:pStyle w:val="TOC2"/>
            <w:rPr>
              <w:rFonts w:asciiTheme="minorHAnsi" w:eastAsiaTheme="minorEastAsia" w:hAnsiTheme="minorHAnsi" w:cstheme="minorBidi"/>
              <w:sz w:val="22"/>
              <w:szCs w:val="22"/>
              <w:lang w:val="en-SE"/>
            </w:rPr>
          </w:pPr>
          <w:hyperlink w:anchor="_Toc142671335" w:history="1">
            <w:r w:rsidR="00F20799" w:rsidRPr="00796D2D">
              <w:rPr>
                <w:rStyle w:val="Hyperlink"/>
              </w:rPr>
              <w:t>A.2 GMP coefficients for DPD</w:t>
            </w:r>
            <w:r w:rsidR="00F20799">
              <w:rPr>
                <w:webHidden/>
              </w:rPr>
              <w:tab/>
            </w:r>
            <w:r w:rsidR="00F20799">
              <w:rPr>
                <w:webHidden/>
              </w:rPr>
              <w:fldChar w:fldCharType="begin"/>
            </w:r>
            <w:r w:rsidR="00F20799">
              <w:rPr>
                <w:webHidden/>
              </w:rPr>
              <w:instrText xml:space="preserve"> PAGEREF _Toc142671335 \h </w:instrText>
            </w:r>
            <w:r w:rsidR="00F20799">
              <w:rPr>
                <w:webHidden/>
              </w:rPr>
            </w:r>
            <w:r w:rsidR="00F20799">
              <w:rPr>
                <w:webHidden/>
              </w:rPr>
              <w:fldChar w:fldCharType="separate"/>
            </w:r>
            <w:r w:rsidR="00F20799">
              <w:rPr>
                <w:webHidden/>
              </w:rPr>
              <w:t>51</w:t>
            </w:r>
            <w:r w:rsidR="00F20799">
              <w:rPr>
                <w:webHidden/>
              </w:rPr>
              <w:fldChar w:fldCharType="end"/>
            </w:r>
          </w:hyperlink>
        </w:p>
        <w:p w14:paraId="5F7D5C37" w14:textId="0472B6A0" w:rsidR="00F20799" w:rsidRDefault="00000000">
          <w:pPr>
            <w:pStyle w:val="TOC2"/>
            <w:rPr>
              <w:rFonts w:asciiTheme="minorHAnsi" w:eastAsiaTheme="minorEastAsia" w:hAnsiTheme="minorHAnsi" w:cstheme="minorBidi"/>
              <w:sz w:val="22"/>
              <w:szCs w:val="22"/>
              <w:lang w:val="en-SE"/>
            </w:rPr>
          </w:pPr>
          <w:hyperlink w:anchor="_Toc142671336" w:history="1">
            <w:r w:rsidR="00F20799" w:rsidRPr="00796D2D">
              <w:rPr>
                <w:rStyle w:val="Hyperlink"/>
              </w:rPr>
              <w:t>A.3 GMP coefficients for net effect of DPD and PA</w:t>
            </w:r>
            <w:r w:rsidR="00F20799">
              <w:rPr>
                <w:webHidden/>
              </w:rPr>
              <w:tab/>
            </w:r>
            <w:r w:rsidR="00F20799">
              <w:rPr>
                <w:webHidden/>
              </w:rPr>
              <w:fldChar w:fldCharType="begin"/>
            </w:r>
            <w:r w:rsidR="00F20799">
              <w:rPr>
                <w:webHidden/>
              </w:rPr>
              <w:instrText xml:space="preserve"> PAGEREF _Toc142671336 \h </w:instrText>
            </w:r>
            <w:r w:rsidR="00F20799">
              <w:rPr>
                <w:webHidden/>
              </w:rPr>
            </w:r>
            <w:r w:rsidR="00F20799">
              <w:rPr>
                <w:webHidden/>
              </w:rPr>
              <w:fldChar w:fldCharType="separate"/>
            </w:r>
            <w:r w:rsidR="00F20799">
              <w:rPr>
                <w:webHidden/>
              </w:rPr>
              <w:t>52</w:t>
            </w:r>
            <w:r w:rsidR="00F20799">
              <w:rPr>
                <w:webHidden/>
              </w:rPr>
              <w:fldChar w:fldCharType="end"/>
            </w:r>
          </w:hyperlink>
        </w:p>
        <w:p w14:paraId="6747817F" w14:textId="36AF3454" w:rsidR="00F20799" w:rsidRDefault="00000000">
          <w:pPr>
            <w:pStyle w:val="TOC1"/>
            <w:tabs>
              <w:tab w:val="left" w:pos="1134"/>
            </w:tabs>
            <w:rPr>
              <w:rFonts w:asciiTheme="minorHAnsi" w:eastAsiaTheme="minorEastAsia" w:hAnsiTheme="minorHAnsi" w:cstheme="minorBidi"/>
              <w:szCs w:val="22"/>
              <w:lang w:val="en-SE"/>
            </w:rPr>
          </w:pPr>
          <w:hyperlink w:anchor="_Toc142671337" w:history="1">
            <w:r w:rsidR="00F20799" w:rsidRPr="00796D2D">
              <w:rPr>
                <w:rStyle w:val="Hyperlink"/>
              </w:rPr>
              <w:t>Annex B:</w:t>
            </w:r>
            <w:r w:rsidR="00F20799">
              <w:rPr>
                <w:rFonts w:asciiTheme="minorHAnsi" w:eastAsiaTheme="minorEastAsia" w:hAnsiTheme="minorHAnsi" w:cstheme="minorBidi"/>
                <w:szCs w:val="22"/>
                <w:lang w:val="en-SE"/>
              </w:rPr>
              <w:tab/>
            </w:r>
            <w:r w:rsidR="00F20799" w:rsidRPr="00796D2D">
              <w:rPr>
                <w:rStyle w:val="Hyperlink"/>
              </w:rPr>
              <w:t>Parameters for System level evaluations</w:t>
            </w:r>
            <w:r w:rsidR="00F20799">
              <w:rPr>
                <w:webHidden/>
              </w:rPr>
              <w:tab/>
            </w:r>
            <w:r w:rsidR="00F20799">
              <w:rPr>
                <w:webHidden/>
              </w:rPr>
              <w:fldChar w:fldCharType="begin"/>
            </w:r>
            <w:r w:rsidR="00F20799">
              <w:rPr>
                <w:webHidden/>
              </w:rPr>
              <w:instrText xml:space="preserve"> PAGEREF _Toc142671337 \h </w:instrText>
            </w:r>
            <w:r w:rsidR="00F20799">
              <w:rPr>
                <w:webHidden/>
              </w:rPr>
            </w:r>
            <w:r w:rsidR="00F20799">
              <w:rPr>
                <w:webHidden/>
              </w:rPr>
              <w:fldChar w:fldCharType="separate"/>
            </w:r>
            <w:r w:rsidR="00F20799">
              <w:rPr>
                <w:webHidden/>
              </w:rPr>
              <w:t>53</w:t>
            </w:r>
            <w:r w:rsidR="00F20799">
              <w:rPr>
                <w:webHidden/>
              </w:rPr>
              <w:fldChar w:fldCharType="end"/>
            </w:r>
          </w:hyperlink>
        </w:p>
        <w:p w14:paraId="3D3FC4F8" w14:textId="2838CA03" w:rsidR="00F20799" w:rsidRDefault="00000000">
          <w:pPr>
            <w:pStyle w:val="TOC2"/>
            <w:rPr>
              <w:rFonts w:asciiTheme="minorHAnsi" w:eastAsiaTheme="minorEastAsia" w:hAnsiTheme="minorHAnsi" w:cstheme="minorBidi"/>
              <w:sz w:val="22"/>
              <w:szCs w:val="22"/>
              <w:lang w:val="en-SE"/>
            </w:rPr>
          </w:pPr>
          <w:hyperlink w:anchor="_Toc142671338" w:history="1">
            <w:r w:rsidR="00F20799" w:rsidRPr="00796D2D">
              <w:rPr>
                <w:rStyle w:val="Hyperlink"/>
              </w:rPr>
              <w:t>B.1</w:t>
            </w:r>
            <w:r w:rsidR="00F20799">
              <w:rPr>
                <w:rFonts w:asciiTheme="minorHAnsi" w:eastAsiaTheme="minorEastAsia" w:hAnsiTheme="minorHAnsi" w:cstheme="minorBidi"/>
                <w:sz w:val="22"/>
                <w:szCs w:val="22"/>
                <w:lang w:val="en-SE"/>
              </w:rPr>
              <w:tab/>
            </w:r>
            <w:r w:rsidR="00F20799" w:rsidRPr="00796D2D">
              <w:rPr>
                <w:rStyle w:val="Hyperlink"/>
              </w:rPr>
              <w:t>FR1 Urban Macro Scenario</w:t>
            </w:r>
            <w:r w:rsidR="00F20799">
              <w:rPr>
                <w:webHidden/>
              </w:rPr>
              <w:tab/>
            </w:r>
            <w:r w:rsidR="00F20799">
              <w:rPr>
                <w:webHidden/>
              </w:rPr>
              <w:fldChar w:fldCharType="begin"/>
            </w:r>
            <w:r w:rsidR="00F20799">
              <w:rPr>
                <w:webHidden/>
              </w:rPr>
              <w:instrText xml:space="preserve"> PAGEREF _Toc142671338 \h </w:instrText>
            </w:r>
            <w:r w:rsidR="00F20799">
              <w:rPr>
                <w:webHidden/>
              </w:rPr>
            </w:r>
            <w:r w:rsidR="00F20799">
              <w:rPr>
                <w:webHidden/>
              </w:rPr>
              <w:fldChar w:fldCharType="separate"/>
            </w:r>
            <w:r w:rsidR="00F20799">
              <w:rPr>
                <w:webHidden/>
              </w:rPr>
              <w:t>53</w:t>
            </w:r>
            <w:r w:rsidR="00F20799">
              <w:rPr>
                <w:webHidden/>
              </w:rPr>
              <w:fldChar w:fldCharType="end"/>
            </w:r>
          </w:hyperlink>
        </w:p>
        <w:p w14:paraId="52744425" w14:textId="18504B8E" w:rsidR="00F20799" w:rsidRDefault="00000000">
          <w:pPr>
            <w:pStyle w:val="TOC2"/>
            <w:rPr>
              <w:rFonts w:asciiTheme="minorHAnsi" w:eastAsiaTheme="minorEastAsia" w:hAnsiTheme="minorHAnsi" w:cstheme="minorBidi"/>
              <w:sz w:val="22"/>
              <w:szCs w:val="22"/>
              <w:lang w:val="en-SE"/>
            </w:rPr>
          </w:pPr>
          <w:hyperlink w:anchor="_Toc142671339" w:history="1">
            <w:r w:rsidR="00F20799" w:rsidRPr="00796D2D">
              <w:rPr>
                <w:rStyle w:val="Hyperlink"/>
              </w:rPr>
              <w:t>B.2</w:t>
            </w:r>
            <w:r w:rsidR="00F20799">
              <w:rPr>
                <w:rFonts w:asciiTheme="minorHAnsi" w:eastAsiaTheme="minorEastAsia" w:hAnsiTheme="minorHAnsi" w:cstheme="minorBidi"/>
                <w:sz w:val="22"/>
                <w:szCs w:val="22"/>
                <w:lang w:val="en-SE"/>
              </w:rPr>
              <w:tab/>
            </w:r>
            <w:r w:rsidR="00F20799" w:rsidRPr="00796D2D">
              <w:rPr>
                <w:rStyle w:val="Hyperlink"/>
              </w:rPr>
              <w:t>FR1 Indoor Scenario</w:t>
            </w:r>
            <w:r w:rsidR="00F20799">
              <w:rPr>
                <w:webHidden/>
              </w:rPr>
              <w:tab/>
            </w:r>
            <w:r w:rsidR="00F20799">
              <w:rPr>
                <w:webHidden/>
              </w:rPr>
              <w:fldChar w:fldCharType="begin"/>
            </w:r>
            <w:r w:rsidR="00F20799">
              <w:rPr>
                <w:webHidden/>
              </w:rPr>
              <w:instrText xml:space="preserve"> PAGEREF _Toc142671339 \h </w:instrText>
            </w:r>
            <w:r w:rsidR="00F20799">
              <w:rPr>
                <w:webHidden/>
              </w:rPr>
            </w:r>
            <w:r w:rsidR="00F20799">
              <w:rPr>
                <w:webHidden/>
              </w:rPr>
              <w:fldChar w:fldCharType="separate"/>
            </w:r>
            <w:r w:rsidR="00F20799">
              <w:rPr>
                <w:webHidden/>
              </w:rPr>
              <w:t>55</w:t>
            </w:r>
            <w:r w:rsidR="00F20799">
              <w:rPr>
                <w:webHidden/>
              </w:rPr>
              <w:fldChar w:fldCharType="end"/>
            </w:r>
          </w:hyperlink>
        </w:p>
        <w:p w14:paraId="5167286A" w14:textId="693B2D8A" w:rsidR="00F20799" w:rsidRDefault="00000000">
          <w:pPr>
            <w:pStyle w:val="TOC2"/>
            <w:rPr>
              <w:rFonts w:asciiTheme="minorHAnsi" w:eastAsiaTheme="minorEastAsia" w:hAnsiTheme="minorHAnsi" w:cstheme="minorBidi"/>
              <w:sz w:val="22"/>
              <w:szCs w:val="22"/>
              <w:lang w:val="en-SE"/>
            </w:rPr>
          </w:pPr>
          <w:hyperlink w:anchor="_Toc142671340" w:history="1">
            <w:r w:rsidR="00F20799" w:rsidRPr="00796D2D">
              <w:rPr>
                <w:rStyle w:val="Hyperlink"/>
              </w:rPr>
              <w:t>B.3</w:t>
            </w:r>
            <w:r w:rsidR="00F20799">
              <w:rPr>
                <w:rFonts w:asciiTheme="minorHAnsi" w:eastAsiaTheme="minorEastAsia" w:hAnsiTheme="minorHAnsi" w:cstheme="minorBidi"/>
                <w:sz w:val="22"/>
                <w:szCs w:val="22"/>
                <w:lang w:val="en-SE"/>
              </w:rPr>
              <w:tab/>
            </w:r>
            <w:r w:rsidR="00F20799" w:rsidRPr="00796D2D">
              <w:rPr>
                <w:rStyle w:val="Hyperlink"/>
              </w:rPr>
              <w:t>FR2 Dense Macro Scenario</w:t>
            </w:r>
            <w:r w:rsidR="00F20799">
              <w:rPr>
                <w:webHidden/>
              </w:rPr>
              <w:tab/>
            </w:r>
            <w:r w:rsidR="00F20799">
              <w:rPr>
                <w:webHidden/>
              </w:rPr>
              <w:fldChar w:fldCharType="begin"/>
            </w:r>
            <w:r w:rsidR="00F20799">
              <w:rPr>
                <w:webHidden/>
              </w:rPr>
              <w:instrText xml:space="preserve"> PAGEREF _Toc142671340 \h </w:instrText>
            </w:r>
            <w:r w:rsidR="00F20799">
              <w:rPr>
                <w:webHidden/>
              </w:rPr>
            </w:r>
            <w:r w:rsidR="00F20799">
              <w:rPr>
                <w:webHidden/>
              </w:rPr>
              <w:fldChar w:fldCharType="separate"/>
            </w:r>
            <w:r w:rsidR="00F20799">
              <w:rPr>
                <w:webHidden/>
              </w:rPr>
              <w:t>58</w:t>
            </w:r>
            <w:r w:rsidR="00F20799">
              <w:rPr>
                <w:webHidden/>
              </w:rPr>
              <w:fldChar w:fldCharType="end"/>
            </w:r>
          </w:hyperlink>
        </w:p>
        <w:p w14:paraId="7D8656B3" w14:textId="64AD7AD0" w:rsidR="00F20799" w:rsidRDefault="00000000">
          <w:pPr>
            <w:pStyle w:val="TOC2"/>
            <w:rPr>
              <w:rFonts w:asciiTheme="minorHAnsi" w:eastAsiaTheme="minorEastAsia" w:hAnsiTheme="minorHAnsi" w:cstheme="minorBidi"/>
              <w:sz w:val="22"/>
              <w:szCs w:val="22"/>
              <w:lang w:val="en-SE"/>
            </w:rPr>
          </w:pPr>
          <w:hyperlink w:anchor="_Toc142671341" w:history="1">
            <w:r w:rsidR="00F20799" w:rsidRPr="00796D2D">
              <w:rPr>
                <w:rStyle w:val="Hyperlink"/>
                <w:rFonts w:eastAsiaTheme="minorHAnsi"/>
              </w:rPr>
              <w:t>B.4 FR2 Indoor Scenario</w:t>
            </w:r>
            <w:r w:rsidR="00F20799">
              <w:rPr>
                <w:webHidden/>
              </w:rPr>
              <w:tab/>
            </w:r>
            <w:r w:rsidR="00F20799">
              <w:rPr>
                <w:webHidden/>
              </w:rPr>
              <w:fldChar w:fldCharType="begin"/>
            </w:r>
            <w:r w:rsidR="00F20799">
              <w:rPr>
                <w:webHidden/>
              </w:rPr>
              <w:instrText xml:space="preserve"> PAGEREF _Toc142671341 \h </w:instrText>
            </w:r>
            <w:r w:rsidR="00F20799">
              <w:rPr>
                <w:webHidden/>
              </w:rPr>
            </w:r>
            <w:r w:rsidR="00F20799">
              <w:rPr>
                <w:webHidden/>
              </w:rPr>
              <w:fldChar w:fldCharType="separate"/>
            </w:r>
            <w:r w:rsidR="00F20799">
              <w:rPr>
                <w:webHidden/>
              </w:rPr>
              <w:t>61</w:t>
            </w:r>
            <w:r w:rsidR="00F20799">
              <w:rPr>
                <w:webHidden/>
              </w:rPr>
              <w:fldChar w:fldCharType="end"/>
            </w:r>
          </w:hyperlink>
        </w:p>
        <w:p w14:paraId="25B91C52" w14:textId="680A0DF6" w:rsidR="00F20799" w:rsidRDefault="00000000">
          <w:pPr>
            <w:pStyle w:val="TOC2"/>
            <w:rPr>
              <w:rFonts w:asciiTheme="minorHAnsi" w:eastAsiaTheme="minorEastAsia" w:hAnsiTheme="minorHAnsi" w:cstheme="minorBidi"/>
              <w:sz w:val="22"/>
              <w:szCs w:val="22"/>
              <w:lang w:val="en-SE"/>
            </w:rPr>
          </w:pPr>
          <w:hyperlink w:anchor="_Toc142671342" w:history="1">
            <w:r w:rsidR="00F20799" w:rsidRPr="00796D2D">
              <w:rPr>
                <w:rStyle w:val="Hyperlink"/>
                <w:rFonts w:eastAsiaTheme="minorHAnsi"/>
              </w:rPr>
              <w:t>B.5</w:t>
            </w:r>
            <w:r w:rsidR="00F20799">
              <w:rPr>
                <w:rFonts w:asciiTheme="minorHAnsi" w:eastAsiaTheme="minorEastAsia" w:hAnsiTheme="minorHAnsi" w:cstheme="minorBidi"/>
                <w:sz w:val="22"/>
                <w:szCs w:val="22"/>
                <w:lang w:val="en-SE"/>
              </w:rPr>
              <w:tab/>
            </w:r>
            <w:r w:rsidR="00F20799" w:rsidRPr="00796D2D">
              <w:rPr>
                <w:rStyle w:val="Hyperlink"/>
              </w:rPr>
              <w:t>Other Performance Metrics</w:t>
            </w:r>
            <w:r w:rsidR="00F20799">
              <w:rPr>
                <w:webHidden/>
              </w:rPr>
              <w:tab/>
            </w:r>
            <w:r w:rsidR="00F20799">
              <w:rPr>
                <w:webHidden/>
              </w:rPr>
              <w:fldChar w:fldCharType="begin"/>
            </w:r>
            <w:r w:rsidR="00F20799">
              <w:rPr>
                <w:webHidden/>
              </w:rPr>
              <w:instrText xml:space="preserve"> PAGEREF _Toc142671342 \h </w:instrText>
            </w:r>
            <w:r w:rsidR="00F20799">
              <w:rPr>
                <w:webHidden/>
              </w:rPr>
            </w:r>
            <w:r w:rsidR="00F20799">
              <w:rPr>
                <w:webHidden/>
              </w:rPr>
              <w:fldChar w:fldCharType="separate"/>
            </w:r>
            <w:r w:rsidR="00F20799">
              <w:rPr>
                <w:webHidden/>
              </w:rPr>
              <w:t>63</w:t>
            </w:r>
            <w:r w:rsidR="00F20799">
              <w:rPr>
                <w:webHidden/>
              </w:rPr>
              <w:fldChar w:fldCharType="end"/>
            </w:r>
          </w:hyperlink>
        </w:p>
        <w:p w14:paraId="4980430A" w14:textId="3E43006C" w:rsidR="00F20799" w:rsidRDefault="00000000">
          <w:pPr>
            <w:pStyle w:val="TOC3"/>
            <w:rPr>
              <w:rFonts w:asciiTheme="minorHAnsi" w:eastAsiaTheme="minorEastAsia" w:hAnsiTheme="minorHAnsi" w:cstheme="minorBidi"/>
              <w:sz w:val="22"/>
              <w:szCs w:val="22"/>
              <w:lang w:val="en-SE"/>
            </w:rPr>
          </w:pPr>
          <w:hyperlink w:anchor="_Toc142671343" w:history="1">
            <w:r w:rsidR="00F20799" w:rsidRPr="00796D2D">
              <w:rPr>
                <w:rStyle w:val="Hyperlink"/>
              </w:rPr>
              <w:t>B.5.1</w:t>
            </w:r>
            <w:r w:rsidR="00F20799">
              <w:rPr>
                <w:rFonts w:asciiTheme="minorHAnsi" w:eastAsiaTheme="minorEastAsia" w:hAnsiTheme="minorHAnsi" w:cstheme="minorBidi"/>
                <w:sz w:val="22"/>
                <w:szCs w:val="22"/>
                <w:lang w:val="en-SE"/>
              </w:rPr>
              <w:tab/>
            </w:r>
            <w:r w:rsidR="00F20799" w:rsidRPr="00796D2D">
              <w:rPr>
                <w:rStyle w:val="Hyperlink"/>
              </w:rPr>
              <w:t>Coverage</w:t>
            </w:r>
            <w:r w:rsidR="00F20799">
              <w:rPr>
                <w:webHidden/>
              </w:rPr>
              <w:tab/>
            </w:r>
            <w:r w:rsidR="00F20799">
              <w:rPr>
                <w:webHidden/>
              </w:rPr>
              <w:fldChar w:fldCharType="begin"/>
            </w:r>
            <w:r w:rsidR="00F20799">
              <w:rPr>
                <w:webHidden/>
              </w:rPr>
              <w:instrText xml:space="preserve"> PAGEREF _Toc142671343 \h </w:instrText>
            </w:r>
            <w:r w:rsidR="00F20799">
              <w:rPr>
                <w:webHidden/>
              </w:rPr>
            </w:r>
            <w:r w:rsidR="00F20799">
              <w:rPr>
                <w:webHidden/>
              </w:rPr>
              <w:fldChar w:fldCharType="separate"/>
            </w:r>
            <w:r w:rsidR="00F20799">
              <w:rPr>
                <w:webHidden/>
              </w:rPr>
              <w:t>63</w:t>
            </w:r>
            <w:r w:rsidR="00F20799">
              <w:rPr>
                <w:webHidden/>
              </w:rPr>
              <w:fldChar w:fldCharType="end"/>
            </w:r>
          </w:hyperlink>
        </w:p>
        <w:p w14:paraId="5898BAE3" w14:textId="7BE95B5A" w:rsidR="00F20799" w:rsidRDefault="00000000">
          <w:pPr>
            <w:pStyle w:val="TOC1"/>
            <w:rPr>
              <w:rFonts w:asciiTheme="minorHAnsi" w:eastAsiaTheme="minorEastAsia" w:hAnsiTheme="minorHAnsi" w:cstheme="minorBidi"/>
              <w:szCs w:val="22"/>
              <w:lang w:val="en-SE"/>
            </w:rPr>
          </w:pPr>
          <w:hyperlink w:anchor="_Toc142671344" w:history="1">
            <w:r w:rsidR="00F20799" w:rsidRPr="00796D2D">
              <w:rPr>
                <w:rStyle w:val="Hyperlink"/>
              </w:rPr>
              <w:t>Annex C: Table of settings for evaluation cases</w:t>
            </w:r>
            <w:r w:rsidR="00F20799">
              <w:rPr>
                <w:webHidden/>
              </w:rPr>
              <w:tab/>
            </w:r>
            <w:r w:rsidR="00F20799">
              <w:rPr>
                <w:webHidden/>
              </w:rPr>
              <w:fldChar w:fldCharType="begin"/>
            </w:r>
            <w:r w:rsidR="00F20799">
              <w:rPr>
                <w:webHidden/>
              </w:rPr>
              <w:instrText xml:space="preserve"> PAGEREF _Toc142671344 \h </w:instrText>
            </w:r>
            <w:r w:rsidR="00F20799">
              <w:rPr>
                <w:webHidden/>
              </w:rPr>
            </w:r>
            <w:r w:rsidR="00F20799">
              <w:rPr>
                <w:webHidden/>
              </w:rPr>
              <w:fldChar w:fldCharType="separate"/>
            </w:r>
            <w:r w:rsidR="00F20799">
              <w:rPr>
                <w:webHidden/>
              </w:rPr>
              <w:t>64</w:t>
            </w:r>
            <w:r w:rsidR="00F20799">
              <w:rPr>
                <w:webHidden/>
              </w:rPr>
              <w:fldChar w:fldCharType="end"/>
            </w:r>
          </w:hyperlink>
        </w:p>
        <w:p w14:paraId="764671A6" w14:textId="6DF55B38" w:rsidR="00F20799" w:rsidRDefault="00000000">
          <w:pPr>
            <w:pStyle w:val="TOC2"/>
            <w:rPr>
              <w:rFonts w:asciiTheme="minorHAnsi" w:eastAsiaTheme="minorEastAsia" w:hAnsiTheme="minorHAnsi" w:cstheme="minorBidi"/>
              <w:sz w:val="22"/>
              <w:szCs w:val="22"/>
              <w:lang w:val="en-SE"/>
            </w:rPr>
          </w:pPr>
          <w:hyperlink w:anchor="_Toc142671345" w:history="1">
            <w:r w:rsidR="00F20799" w:rsidRPr="00796D2D">
              <w:rPr>
                <w:rStyle w:val="Hyperlink"/>
              </w:rPr>
              <w:t>C.1</w:t>
            </w:r>
            <w:r w:rsidR="00F20799">
              <w:rPr>
                <w:rFonts w:asciiTheme="minorHAnsi" w:eastAsiaTheme="minorEastAsia" w:hAnsiTheme="minorHAnsi" w:cstheme="minorBidi"/>
                <w:sz w:val="22"/>
                <w:szCs w:val="22"/>
                <w:lang w:val="en-SE"/>
              </w:rPr>
              <w:tab/>
            </w:r>
            <w:r w:rsidR="00F20799" w:rsidRPr="00796D2D">
              <w:rPr>
                <w:rStyle w:val="Hyperlink"/>
              </w:rPr>
              <w:t>FR1_Case1 Urban Macro</w:t>
            </w:r>
            <w:r w:rsidR="00F20799">
              <w:rPr>
                <w:webHidden/>
              </w:rPr>
              <w:tab/>
            </w:r>
            <w:r w:rsidR="00F20799">
              <w:rPr>
                <w:webHidden/>
              </w:rPr>
              <w:fldChar w:fldCharType="begin"/>
            </w:r>
            <w:r w:rsidR="00F20799">
              <w:rPr>
                <w:webHidden/>
              </w:rPr>
              <w:instrText xml:space="preserve"> PAGEREF _Toc142671345 \h </w:instrText>
            </w:r>
            <w:r w:rsidR="00F20799">
              <w:rPr>
                <w:webHidden/>
              </w:rPr>
            </w:r>
            <w:r w:rsidR="00F20799">
              <w:rPr>
                <w:webHidden/>
              </w:rPr>
              <w:fldChar w:fldCharType="separate"/>
            </w:r>
            <w:r w:rsidR="00F20799">
              <w:rPr>
                <w:webHidden/>
              </w:rPr>
              <w:t>64</w:t>
            </w:r>
            <w:r w:rsidR="00F20799">
              <w:rPr>
                <w:webHidden/>
              </w:rPr>
              <w:fldChar w:fldCharType="end"/>
            </w:r>
          </w:hyperlink>
        </w:p>
        <w:p w14:paraId="0782EFAF" w14:textId="7FBDF882" w:rsidR="00F20799" w:rsidRDefault="00000000">
          <w:pPr>
            <w:pStyle w:val="TOC2"/>
            <w:rPr>
              <w:rFonts w:asciiTheme="minorHAnsi" w:eastAsiaTheme="minorEastAsia" w:hAnsiTheme="minorHAnsi" w:cstheme="minorBidi"/>
              <w:sz w:val="22"/>
              <w:szCs w:val="22"/>
              <w:lang w:val="en-SE"/>
            </w:rPr>
          </w:pPr>
          <w:hyperlink w:anchor="_Toc142671346" w:history="1">
            <w:r w:rsidR="00F20799" w:rsidRPr="00796D2D">
              <w:rPr>
                <w:rStyle w:val="Hyperlink"/>
              </w:rPr>
              <w:t>C.2</w:t>
            </w:r>
            <w:r w:rsidR="00F20799">
              <w:rPr>
                <w:rFonts w:asciiTheme="minorHAnsi" w:eastAsiaTheme="minorEastAsia" w:hAnsiTheme="minorHAnsi" w:cstheme="minorBidi"/>
                <w:sz w:val="22"/>
                <w:szCs w:val="22"/>
                <w:lang w:val="en-SE"/>
              </w:rPr>
              <w:tab/>
            </w:r>
            <w:r w:rsidR="00F20799" w:rsidRPr="00796D2D">
              <w:rPr>
                <w:rStyle w:val="Hyperlink"/>
              </w:rPr>
              <w:t>FR1_Case4 Urban Macro</w:t>
            </w:r>
            <w:r w:rsidR="00F20799">
              <w:rPr>
                <w:webHidden/>
              </w:rPr>
              <w:tab/>
            </w:r>
            <w:r w:rsidR="00F20799">
              <w:rPr>
                <w:webHidden/>
              </w:rPr>
              <w:fldChar w:fldCharType="begin"/>
            </w:r>
            <w:r w:rsidR="00F20799">
              <w:rPr>
                <w:webHidden/>
              </w:rPr>
              <w:instrText xml:space="preserve"> PAGEREF _Toc142671346 \h </w:instrText>
            </w:r>
            <w:r w:rsidR="00F20799">
              <w:rPr>
                <w:webHidden/>
              </w:rPr>
            </w:r>
            <w:r w:rsidR="00F20799">
              <w:rPr>
                <w:webHidden/>
              </w:rPr>
              <w:fldChar w:fldCharType="separate"/>
            </w:r>
            <w:r w:rsidR="00F20799">
              <w:rPr>
                <w:webHidden/>
              </w:rPr>
              <w:t>65</w:t>
            </w:r>
            <w:r w:rsidR="00F20799">
              <w:rPr>
                <w:webHidden/>
              </w:rPr>
              <w:fldChar w:fldCharType="end"/>
            </w:r>
          </w:hyperlink>
        </w:p>
        <w:p w14:paraId="4531C226" w14:textId="703E12B2" w:rsidR="00F20799" w:rsidRDefault="00000000">
          <w:pPr>
            <w:pStyle w:val="TOC2"/>
            <w:rPr>
              <w:rFonts w:asciiTheme="minorHAnsi" w:eastAsiaTheme="minorEastAsia" w:hAnsiTheme="minorHAnsi" w:cstheme="minorBidi"/>
              <w:sz w:val="22"/>
              <w:szCs w:val="22"/>
              <w:lang w:val="en-SE"/>
            </w:rPr>
          </w:pPr>
          <w:hyperlink w:anchor="_Toc142671347" w:history="1">
            <w:r w:rsidR="00F20799" w:rsidRPr="00796D2D">
              <w:rPr>
                <w:rStyle w:val="Hyperlink"/>
              </w:rPr>
              <w:t>C.3</w:t>
            </w:r>
            <w:r w:rsidR="00F20799">
              <w:rPr>
                <w:rFonts w:asciiTheme="minorHAnsi" w:eastAsiaTheme="minorEastAsia" w:hAnsiTheme="minorHAnsi" w:cstheme="minorBidi"/>
                <w:sz w:val="22"/>
                <w:szCs w:val="22"/>
                <w:lang w:val="en-SE"/>
              </w:rPr>
              <w:tab/>
            </w:r>
            <w:r w:rsidR="00F20799" w:rsidRPr="00796D2D">
              <w:rPr>
                <w:rStyle w:val="Hyperlink"/>
              </w:rPr>
              <w:t>FR1_Case1 Indoor Office</w:t>
            </w:r>
            <w:r w:rsidR="00F20799">
              <w:rPr>
                <w:webHidden/>
              </w:rPr>
              <w:tab/>
            </w:r>
            <w:r w:rsidR="00F20799">
              <w:rPr>
                <w:webHidden/>
              </w:rPr>
              <w:fldChar w:fldCharType="begin"/>
            </w:r>
            <w:r w:rsidR="00F20799">
              <w:rPr>
                <w:webHidden/>
              </w:rPr>
              <w:instrText xml:space="preserve"> PAGEREF _Toc142671347 \h </w:instrText>
            </w:r>
            <w:r w:rsidR="00F20799">
              <w:rPr>
                <w:webHidden/>
              </w:rPr>
            </w:r>
            <w:r w:rsidR="00F20799">
              <w:rPr>
                <w:webHidden/>
              </w:rPr>
              <w:fldChar w:fldCharType="separate"/>
            </w:r>
            <w:r w:rsidR="00F20799">
              <w:rPr>
                <w:webHidden/>
              </w:rPr>
              <w:t>66</w:t>
            </w:r>
            <w:r w:rsidR="00F20799">
              <w:rPr>
                <w:webHidden/>
              </w:rPr>
              <w:fldChar w:fldCharType="end"/>
            </w:r>
          </w:hyperlink>
        </w:p>
        <w:p w14:paraId="20F200C7" w14:textId="459F82FC" w:rsidR="00F20799" w:rsidRDefault="00000000">
          <w:pPr>
            <w:pStyle w:val="TOC2"/>
            <w:rPr>
              <w:rFonts w:asciiTheme="minorHAnsi" w:eastAsiaTheme="minorEastAsia" w:hAnsiTheme="minorHAnsi" w:cstheme="minorBidi"/>
              <w:sz w:val="22"/>
              <w:szCs w:val="22"/>
              <w:lang w:val="en-SE"/>
            </w:rPr>
          </w:pPr>
          <w:hyperlink w:anchor="_Toc142671348" w:history="1">
            <w:r w:rsidR="00F20799" w:rsidRPr="00796D2D">
              <w:rPr>
                <w:rStyle w:val="Hyperlink"/>
              </w:rPr>
              <w:t>C.4</w:t>
            </w:r>
            <w:r w:rsidR="00F20799">
              <w:rPr>
                <w:rFonts w:asciiTheme="minorHAnsi" w:eastAsiaTheme="minorEastAsia" w:hAnsiTheme="minorHAnsi" w:cstheme="minorBidi"/>
                <w:sz w:val="22"/>
                <w:szCs w:val="22"/>
                <w:lang w:val="en-SE"/>
              </w:rPr>
              <w:tab/>
            </w:r>
            <w:r w:rsidR="00F20799" w:rsidRPr="00796D2D">
              <w:rPr>
                <w:rStyle w:val="Hyperlink"/>
              </w:rPr>
              <w:t>FR1_Case3_2 HetNet 2-Layer Scenario B</w:t>
            </w:r>
            <w:r w:rsidR="00F20799">
              <w:rPr>
                <w:webHidden/>
              </w:rPr>
              <w:tab/>
            </w:r>
            <w:r w:rsidR="00F20799">
              <w:rPr>
                <w:webHidden/>
              </w:rPr>
              <w:fldChar w:fldCharType="begin"/>
            </w:r>
            <w:r w:rsidR="00F20799">
              <w:rPr>
                <w:webHidden/>
              </w:rPr>
              <w:instrText xml:space="preserve"> PAGEREF _Toc142671348 \h </w:instrText>
            </w:r>
            <w:r w:rsidR="00F20799">
              <w:rPr>
                <w:webHidden/>
              </w:rPr>
            </w:r>
            <w:r w:rsidR="00F20799">
              <w:rPr>
                <w:webHidden/>
              </w:rPr>
              <w:fldChar w:fldCharType="separate"/>
            </w:r>
            <w:r w:rsidR="00F20799">
              <w:rPr>
                <w:webHidden/>
              </w:rPr>
              <w:t>67</w:t>
            </w:r>
            <w:r w:rsidR="00F20799">
              <w:rPr>
                <w:webHidden/>
              </w:rPr>
              <w:fldChar w:fldCharType="end"/>
            </w:r>
          </w:hyperlink>
        </w:p>
        <w:p w14:paraId="7F148504" w14:textId="17DD3745" w:rsidR="00F20799" w:rsidRDefault="00000000">
          <w:pPr>
            <w:pStyle w:val="TOC2"/>
            <w:rPr>
              <w:rFonts w:asciiTheme="minorHAnsi" w:eastAsiaTheme="minorEastAsia" w:hAnsiTheme="minorHAnsi" w:cstheme="minorBidi"/>
              <w:sz w:val="22"/>
              <w:szCs w:val="22"/>
              <w:lang w:val="en-SE"/>
            </w:rPr>
          </w:pPr>
          <w:hyperlink w:anchor="_Toc142671349" w:history="1">
            <w:r w:rsidR="00F20799" w:rsidRPr="00796D2D">
              <w:rPr>
                <w:rStyle w:val="Hyperlink"/>
              </w:rPr>
              <w:t>C.5</w:t>
            </w:r>
            <w:r w:rsidR="00F20799">
              <w:rPr>
                <w:rFonts w:asciiTheme="minorHAnsi" w:eastAsiaTheme="minorEastAsia" w:hAnsiTheme="minorHAnsi" w:cstheme="minorBidi"/>
                <w:sz w:val="22"/>
                <w:szCs w:val="22"/>
                <w:lang w:val="en-SE"/>
              </w:rPr>
              <w:tab/>
            </w:r>
            <w:r w:rsidR="00F20799" w:rsidRPr="00796D2D">
              <w:rPr>
                <w:rStyle w:val="Hyperlink"/>
              </w:rPr>
              <w:t>FR2_Case1 Dense Macro</w:t>
            </w:r>
            <w:r w:rsidR="00F20799">
              <w:rPr>
                <w:webHidden/>
              </w:rPr>
              <w:tab/>
            </w:r>
            <w:r w:rsidR="00F20799">
              <w:rPr>
                <w:webHidden/>
              </w:rPr>
              <w:fldChar w:fldCharType="begin"/>
            </w:r>
            <w:r w:rsidR="00F20799">
              <w:rPr>
                <w:webHidden/>
              </w:rPr>
              <w:instrText xml:space="preserve"> PAGEREF _Toc142671349 \h </w:instrText>
            </w:r>
            <w:r w:rsidR="00F20799">
              <w:rPr>
                <w:webHidden/>
              </w:rPr>
            </w:r>
            <w:r w:rsidR="00F20799">
              <w:rPr>
                <w:webHidden/>
              </w:rPr>
              <w:fldChar w:fldCharType="separate"/>
            </w:r>
            <w:r w:rsidR="00F20799">
              <w:rPr>
                <w:webHidden/>
              </w:rPr>
              <w:t>68</w:t>
            </w:r>
            <w:r w:rsidR="00F20799">
              <w:rPr>
                <w:webHidden/>
              </w:rPr>
              <w:fldChar w:fldCharType="end"/>
            </w:r>
          </w:hyperlink>
        </w:p>
        <w:p w14:paraId="513FE988" w14:textId="324C5C22" w:rsidR="00F20799" w:rsidRDefault="00000000">
          <w:pPr>
            <w:pStyle w:val="TOC2"/>
            <w:rPr>
              <w:rFonts w:asciiTheme="minorHAnsi" w:eastAsiaTheme="minorEastAsia" w:hAnsiTheme="minorHAnsi" w:cstheme="minorBidi"/>
              <w:sz w:val="22"/>
              <w:szCs w:val="22"/>
              <w:lang w:val="en-SE"/>
            </w:rPr>
          </w:pPr>
          <w:hyperlink w:anchor="_Toc142671350" w:history="1">
            <w:r w:rsidR="00F20799" w:rsidRPr="00796D2D">
              <w:rPr>
                <w:rStyle w:val="Hyperlink"/>
              </w:rPr>
              <w:t>C.6</w:t>
            </w:r>
            <w:r w:rsidR="00F20799">
              <w:rPr>
                <w:rFonts w:asciiTheme="minorHAnsi" w:eastAsiaTheme="minorEastAsia" w:hAnsiTheme="minorHAnsi" w:cstheme="minorBidi"/>
                <w:sz w:val="22"/>
                <w:szCs w:val="22"/>
                <w:lang w:val="en-SE"/>
              </w:rPr>
              <w:tab/>
            </w:r>
            <w:r w:rsidR="00F20799" w:rsidRPr="00796D2D">
              <w:rPr>
                <w:rStyle w:val="Hyperlink"/>
              </w:rPr>
              <w:t>FR2_Case1 Indoor Office</w:t>
            </w:r>
            <w:r w:rsidR="00F20799">
              <w:rPr>
                <w:webHidden/>
              </w:rPr>
              <w:tab/>
            </w:r>
            <w:r w:rsidR="00F20799">
              <w:rPr>
                <w:webHidden/>
              </w:rPr>
              <w:fldChar w:fldCharType="begin"/>
            </w:r>
            <w:r w:rsidR="00F20799">
              <w:rPr>
                <w:webHidden/>
              </w:rPr>
              <w:instrText xml:space="preserve"> PAGEREF _Toc142671350 \h </w:instrText>
            </w:r>
            <w:r w:rsidR="00F20799">
              <w:rPr>
                <w:webHidden/>
              </w:rPr>
            </w:r>
            <w:r w:rsidR="00F20799">
              <w:rPr>
                <w:webHidden/>
              </w:rPr>
              <w:fldChar w:fldCharType="separate"/>
            </w:r>
            <w:r w:rsidR="00F20799">
              <w:rPr>
                <w:webHidden/>
              </w:rPr>
              <w:t>69</w:t>
            </w:r>
            <w:r w:rsidR="00F20799">
              <w:rPr>
                <w:webHidden/>
              </w:rPr>
              <w:fldChar w:fldCharType="end"/>
            </w:r>
          </w:hyperlink>
        </w:p>
        <w:p w14:paraId="1BEEE2A5" w14:textId="0F1AF1D2" w:rsidR="00F20799" w:rsidRDefault="00000000">
          <w:pPr>
            <w:pStyle w:val="TOC1"/>
            <w:rPr>
              <w:rFonts w:asciiTheme="minorHAnsi" w:eastAsiaTheme="minorEastAsia" w:hAnsiTheme="minorHAnsi" w:cstheme="minorBidi"/>
              <w:szCs w:val="22"/>
              <w:lang w:val="en-SE"/>
            </w:rPr>
          </w:pPr>
          <w:hyperlink w:anchor="_Toc142671351" w:history="1">
            <w:r w:rsidR="00F20799" w:rsidRPr="00796D2D">
              <w:rPr>
                <w:rStyle w:val="Hyperlink"/>
              </w:rPr>
              <w:t>Annex D: UL Link Budget for TDD and SBFD</w:t>
            </w:r>
            <w:r w:rsidR="00F20799">
              <w:rPr>
                <w:webHidden/>
              </w:rPr>
              <w:tab/>
            </w:r>
            <w:r w:rsidR="00F20799">
              <w:rPr>
                <w:webHidden/>
              </w:rPr>
              <w:fldChar w:fldCharType="begin"/>
            </w:r>
            <w:r w:rsidR="00F20799">
              <w:rPr>
                <w:webHidden/>
              </w:rPr>
              <w:instrText xml:space="preserve"> PAGEREF _Toc142671351 \h </w:instrText>
            </w:r>
            <w:r w:rsidR="00F20799">
              <w:rPr>
                <w:webHidden/>
              </w:rPr>
            </w:r>
            <w:r w:rsidR="00F20799">
              <w:rPr>
                <w:webHidden/>
              </w:rPr>
              <w:fldChar w:fldCharType="separate"/>
            </w:r>
            <w:r w:rsidR="00F20799">
              <w:rPr>
                <w:webHidden/>
              </w:rPr>
              <w:t>71</w:t>
            </w:r>
            <w:r w:rsidR="00F20799">
              <w:rPr>
                <w:webHidden/>
              </w:rPr>
              <w:fldChar w:fldCharType="end"/>
            </w:r>
          </w:hyperlink>
        </w:p>
        <w:p w14:paraId="36799E6C" w14:textId="78808711" w:rsidR="00F20799" w:rsidRDefault="00000000">
          <w:pPr>
            <w:pStyle w:val="TOC1"/>
            <w:tabs>
              <w:tab w:val="left" w:pos="1134"/>
            </w:tabs>
            <w:rPr>
              <w:rFonts w:asciiTheme="minorHAnsi" w:eastAsiaTheme="minorEastAsia" w:hAnsiTheme="minorHAnsi" w:cstheme="minorBidi"/>
              <w:szCs w:val="22"/>
              <w:lang w:val="en-SE"/>
            </w:rPr>
          </w:pPr>
          <w:hyperlink w:anchor="_Toc142671352" w:history="1">
            <w:r w:rsidR="00F20799" w:rsidRPr="00796D2D">
              <w:rPr>
                <w:rStyle w:val="Hyperlink"/>
              </w:rPr>
              <w:t xml:space="preserve">Annex E: </w:t>
            </w:r>
            <w:r w:rsidR="00F20799">
              <w:rPr>
                <w:rFonts w:asciiTheme="minorHAnsi" w:eastAsiaTheme="minorEastAsia" w:hAnsiTheme="minorHAnsi" w:cstheme="minorBidi"/>
                <w:szCs w:val="22"/>
                <w:lang w:val="en-SE"/>
              </w:rPr>
              <w:tab/>
            </w:r>
            <w:r w:rsidR="00F20799" w:rsidRPr="00796D2D">
              <w:rPr>
                <w:rStyle w:val="Hyperlink"/>
              </w:rPr>
              <w:t>FR1 System level simulation results</w:t>
            </w:r>
            <w:r w:rsidR="00F20799">
              <w:rPr>
                <w:webHidden/>
              </w:rPr>
              <w:tab/>
            </w:r>
            <w:r w:rsidR="00F20799">
              <w:rPr>
                <w:webHidden/>
              </w:rPr>
              <w:fldChar w:fldCharType="begin"/>
            </w:r>
            <w:r w:rsidR="00F20799">
              <w:rPr>
                <w:webHidden/>
              </w:rPr>
              <w:instrText xml:space="preserve"> PAGEREF _Toc142671352 \h </w:instrText>
            </w:r>
            <w:r w:rsidR="00F20799">
              <w:rPr>
                <w:webHidden/>
              </w:rPr>
            </w:r>
            <w:r w:rsidR="00F20799">
              <w:rPr>
                <w:webHidden/>
              </w:rPr>
              <w:fldChar w:fldCharType="separate"/>
            </w:r>
            <w:r w:rsidR="00F20799">
              <w:rPr>
                <w:webHidden/>
              </w:rPr>
              <w:t>75</w:t>
            </w:r>
            <w:r w:rsidR="00F20799">
              <w:rPr>
                <w:webHidden/>
              </w:rPr>
              <w:fldChar w:fldCharType="end"/>
            </w:r>
          </w:hyperlink>
        </w:p>
        <w:p w14:paraId="72BF5DD6" w14:textId="00F03D6C" w:rsidR="00F20799" w:rsidRDefault="00000000">
          <w:pPr>
            <w:pStyle w:val="TOC2"/>
            <w:rPr>
              <w:rFonts w:asciiTheme="minorHAnsi" w:eastAsiaTheme="minorEastAsia" w:hAnsiTheme="minorHAnsi" w:cstheme="minorBidi"/>
              <w:sz w:val="22"/>
              <w:szCs w:val="22"/>
              <w:lang w:val="en-SE"/>
            </w:rPr>
          </w:pPr>
          <w:hyperlink w:anchor="_Toc142671353" w:history="1">
            <w:r w:rsidR="00F20799" w:rsidRPr="00796D2D">
              <w:rPr>
                <w:rStyle w:val="Hyperlink"/>
              </w:rPr>
              <w:t>E.1</w:t>
            </w:r>
            <w:r w:rsidR="00F20799">
              <w:rPr>
                <w:rFonts w:asciiTheme="minorHAnsi" w:eastAsiaTheme="minorEastAsia" w:hAnsiTheme="minorHAnsi" w:cstheme="minorBidi"/>
                <w:sz w:val="22"/>
                <w:szCs w:val="22"/>
                <w:lang w:val="en-SE"/>
              </w:rPr>
              <w:tab/>
            </w:r>
            <w:r w:rsidR="00F20799" w:rsidRPr="00796D2D">
              <w:rPr>
                <w:rStyle w:val="Hyperlink"/>
              </w:rPr>
              <w:t>Case 1: Single Operator Urban Macro</w:t>
            </w:r>
            <w:r w:rsidR="00F20799">
              <w:rPr>
                <w:webHidden/>
              </w:rPr>
              <w:tab/>
            </w:r>
            <w:r w:rsidR="00F20799">
              <w:rPr>
                <w:webHidden/>
              </w:rPr>
              <w:fldChar w:fldCharType="begin"/>
            </w:r>
            <w:r w:rsidR="00F20799">
              <w:rPr>
                <w:webHidden/>
              </w:rPr>
              <w:instrText xml:space="preserve"> PAGEREF _Toc142671353 \h </w:instrText>
            </w:r>
            <w:r w:rsidR="00F20799">
              <w:rPr>
                <w:webHidden/>
              </w:rPr>
            </w:r>
            <w:r w:rsidR="00F20799">
              <w:rPr>
                <w:webHidden/>
              </w:rPr>
              <w:fldChar w:fldCharType="separate"/>
            </w:r>
            <w:r w:rsidR="00F20799">
              <w:rPr>
                <w:webHidden/>
              </w:rPr>
              <w:t>75</w:t>
            </w:r>
            <w:r w:rsidR="00F20799">
              <w:rPr>
                <w:webHidden/>
              </w:rPr>
              <w:fldChar w:fldCharType="end"/>
            </w:r>
          </w:hyperlink>
        </w:p>
        <w:p w14:paraId="327FDB52" w14:textId="0C9DE726" w:rsidR="00F20799" w:rsidRDefault="00000000">
          <w:pPr>
            <w:pStyle w:val="TOC3"/>
            <w:rPr>
              <w:rFonts w:asciiTheme="minorHAnsi" w:eastAsiaTheme="minorEastAsia" w:hAnsiTheme="minorHAnsi" w:cstheme="minorBidi"/>
              <w:sz w:val="22"/>
              <w:szCs w:val="22"/>
              <w:lang w:val="en-SE"/>
            </w:rPr>
          </w:pPr>
          <w:hyperlink w:anchor="_Toc142671354" w:history="1">
            <w:r w:rsidR="00F20799" w:rsidRPr="00796D2D">
              <w:rPr>
                <w:rStyle w:val="Hyperlink"/>
              </w:rPr>
              <w:t>E.1.1</w:t>
            </w:r>
            <w:r w:rsidR="00F20799">
              <w:rPr>
                <w:rFonts w:asciiTheme="minorHAnsi" w:eastAsiaTheme="minorEastAsia" w:hAnsiTheme="minorHAnsi" w:cstheme="minorBidi"/>
                <w:sz w:val="22"/>
                <w:szCs w:val="22"/>
                <w:lang w:val="en-SE"/>
              </w:rPr>
              <w:tab/>
            </w:r>
            <w:r w:rsidR="00F20799" w:rsidRPr="00796D2D">
              <w:rPr>
                <w:rStyle w:val="Hyperlink"/>
              </w:rPr>
              <w:t>Alt.2 (Static TDD{DDDSU}, SBFD{XXXXU})</w:t>
            </w:r>
            <w:r w:rsidR="00F20799">
              <w:rPr>
                <w:webHidden/>
              </w:rPr>
              <w:tab/>
            </w:r>
            <w:r w:rsidR="00F20799">
              <w:rPr>
                <w:webHidden/>
              </w:rPr>
              <w:fldChar w:fldCharType="begin"/>
            </w:r>
            <w:r w:rsidR="00F20799">
              <w:rPr>
                <w:webHidden/>
              </w:rPr>
              <w:instrText xml:space="preserve"> PAGEREF _Toc142671354 \h </w:instrText>
            </w:r>
            <w:r w:rsidR="00F20799">
              <w:rPr>
                <w:webHidden/>
              </w:rPr>
            </w:r>
            <w:r w:rsidR="00F20799">
              <w:rPr>
                <w:webHidden/>
              </w:rPr>
              <w:fldChar w:fldCharType="separate"/>
            </w:r>
            <w:r w:rsidR="00F20799">
              <w:rPr>
                <w:webHidden/>
              </w:rPr>
              <w:t>75</w:t>
            </w:r>
            <w:r w:rsidR="00F20799">
              <w:rPr>
                <w:webHidden/>
              </w:rPr>
              <w:fldChar w:fldCharType="end"/>
            </w:r>
          </w:hyperlink>
        </w:p>
        <w:p w14:paraId="6E0DA6F0" w14:textId="7063354A" w:rsidR="00F20799" w:rsidRDefault="00000000">
          <w:pPr>
            <w:pStyle w:val="TOC4"/>
            <w:rPr>
              <w:rFonts w:asciiTheme="minorHAnsi" w:eastAsiaTheme="minorEastAsia" w:hAnsiTheme="minorHAnsi" w:cstheme="minorBidi"/>
              <w:sz w:val="22"/>
              <w:szCs w:val="22"/>
              <w:lang w:val="en-SE"/>
            </w:rPr>
          </w:pPr>
          <w:hyperlink w:anchor="_Toc142671355" w:history="1">
            <w:r w:rsidR="00F20799" w:rsidRPr="00796D2D">
              <w:rPr>
                <w:rStyle w:val="Hyperlink"/>
              </w:rPr>
              <w:t>E.1.1.1</w:t>
            </w:r>
            <w:r w:rsidR="00F20799">
              <w:rPr>
                <w:rFonts w:asciiTheme="minorHAnsi" w:eastAsiaTheme="minorEastAsia" w:hAnsiTheme="minorHAnsi" w:cstheme="minorBidi"/>
                <w:sz w:val="22"/>
                <w:szCs w:val="22"/>
                <w:lang w:val="en-SE"/>
              </w:rPr>
              <w:tab/>
            </w:r>
            <w:r w:rsidR="00F20799" w:rsidRPr="00796D2D">
              <w:rPr>
                <w:rStyle w:val="Hyperlink"/>
              </w:rPr>
              <w:t>Resource utilization per direction</w:t>
            </w:r>
            <w:r w:rsidR="00F20799">
              <w:rPr>
                <w:webHidden/>
              </w:rPr>
              <w:tab/>
            </w:r>
            <w:r w:rsidR="00F20799">
              <w:rPr>
                <w:webHidden/>
              </w:rPr>
              <w:fldChar w:fldCharType="begin"/>
            </w:r>
            <w:r w:rsidR="00F20799">
              <w:rPr>
                <w:webHidden/>
              </w:rPr>
              <w:instrText xml:space="preserve"> PAGEREF _Toc142671355 \h </w:instrText>
            </w:r>
            <w:r w:rsidR="00F20799">
              <w:rPr>
                <w:webHidden/>
              </w:rPr>
            </w:r>
            <w:r w:rsidR="00F20799">
              <w:rPr>
                <w:webHidden/>
              </w:rPr>
              <w:fldChar w:fldCharType="separate"/>
            </w:r>
            <w:r w:rsidR="00F20799">
              <w:rPr>
                <w:webHidden/>
              </w:rPr>
              <w:t>75</w:t>
            </w:r>
            <w:r w:rsidR="00F20799">
              <w:rPr>
                <w:webHidden/>
              </w:rPr>
              <w:fldChar w:fldCharType="end"/>
            </w:r>
          </w:hyperlink>
        </w:p>
        <w:p w14:paraId="1CCA3056" w14:textId="0AA4AA33" w:rsidR="00F20799" w:rsidRDefault="00000000">
          <w:pPr>
            <w:pStyle w:val="TOC4"/>
            <w:rPr>
              <w:rFonts w:asciiTheme="minorHAnsi" w:eastAsiaTheme="minorEastAsia" w:hAnsiTheme="minorHAnsi" w:cstheme="minorBidi"/>
              <w:sz w:val="22"/>
              <w:szCs w:val="22"/>
              <w:lang w:val="en-SE"/>
            </w:rPr>
          </w:pPr>
          <w:hyperlink w:anchor="_Toc142671356" w:history="1">
            <w:r w:rsidR="00F20799" w:rsidRPr="00796D2D">
              <w:rPr>
                <w:rStyle w:val="Hyperlink"/>
              </w:rPr>
              <w:t>E.1.1.2</w:t>
            </w:r>
            <w:r w:rsidR="00F20799">
              <w:rPr>
                <w:rFonts w:asciiTheme="minorHAnsi" w:eastAsiaTheme="minorEastAsia" w:hAnsiTheme="minorHAnsi" w:cstheme="minorBidi"/>
                <w:sz w:val="22"/>
                <w:szCs w:val="22"/>
                <w:lang w:val="en-SE"/>
              </w:rPr>
              <w:tab/>
            </w:r>
            <w:r w:rsidR="00F20799" w:rsidRPr="00796D2D">
              <w:rPr>
                <w:rStyle w:val="Hyperlink"/>
              </w:rPr>
              <w:t>Coverage</w:t>
            </w:r>
            <w:r w:rsidR="00F20799">
              <w:rPr>
                <w:webHidden/>
              </w:rPr>
              <w:tab/>
            </w:r>
            <w:r w:rsidR="00F20799">
              <w:rPr>
                <w:webHidden/>
              </w:rPr>
              <w:fldChar w:fldCharType="begin"/>
            </w:r>
            <w:r w:rsidR="00F20799">
              <w:rPr>
                <w:webHidden/>
              </w:rPr>
              <w:instrText xml:space="preserve"> PAGEREF _Toc142671356 \h </w:instrText>
            </w:r>
            <w:r w:rsidR="00F20799">
              <w:rPr>
                <w:webHidden/>
              </w:rPr>
            </w:r>
            <w:r w:rsidR="00F20799">
              <w:rPr>
                <w:webHidden/>
              </w:rPr>
              <w:fldChar w:fldCharType="separate"/>
            </w:r>
            <w:r w:rsidR="00F20799">
              <w:rPr>
                <w:webHidden/>
              </w:rPr>
              <w:t>76</w:t>
            </w:r>
            <w:r w:rsidR="00F20799">
              <w:rPr>
                <w:webHidden/>
              </w:rPr>
              <w:fldChar w:fldCharType="end"/>
            </w:r>
          </w:hyperlink>
        </w:p>
        <w:p w14:paraId="13AD237E" w14:textId="00B25E91" w:rsidR="00F20799" w:rsidRDefault="00000000">
          <w:pPr>
            <w:pStyle w:val="TOC4"/>
            <w:rPr>
              <w:rFonts w:asciiTheme="minorHAnsi" w:eastAsiaTheme="minorEastAsia" w:hAnsiTheme="minorHAnsi" w:cstheme="minorBidi"/>
              <w:sz w:val="22"/>
              <w:szCs w:val="22"/>
              <w:lang w:val="en-SE"/>
            </w:rPr>
          </w:pPr>
          <w:hyperlink w:anchor="_Toc142671357" w:history="1">
            <w:r w:rsidR="00F20799" w:rsidRPr="00796D2D">
              <w:rPr>
                <w:rStyle w:val="Hyperlink"/>
              </w:rPr>
              <w:t>E.1.1.3</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_Toc142671357 \h </w:instrText>
            </w:r>
            <w:r w:rsidR="00F20799">
              <w:rPr>
                <w:webHidden/>
              </w:rPr>
            </w:r>
            <w:r w:rsidR="00F20799">
              <w:rPr>
                <w:webHidden/>
              </w:rPr>
              <w:fldChar w:fldCharType="separate"/>
            </w:r>
            <w:r w:rsidR="00F20799">
              <w:rPr>
                <w:webHidden/>
              </w:rPr>
              <w:t>77</w:t>
            </w:r>
            <w:r w:rsidR="00F20799">
              <w:rPr>
                <w:webHidden/>
              </w:rPr>
              <w:fldChar w:fldCharType="end"/>
            </w:r>
          </w:hyperlink>
        </w:p>
        <w:p w14:paraId="743760DA" w14:textId="5222B272" w:rsidR="00F20799" w:rsidRDefault="00000000">
          <w:pPr>
            <w:pStyle w:val="TOC4"/>
            <w:rPr>
              <w:rFonts w:asciiTheme="minorHAnsi" w:eastAsiaTheme="minorEastAsia" w:hAnsiTheme="minorHAnsi" w:cstheme="minorBidi"/>
              <w:sz w:val="22"/>
              <w:szCs w:val="22"/>
              <w:lang w:val="en-SE"/>
            </w:rPr>
          </w:pPr>
          <w:hyperlink w:anchor="_Toc142671358" w:history="1">
            <w:r w:rsidR="00F20799" w:rsidRPr="00796D2D">
              <w:rPr>
                <w:rStyle w:val="Hyperlink"/>
              </w:rPr>
              <w:t>E.1.1.4</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_Toc142671358 \h </w:instrText>
            </w:r>
            <w:r w:rsidR="00F20799">
              <w:rPr>
                <w:webHidden/>
              </w:rPr>
            </w:r>
            <w:r w:rsidR="00F20799">
              <w:rPr>
                <w:webHidden/>
              </w:rPr>
              <w:fldChar w:fldCharType="separate"/>
            </w:r>
            <w:r w:rsidR="00F20799">
              <w:rPr>
                <w:webHidden/>
              </w:rPr>
              <w:t>77</w:t>
            </w:r>
            <w:r w:rsidR="00F20799">
              <w:rPr>
                <w:webHidden/>
              </w:rPr>
              <w:fldChar w:fldCharType="end"/>
            </w:r>
          </w:hyperlink>
        </w:p>
        <w:p w14:paraId="0B8B815C" w14:textId="6010D6E2" w:rsidR="00F20799" w:rsidRDefault="00000000">
          <w:pPr>
            <w:pStyle w:val="TOC3"/>
            <w:rPr>
              <w:rFonts w:asciiTheme="minorHAnsi" w:eastAsiaTheme="minorEastAsia" w:hAnsiTheme="minorHAnsi" w:cstheme="minorBidi"/>
              <w:sz w:val="22"/>
              <w:szCs w:val="22"/>
              <w:lang w:val="en-SE"/>
            </w:rPr>
          </w:pPr>
          <w:hyperlink w:anchor="_Toc142671359" w:history="1">
            <w:r w:rsidR="00F20799" w:rsidRPr="00796D2D">
              <w:rPr>
                <w:rStyle w:val="Hyperlink"/>
              </w:rPr>
              <w:t>E.1.2</w:t>
            </w:r>
            <w:r w:rsidR="00F20799">
              <w:rPr>
                <w:rFonts w:asciiTheme="minorHAnsi" w:eastAsiaTheme="minorEastAsia" w:hAnsiTheme="minorHAnsi" w:cstheme="minorBidi"/>
                <w:sz w:val="22"/>
                <w:szCs w:val="22"/>
                <w:lang w:val="en-SE"/>
              </w:rPr>
              <w:tab/>
            </w:r>
            <w:r w:rsidR="00F20799" w:rsidRPr="00796D2D">
              <w:rPr>
                <w:rStyle w:val="Hyperlink"/>
              </w:rPr>
              <w:t>Alt.4 (Static TDD{DDDSU}, SBFD{XXXXX})</w:t>
            </w:r>
            <w:r w:rsidR="00F20799">
              <w:rPr>
                <w:webHidden/>
              </w:rPr>
              <w:tab/>
            </w:r>
            <w:r w:rsidR="00F20799">
              <w:rPr>
                <w:webHidden/>
              </w:rPr>
              <w:fldChar w:fldCharType="begin"/>
            </w:r>
            <w:r w:rsidR="00F20799">
              <w:rPr>
                <w:webHidden/>
              </w:rPr>
              <w:instrText xml:space="preserve"> PAGEREF _Toc142671359 \h </w:instrText>
            </w:r>
            <w:r w:rsidR="00F20799">
              <w:rPr>
                <w:webHidden/>
              </w:rPr>
            </w:r>
            <w:r w:rsidR="00F20799">
              <w:rPr>
                <w:webHidden/>
              </w:rPr>
              <w:fldChar w:fldCharType="separate"/>
            </w:r>
            <w:r w:rsidR="00F20799">
              <w:rPr>
                <w:webHidden/>
              </w:rPr>
              <w:t>79</w:t>
            </w:r>
            <w:r w:rsidR="00F20799">
              <w:rPr>
                <w:webHidden/>
              </w:rPr>
              <w:fldChar w:fldCharType="end"/>
            </w:r>
          </w:hyperlink>
        </w:p>
        <w:p w14:paraId="01EE6B23" w14:textId="78790BE6" w:rsidR="00F20799" w:rsidRDefault="00000000">
          <w:pPr>
            <w:pStyle w:val="TOC4"/>
            <w:rPr>
              <w:rFonts w:asciiTheme="minorHAnsi" w:eastAsiaTheme="minorEastAsia" w:hAnsiTheme="minorHAnsi" w:cstheme="minorBidi"/>
              <w:sz w:val="22"/>
              <w:szCs w:val="22"/>
              <w:lang w:val="en-SE"/>
            </w:rPr>
          </w:pPr>
          <w:hyperlink w:anchor="_Toc142671360" w:history="1">
            <w:r w:rsidR="00F20799" w:rsidRPr="00796D2D">
              <w:rPr>
                <w:rStyle w:val="Hyperlink"/>
              </w:rPr>
              <w:t>E.1.2.1</w:t>
            </w:r>
            <w:r w:rsidR="00F20799">
              <w:rPr>
                <w:rFonts w:asciiTheme="minorHAnsi" w:eastAsiaTheme="minorEastAsia" w:hAnsiTheme="minorHAnsi" w:cstheme="minorBidi"/>
                <w:sz w:val="22"/>
                <w:szCs w:val="22"/>
                <w:lang w:val="en-SE"/>
              </w:rPr>
              <w:tab/>
            </w:r>
            <w:r w:rsidR="00F20799" w:rsidRPr="00796D2D">
              <w:rPr>
                <w:rStyle w:val="Hyperlink"/>
              </w:rPr>
              <w:t>Resource utilization per direction</w:t>
            </w:r>
            <w:r w:rsidR="00F20799">
              <w:rPr>
                <w:webHidden/>
              </w:rPr>
              <w:tab/>
            </w:r>
            <w:r w:rsidR="00F20799">
              <w:rPr>
                <w:webHidden/>
              </w:rPr>
              <w:fldChar w:fldCharType="begin"/>
            </w:r>
            <w:r w:rsidR="00F20799">
              <w:rPr>
                <w:webHidden/>
              </w:rPr>
              <w:instrText xml:space="preserve"> PAGEREF _Toc142671360 \h </w:instrText>
            </w:r>
            <w:r w:rsidR="00F20799">
              <w:rPr>
                <w:webHidden/>
              </w:rPr>
            </w:r>
            <w:r w:rsidR="00F20799">
              <w:rPr>
                <w:webHidden/>
              </w:rPr>
              <w:fldChar w:fldCharType="separate"/>
            </w:r>
            <w:r w:rsidR="00F20799">
              <w:rPr>
                <w:webHidden/>
              </w:rPr>
              <w:t>79</w:t>
            </w:r>
            <w:r w:rsidR="00F20799">
              <w:rPr>
                <w:webHidden/>
              </w:rPr>
              <w:fldChar w:fldCharType="end"/>
            </w:r>
          </w:hyperlink>
        </w:p>
        <w:p w14:paraId="3290C07C" w14:textId="0A79C229" w:rsidR="00F20799" w:rsidRDefault="00000000">
          <w:pPr>
            <w:pStyle w:val="TOC4"/>
            <w:rPr>
              <w:rFonts w:asciiTheme="minorHAnsi" w:eastAsiaTheme="minorEastAsia" w:hAnsiTheme="minorHAnsi" w:cstheme="minorBidi"/>
              <w:sz w:val="22"/>
              <w:szCs w:val="22"/>
              <w:lang w:val="en-SE"/>
            </w:rPr>
          </w:pPr>
          <w:hyperlink w:anchor="_Toc142671361" w:history="1">
            <w:r w:rsidR="00F20799" w:rsidRPr="00796D2D">
              <w:rPr>
                <w:rStyle w:val="Hyperlink"/>
              </w:rPr>
              <w:t>E.1.2.2</w:t>
            </w:r>
            <w:r w:rsidR="00F20799">
              <w:rPr>
                <w:rFonts w:asciiTheme="minorHAnsi" w:eastAsiaTheme="minorEastAsia" w:hAnsiTheme="minorHAnsi" w:cstheme="minorBidi"/>
                <w:sz w:val="22"/>
                <w:szCs w:val="22"/>
                <w:lang w:val="en-SE"/>
              </w:rPr>
              <w:tab/>
            </w:r>
            <w:r w:rsidR="00F20799" w:rsidRPr="00796D2D">
              <w:rPr>
                <w:rStyle w:val="Hyperlink"/>
              </w:rPr>
              <w:t>Coverage</w:t>
            </w:r>
            <w:r w:rsidR="00F20799">
              <w:rPr>
                <w:webHidden/>
              </w:rPr>
              <w:tab/>
            </w:r>
            <w:r w:rsidR="00F20799">
              <w:rPr>
                <w:webHidden/>
              </w:rPr>
              <w:fldChar w:fldCharType="begin"/>
            </w:r>
            <w:r w:rsidR="00F20799">
              <w:rPr>
                <w:webHidden/>
              </w:rPr>
              <w:instrText xml:space="preserve"> PAGEREF _Toc142671361 \h </w:instrText>
            </w:r>
            <w:r w:rsidR="00F20799">
              <w:rPr>
                <w:webHidden/>
              </w:rPr>
            </w:r>
            <w:r w:rsidR="00F20799">
              <w:rPr>
                <w:webHidden/>
              </w:rPr>
              <w:fldChar w:fldCharType="separate"/>
            </w:r>
            <w:r w:rsidR="00F20799">
              <w:rPr>
                <w:webHidden/>
              </w:rPr>
              <w:t>80</w:t>
            </w:r>
            <w:r w:rsidR="00F20799">
              <w:rPr>
                <w:webHidden/>
              </w:rPr>
              <w:fldChar w:fldCharType="end"/>
            </w:r>
          </w:hyperlink>
        </w:p>
        <w:p w14:paraId="76351350" w14:textId="12809910" w:rsidR="00F20799" w:rsidRDefault="00000000">
          <w:pPr>
            <w:pStyle w:val="TOC4"/>
            <w:rPr>
              <w:rFonts w:asciiTheme="minorHAnsi" w:eastAsiaTheme="minorEastAsia" w:hAnsiTheme="minorHAnsi" w:cstheme="minorBidi"/>
              <w:sz w:val="22"/>
              <w:szCs w:val="22"/>
              <w:lang w:val="en-SE"/>
            </w:rPr>
          </w:pPr>
          <w:hyperlink w:anchor="_Toc142671362" w:history="1">
            <w:r w:rsidR="00F20799" w:rsidRPr="00796D2D">
              <w:rPr>
                <w:rStyle w:val="Hyperlink"/>
              </w:rPr>
              <w:t>E.1.2.3</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_Toc142671362 \h </w:instrText>
            </w:r>
            <w:r w:rsidR="00F20799">
              <w:rPr>
                <w:webHidden/>
              </w:rPr>
            </w:r>
            <w:r w:rsidR="00F20799">
              <w:rPr>
                <w:webHidden/>
              </w:rPr>
              <w:fldChar w:fldCharType="separate"/>
            </w:r>
            <w:r w:rsidR="00F20799">
              <w:rPr>
                <w:webHidden/>
              </w:rPr>
              <w:t>80</w:t>
            </w:r>
            <w:r w:rsidR="00F20799">
              <w:rPr>
                <w:webHidden/>
              </w:rPr>
              <w:fldChar w:fldCharType="end"/>
            </w:r>
          </w:hyperlink>
        </w:p>
        <w:p w14:paraId="6D32D2BB" w14:textId="7D0C77C7" w:rsidR="00F20799" w:rsidRDefault="00000000">
          <w:pPr>
            <w:pStyle w:val="TOC4"/>
            <w:rPr>
              <w:rFonts w:asciiTheme="minorHAnsi" w:eastAsiaTheme="minorEastAsia" w:hAnsiTheme="minorHAnsi" w:cstheme="minorBidi"/>
              <w:sz w:val="22"/>
              <w:szCs w:val="22"/>
              <w:lang w:val="en-SE"/>
            </w:rPr>
          </w:pPr>
          <w:hyperlink w:anchor="_Toc142671363" w:history="1">
            <w:r w:rsidR="00F20799" w:rsidRPr="00796D2D">
              <w:rPr>
                <w:rStyle w:val="Hyperlink"/>
              </w:rPr>
              <w:t>E.1.2.4</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_Toc142671363 \h </w:instrText>
            </w:r>
            <w:r w:rsidR="00F20799">
              <w:rPr>
                <w:webHidden/>
              </w:rPr>
            </w:r>
            <w:r w:rsidR="00F20799">
              <w:rPr>
                <w:webHidden/>
              </w:rPr>
              <w:fldChar w:fldCharType="separate"/>
            </w:r>
            <w:r w:rsidR="00F20799">
              <w:rPr>
                <w:webHidden/>
              </w:rPr>
              <w:t>81</w:t>
            </w:r>
            <w:r w:rsidR="00F20799">
              <w:rPr>
                <w:webHidden/>
              </w:rPr>
              <w:fldChar w:fldCharType="end"/>
            </w:r>
          </w:hyperlink>
        </w:p>
        <w:p w14:paraId="51CB34B6" w14:textId="45BE4F67" w:rsidR="00F20799" w:rsidRDefault="00000000">
          <w:pPr>
            <w:pStyle w:val="TOC3"/>
            <w:rPr>
              <w:rFonts w:asciiTheme="minorHAnsi" w:eastAsiaTheme="minorEastAsia" w:hAnsiTheme="minorHAnsi" w:cstheme="minorBidi"/>
              <w:sz w:val="22"/>
              <w:szCs w:val="22"/>
              <w:lang w:val="en-SE"/>
            </w:rPr>
          </w:pPr>
          <w:hyperlink w:anchor="_Toc142671364" w:history="1">
            <w:r w:rsidR="00F20799" w:rsidRPr="00796D2D">
              <w:rPr>
                <w:rStyle w:val="Hyperlink"/>
              </w:rPr>
              <w:t>E.1.3</w:t>
            </w:r>
            <w:r w:rsidR="00F20799">
              <w:rPr>
                <w:rFonts w:asciiTheme="minorHAnsi" w:eastAsiaTheme="minorEastAsia" w:hAnsiTheme="minorHAnsi" w:cstheme="minorBidi"/>
                <w:sz w:val="22"/>
                <w:szCs w:val="22"/>
                <w:lang w:val="en-SE"/>
              </w:rPr>
              <w:tab/>
            </w:r>
            <w:r w:rsidR="00F20799" w:rsidRPr="00796D2D">
              <w:rPr>
                <w:rStyle w:val="Hyperlink"/>
              </w:rPr>
              <w:t>Alt.3 (Static TDD{DDSUU}, SBFD{XXXXU})</w:t>
            </w:r>
            <w:r w:rsidR="00F20799">
              <w:rPr>
                <w:webHidden/>
              </w:rPr>
              <w:tab/>
            </w:r>
            <w:r w:rsidR="00F20799">
              <w:rPr>
                <w:webHidden/>
              </w:rPr>
              <w:fldChar w:fldCharType="begin"/>
            </w:r>
            <w:r w:rsidR="00F20799">
              <w:rPr>
                <w:webHidden/>
              </w:rPr>
              <w:instrText xml:space="preserve"> PAGEREF _Toc142671364 \h </w:instrText>
            </w:r>
            <w:r w:rsidR="00F20799">
              <w:rPr>
                <w:webHidden/>
              </w:rPr>
            </w:r>
            <w:r w:rsidR="00F20799">
              <w:rPr>
                <w:webHidden/>
              </w:rPr>
              <w:fldChar w:fldCharType="separate"/>
            </w:r>
            <w:r w:rsidR="00F20799">
              <w:rPr>
                <w:webHidden/>
              </w:rPr>
              <w:t>81</w:t>
            </w:r>
            <w:r w:rsidR="00F20799">
              <w:rPr>
                <w:webHidden/>
              </w:rPr>
              <w:fldChar w:fldCharType="end"/>
            </w:r>
          </w:hyperlink>
        </w:p>
        <w:p w14:paraId="7BB20FCB" w14:textId="1A33CCA7" w:rsidR="00F20799" w:rsidRDefault="00000000">
          <w:pPr>
            <w:pStyle w:val="TOC4"/>
            <w:rPr>
              <w:rFonts w:asciiTheme="minorHAnsi" w:eastAsiaTheme="minorEastAsia" w:hAnsiTheme="minorHAnsi" w:cstheme="minorBidi"/>
              <w:sz w:val="22"/>
              <w:szCs w:val="22"/>
              <w:lang w:val="en-SE"/>
            </w:rPr>
          </w:pPr>
          <w:hyperlink w:anchor="_Toc142671365" w:history="1">
            <w:r w:rsidR="00F20799" w:rsidRPr="00796D2D">
              <w:rPr>
                <w:rStyle w:val="Hyperlink"/>
              </w:rPr>
              <w:t>E.1.3.1</w:t>
            </w:r>
            <w:r w:rsidR="00F20799">
              <w:rPr>
                <w:rFonts w:asciiTheme="minorHAnsi" w:eastAsiaTheme="minorEastAsia" w:hAnsiTheme="minorHAnsi" w:cstheme="minorBidi"/>
                <w:sz w:val="22"/>
                <w:szCs w:val="22"/>
                <w:lang w:val="en-SE"/>
              </w:rPr>
              <w:tab/>
            </w:r>
            <w:r w:rsidR="00F20799" w:rsidRPr="00796D2D">
              <w:rPr>
                <w:rStyle w:val="Hyperlink"/>
              </w:rPr>
              <w:t>Resource utilization per direction</w:t>
            </w:r>
            <w:r w:rsidR="00F20799">
              <w:rPr>
                <w:webHidden/>
              </w:rPr>
              <w:tab/>
            </w:r>
            <w:r w:rsidR="00F20799">
              <w:rPr>
                <w:webHidden/>
              </w:rPr>
              <w:fldChar w:fldCharType="begin"/>
            </w:r>
            <w:r w:rsidR="00F20799">
              <w:rPr>
                <w:webHidden/>
              </w:rPr>
              <w:instrText xml:space="preserve"> PAGEREF _Toc142671365 \h </w:instrText>
            </w:r>
            <w:r w:rsidR="00F20799">
              <w:rPr>
                <w:webHidden/>
              </w:rPr>
            </w:r>
            <w:r w:rsidR="00F20799">
              <w:rPr>
                <w:webHidden/>
              </w:rPr>
              <w:fldChar w:fldCharType="separate"/>
            </w:r>
            <w:r w:rsidR="00F20799">
              <w:rPr>
                <w:webHidden/>
              </w:rPr>
              <w:t>82</w:t>
            </w:r>
            <w:r w:rsidR="00F20799">
              <w:rPr>
                <w:webHidden/>
              </w:rPr>
              <w:fldChar w:fldCharType="end"/>
            </w:r>
          </w:hyperlink>
        </w:p>
        <w:p w14:paraId="7914CB3D" w14:textId="1E0764F7" w:rsidR="00F20799" w:rsidRDefault="00000000">
          <w:pPr>
            <w:pStyle w:val="TOC4"/>
            <w:rPr>
              <w:rFonts w:asciiTheme="minorHAnsi" w:eastAsiaTheme="minorEastAsia" w:hAnsiTheme="minorHAnsi" w:cstheme="minorBidi"/>
              <w:sz w:val="22"/>
              <w:szCs w:val="22"/>
              <w:lang w:val="en-SE"/>
            </w:rPr>
          </w:pPr>
          <w:hyperlink w:anchor="_Toc142671366" w:history="1">
            <w:r w:rsidR="00F20799" w:rsidRPr="00796D2D">
              <w:rPr>
                <w:rStyle w:val="Hyperlink"/>
              </w:rPr>
              <w:t>E.1.3.2</w:t>
            </w:r>
            <w:r w:rsidR="00F20799">
              <w:rPr>
                <w:rFonts w:asciiTheme="minorHAnsi" w:eastAsiaTheme="minorEastAsia" w:hAnsiTheme="minorHAnsi" w:cstheme="minorBidi"/>
                <w:sz w:val="22"/>
                <w:szCs w:val="22"/>
                <w:lang w:val="en-SE"/>
              </w:rPr>
              <w:tab/>
            </w:r>
            <w:r w:rsidR="00F20799" w:rsidRPr="00796D2D">
              <w:rPr>
                <w:rStyle w:val="Hyperlink"/>
              </w:rPr>
              <w:t>Coverage</w:t>
            </w:r>
            <w:r w:rsidR="00F20799">
              <w:rPr>
                <w:webHidden/>
              </w:rPr>
              <w:tab/>
            </w:r>
            <w:r w:rsidR="00F20799">
              <w:rPr>
                <w:webHidden/>
              </w:rPr>
              <w:fldChar w:fldCharType="begin"/>
            </w:r>
            <w:r w:rsidR="00F20799">
              <w:rPr>
                <w:webHidden/>
              </w:rPr>
              <w:instrText xml:space="preserve"> PAGEREF _Toc142671366 \h </w:instrText>
            </w:r>
            <w:r w:rsidR="00F20799">
              <w:rPr>
                <w:webHidden/>
              </w:rPr>
            </w:r>
            <w:r w:rsidR="00F20799">
              <w:rPr>
                <w:webHidden/>
              </w:rPr>
              <w:fldChar w:fldCharType="separate"/>
            </w:r>
            <w:r w:rsidR="00F20799">
              <w:rPr>
                <w:webHidden/>
              </w:rPr>
              <w:t>82</w:t>
            </w:r>
            <w:r w:rsidR="00F20799">
              <w:rPr>
                <w:webHidden/>
              </w:rPr>
              <w:fldChar w:fldCharType="end"/>
            </w:r>
          </w:hyperlink>
        </w:p>
        <w:p w14:paraId="2DC5E3F7" w14:textId="0943899A" w:rsidR="00F20799" w:rsidRDefault="00000000">
          <w:pPr>
            <w:pStyle w:val="TOC4"/>
            <w:rPr>
              <w:rFonts w:asciiTheme="minorHAnsi" w:eastAsiaTheme="minorEastAsia" w:hAnsiTheme="minorHAnsi" w:cstheme="minorBidi"/>
              <w:sz w:val="22"/>
              <w:szCs w:val="22"/>
              <w:lang w:val="en-SE"/>
            </w:rPr>
          </w:pPr>
          <w:hyperlink w:anchor="_Toc142671367" w:history="1">
            <w:r w:rsidR="00F20799" w:rsidRPr="00796D2D">
              <w:rPr>
                <w:rStyle w:val="Hyperlink"/>
              </w:rPr>
              <w:t>E.1.3.3</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_Toc142671367 \h </w:instrText>
            </w:r>
            <w:r w:rsidR="00F20799">
              <w:rPr>
                <w:webHidden/>
              </w:rPr>
            </w:r>
            <w:r w:rsidR="00F20799">
              <w:rPr>
                <w:webHidden/>
              </w:rPr>
              <w:fldChar w:fldCharType="separate"/>
            </w:r>
            <w:r w:rsidR="00F20799">
              <w:rPr>
                <w:webHidden/>
              </w:rPr>
              <w:t>83</w:t>
            </w:r>
            <w:r w:rsidR="00F20799">
              <w:rPr>
                <w:webHidden/>
              </w:rPr>
              <w:fldChar w:fldCharType="end"/>
            </w:r>
          </w:hyperlink>
        </w:p>
        <w:p w14:paraId="1BC73780" w14:textId="4088D489" w:rsidR="00F20799" w:rsidRDefault="00000000">
          <w:pPr>
            <w:pStyle w:val="TOC4"/>
            <w:rPr>
              <w:rFonts w:asciiTheme="minorHAnsi" w:eastAsiaTheme="minorEastAsia" w:hAnsiTheme="minorHAnsi" w:cstheme="minorBidi"/>
              <w:sz w:val="22"/>
              <w:szCs w:val="22"/>
              <w:lang w:val="en-SE"/>
            </w:rPr>
          </w:pPr>
          <w:hyperlink w:anchor="_Toc142671368" w:history="1">
            <w:r w:rsidR="00F20799" w:rsidRPr="00796D2D">
              <w:rPr>
                <w:rStyle w:val="Hyperlink"/>
              </w:rPr>
              <w:t>E.1.3.4</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_Toc142671368 \h </w:instrText>
            </w:r>
            <w:r w:rsidR="00F20799">
              <w:rPr>
                <w:webHidden/>
              </w:rPr>
            </w:r>
            <w:r w:rsidR="00F20799">
              <w:rPr>
                <w:webHidden/>
              </w:rPr>
              <w:fldChar w:fldCharType="separate"/>
            </w:r>
            <w:r w:rsidR="00F20799">
              <w:rPr>
                <w:webHidden/>
              </w:rPr>
              <w:t>83</w:t>
            </w:r>
            <w:r w:rsidR="00F20799">
              <w:rPr>
                <w:webHidden/>
              </w:rPr>
              <w:fldChar w:fldCharType="end"/>
            </w:r>
          </w:hyperlink>
        </w:p>
        <w:p w14:paraId="44A8E8E4" w14:textId="1346F383" w:rsidR="00F20799" w:rsidRDefault="00000000">
          <w:pPr>
            <w:pStyle w:val="TOC2"/>
            <w:rPr>
              <w:rFonts w:asciiTheme="minorHAnsi" w:eastAsiaTheme="minorEastAsia" w:hAnsiTheme="minorHAnsi" w:cstheme="minorBidi"/>
              <w:sz w:val="22"/>
              <w:szCs w:val="22"/>
              <w:lang w:val="en-SE"/>
            </w:rPr>
          </w:pPr>
          <w:hyperlink w:anchor="_Toc142671369" w:history="1">
            <w:r w:rsidR="00F20799" w:rsidRPr="00796D2D">
              <w:rPr>
                <w:rStyle w:val="Hyperlink"/>
              </w:rPr>
              <w:t>E.2</w:t>
            </w:r>
            <w:r w:rsidR="00F20799">
              <w:rPr>
                <w:rFonts w:asciiTheme="minorHAnsi" w:eastAsiaTheme="minorEastAsia" w:hAnsiTheme="minorHAnsi" w:cstheme="minorBidi"/>
                <w:sz w:val="22"/>
                <w:szCs w:val="22"/>
                <w:lang w:val="en-SE"/>
              </w:rPr>
              <w:tab/>
            </w:r>
            <w:r w:rsidR="00F20799" w:rsidRPr="00796D2D">
              <w:rPr>
                <w:rStyle w:val="Hyperlink"/>
              </w:rPr>
              <w:t>Case 4: Two Operator Urban Macro</w:t>
            </w:r>
            <w:r w:rsidR="00F20799">
              <w:rPr>
                <w:webHidden/>
              </w:rPr>
              <w:tab/>
            </w:r>
            <w:r w:rsidR="00F20799">
              <w:rPr>
                <w:webHidden/>
              </w:rPr>
              <w:fldChar w:fldCharType="begin"/>
            </w:r>
            <w:r w:rsidR="00F20799">
              <w:rPr>
                <w:webHidden/>
              </w:rPr>
              <w:instrText xml:space="preserve"> PAGEREF _Toc142671369 \h </w:instrText>
            </w:r>
            <w:r w:rsidR="00F20799">
              <w:rPr>
                <w:webHidden/>
              </w:rPr>
            </w:r>
            <w:r w:rsidR="00F20799">
              <w:rPr>
                <w:webHidden/>
              </w:rPr>
              <w:fldChar w:fldCharType="separate"/>
            </w:r>
            <w:r w:rsidR="00F20799">
              <w:rPr>
                <w:webHidden/>
              </w:rPr>
              <w:t>84</w:t>
            </w:r>
            <w:r w:rsidR="00F20799">
              <w:rPr>
                <w:webHidden/>
              </w:rPr>
              <w:fldChar w:fldCharType="end"/>
            </w:r>
          </w:hyperlink>
        </w:p>
        <w:p w14:paraId="1EFB3FEF" w14:textId="2C1335E0" w:rsidR="00F20799" w:rsidRDefault="00000000">
          <w:pPr>
            <w:pStyle w:val="TOC3"/>
            <w:rPr>
              <w:rFonts w:asciiTheme="minorHAnsi" w:eastAsiaTheme="minorEastAsia" w:hAnsiTheme="minorHAnsi" w:cstheme="minorBidi"/>
              <w:sz w:val="22"/>
              <w:szCs w:val="22"/>
              <w:lang w:val="en-SE"/>
            </w:rPr>
          </w:pPr>
          <w:hyperlink w:anchor="_Toc142671370" w:history="1">
            <w:r w:rsidR="00F20799" w:rsidRPr="00796D2D">
              <w:rPr>
                <w:rStyle w:val="Hyperlink"/>
              </w:rPr>
              <w:t>E.2.1</w:t>
            </w:r>
            <w:r w:rsidR="00F20799">
              <w:rPr>
                <w:rFonts w:asciiTheme="minorHAnsi" w:eastAsiaTheme="minorEastAsia" w:hAnsiTheme="minorHAnsi" w:cstheme="minorBidi"/>
                <w:sz w:val="22"/>
                <w:szCs w:val="22"/>
                <w:lang w:val="en-SE"/>
              </w:rPr>
              <w:tab/>
            </w:r>
            <w:r w:rsidR="00F20799" w:rsidRPr="00796D2D">
              <w:rPr>
                <w:rStyle w:val="Hyperlink"/>
              </w:rPr>
              <w:t>Alt.2 (Network 1: Static TDD{DDDSU}, Network 2: SBFD{XXXXU})</w:t>
            </w:r>
            <w:r w:rsidR="00F20799">
              <w:rPr>
                <w:webHidden/>
              </w:rPr>
              <w:tab/>
            </w:r>
            <w:r w:rsidR="00F20799">
              <w:rPr>
                <w:webHidden/>
              </w:rPr>
              <w:fldChar w:fldCharType="begin"/>
            </w:r>
            <w:r w:rsidR="00F20799">
              <w:rPr>
                <w:webHidden/>
              </w:rPr>
              <w:instrText xml:space="preserve"> PAGEREF _Toc142671370 \h </w:instrText>
            </w:r>
            <w:r w:rsidR="00F20799">
              <w:rPr>
                <w:webHidden/>
              </w:rPr>
            </w:r>
            <w:r w:rsidR="00F20799">
              <w:rPr>
                <w:webHidden/>
              </w:rPr>
              <w:fldChar w:fldCharType="separate"/>
            </w:r>
            <w:r w:rsidR="00F20799">
              <w:rPr>
                <w:webHidden/>
              </w:rPr>
              <w:t>84</w:t>
            </w:r>
            <w:r w:rsidR="00F20799">
              <w:rPr>
                <w:webHidden/>
              </w:rPr>
              <w:fldChar w:fldCharType="end"/>
            </w:r>
          </w:hyperlink>
        </w:p>
        <w:p w14:paraId="27D063C8" w14:textId="3C27E75B" w:rsidR="00F20799" w:rsidRDefault="00000000">
          <w:pPr>
            <w:pStyle w:val="TOC4"/>
            <w:rPr>
              <w:rFonts w:asciiTheme="minorHAnsi" w:eastAsiaTheme="minorEastAsia" w:hAnsiTheme="minorHAnsi" w:cstheme="minorBidi"/>
              <w:sz w:val="22"/>
              <w:szCs w:val="22"/>
              <w:lang w:val="en-SE"/>
            </w:rPr>
          </w:pPr>
          <w:hyperlink w:anchor="_Toc142671371" w:history="1">
            <w:r w:rsidR="00F20799" w:rsidRPr="00796D2D">
              <w:rPr>
                <w:rStyle w:val="Hyperlink"/>
              </w:rPr>
              <w:t>E.2.1.1</w:t>
            </w:r>
            <w:r w:rsidR="00F20799">
              <w:rPr>
                <w:rFonts w:asciiTheme="minorHAnsi" w:eastAsiaTheme="minorEastAsia" w:hAnsiTheme="minorHAnsi" w:cstheme="minorBidi"/>
                <w:sz w:val="22"/>
                <w:szCs w:val="22"/>
                <w:lang w:val="en-SE"/>
              </w:rPr>
              <w:tab/>
            </w:r>
            <w:r w:rsidR="00F20799" w:rsidRPr="00796D2D">
              <w:rPr>
                <w:rStyle w:val="Hyperlink"/>
              </w:rPr>
              <w:t>Resource utilization per direction</w:t>
            </w:r>
            <w:r w:rsidR="00F20799">
              <w:rPr>
                <w:webHidden/>
              </w:rPr>
              <w:tab/>
            </w:r>
            <w:r w:rsidR="00F20799">
              <w:rPr>
                <w:webHidden/>
              </w:rPr>
              <w:fldChar w:fldCharType="begin"/>
            </w:r>
            <w:r w:rsidR="00F20799">
              <w:rPr>
                <w:webHidden/>
              </w:rPr>
              <w:instrText xml:space="preserve"> PAGEREF _Toc142671371 \h </w:instrText>
            </w:r>
            <w:r w:rsidR="00F20799">
              <w:rPr>
                <w:webHidden/>
              </w:rPr>
            </w:r>
            <w:r w:rsidR="00F20799">
              <w:rPr>
                <w:webHidden/>
              </w:rPr>
              <w:fldChar w:fldCharType="separate"/>
            </w:r>
            <w:r w:rsidR="00F20799">
              <w:rPr>
                <w:webHidden/>
              </w:rPr>
              <w:t>84</w:t>
            </w:r>
            <w:r w:rsidR="00F20799">
              <w:rPr>
                <w:webHidden/>
              </w:rPr>
              <w:fldChar w:fldCharType="end"/>
            </w:r>
          </w:hyperlink>
        </w:p>
        <w:p w14:paraId="0090ACBA" w14:textId="64A84A68" w:rsidR="00F20799" w:rsidRDefault="00000000">
          <w:pPr>
            <w:pStyle w:val="TOC4"/>
            <w:rPr>
              <w:rFonts w:asciiTheme="minorHAnsi" w:eastAsiaTheme="minorEastAsia" w:hAnsiTheme="minorHAnsi" w:cstheme="minorBidi"/>
              <w:sz w:val="22"/>
              <w:szCs w:val="22"/>
              <w:lang w:val="en-SE"/>
            </w:rPr>
          </w:pPr>
          <w:hyperlink w:anchor="_Toc142671372" w:history="1">
            <w:r w:rsidR="00F20799" w:rsidRPr="00796D2D">
              <w:rPr>
                <w:rStyle w:val="Hyperlink"/>
              </w:rPr>
              <w:t>E.2.1.2</w:t>
            </w:r>
            <w:r w:rsidR="00F20799">
              <w:rPr>
                <w:rFonts w:asciiTheme="minorHAnsi" w:eastAsiaTheme="minorEastAsia" w:hAnsiTheme="minorHAnsi" w:cstheme="minorBidi"/>
                <w:sz w:val="22"/>
                <w:szCs w:val="22"/>
                <w:lang w:val="en-SE"/>
              </w:rPr>
              <w:tab/>
            </w:r>
            <w:r w:rsidR="00F20799" w:rsidRPr="00796D2D">
              <w:rPr>
                <w:rStyle w:val="Hyperlink"/>
              </w:rPr>
              <w:t>Coverage</w:t>
            </w:r>
            <w:r w:rsidR="00F20799">
              <w:rPr>
                <w:webHidden/>
              </w:rPr>
              <w:tab/>
            </w:r>
            <w:r w:rsidR="00F20799">
              <w:rPr>
                <w:webHidden/>
              </w:rPr>
              <w:fldChar w:fldCharType="begin"/>
            </w:r>
            <w:r w:rsidR="00F20799">
              <w:rPr>
                <w:webHidden/>
              </w:rPr>
              <w:instrText xml:space="preserve"> PAGEREF _Toc142671372 \h </w:instrText>
            </w:r>
            <w:r w:rsidR="00F20799">
              <w:rPr>
                <w:webHidden/>
              </w:rPr>
            </w:r>
            <w:r w:rsidR="00F20799">
              <w:rPr>
                <w:webHidden/>
              </w:rPr>
              <w:fldChar w:fldCharType="separate"/>
            </w:r>
            <w:r w:rsidR="00F20799">
              <w:rPr>
                <w:webHidden/>
              </w:rPr>
              <w:t>86</w:t>
            </w:r>
            <w:r w:rsidR="00F20799">
              <w:rPr>
                <w:webHidden/>
              </w:rPr>
              <w:fldChar w:fldCharType="end"/>
            </w:r>
          </w:hyperlink>
        </w:p>
        <w:p w14:paraId="493F1078" w14:textId="21B7183B" w:rsidR="00F20799" w:rsidRDefault="00000000">
          <w:pPr>
            <w:pStyle w:val="TOC4"/>
            <w:rPr>
              <w:rFonts w:asciiTheme="minorHAnsi" w:eastAsiaTheme="minorEastAsia" w:hAnsiTheme="minorHAnsi" w:cstheme="minorBidi"/>
              <w:sz w:val="22"/>
              <w:szCs w:val="22"/>
              <w:lang w:val="en-SE"/>
            </w:rPr>
          </w:pPr>
          <w:hyperlink w:anchor="_Toc142671373" w:history="1">
            <w:r w:rsidR="00F20799" w:rsidRPr="00796D2D">
              <w:rPr>
                <w:rStyle w:val="Hyperlink"/>
              </w:rPr>
              <w:t>E.2.1.3</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_Toc142671373 \h </w:instrText>
            </w:r>
            <w:r w:rsidR="00F20799">
              <w:rPr>
                <w:webHidden/>
              </w:rPr>
            </w:r>
            <w:r w:rsidR="00F20799">
              <w:rPr>
                <w:webHidden/>
              </w:rPr>
              <w:fldChar w:fldCharType="separate"/>
            </w:r>
            <w:r w:rsidR="00F20799">
              <w:rPr>
                <w:webHidden/>
              </w:rPr>
              <w:t>87</w:t>
            </w:r>
            <w:r w:rsidR="00F20799">
              <w:rPr>
                <w:webHidden/>
              </w:rPr>
              <w:fldChar w:fldCharType="end"/>
            </w:r>
          </w:hyperlink>
        </w:p>
        <w:p w14:paraId="1367AE94" w14:textId="3E760249" w:rsidR="00F20799" w:rsidRDefault="00000000">
          <w:pPr>
            <w:pStyle w:val="TOC4"/>
            <w:rPr>
              <w:rFonts w:asciiTheme="minorHAnsi" w:eastAsiaTheme="minorEastAsia" w:hAnsiTheme="minorHAnsi" w:cstheme="minorBidi"/>
              <w:sz w:val="22"/>
              <w:szCs w:val="22"/>
              <w:lang w:val="en-SE"/>
            </w:rPr>
          </w:pPr>
          <w:hyperlink w:anchor="_Toc142671374" w:history="1">
            <w:r w:rsidR="00F20799" w:rsidRPr="00796D2D">
              <w:rPr>
                <w:rStyle w:val="Hyperlink"/>
              </w:rPr>
              <w:t>E.2.1.4</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_Toc142671374 \h </w:instrText>
            </w:r>
            <w:r w:rsidR="00F20799">
              <w:rPr>
                <w:webHidden/>
              </w:rPr>
            </w:r>
            <w:r w:rsidR="00F20799">
              <w:rPr>
                <w:webHidden/>
              </w:rPr>
              <w:fldChar w:fldCharType="separate"/>
            </w:r>
            <w:r w:rsidR="00F20799">
              <w:rPr>
                <w:webHidden/>
              </w:rPr>
              <w:t>88</w:t>
            </w:r>
            <w:r w:rsidR="00F20799">
              <w:rPr>
                <w:webHidden/>
              </w:rPr>
              <w:fldChar w:fldCharType="end"/>
            </w:r>
          </w:hyperlink>
        </w:p>
        <w:p w14:paraId="0BA120B0" w14:textId="5F73AD51" w:rsidR="00F20799" w:rsidRDefault="00000000">
          <w:pPr>
            <w:pStyle w:val="TOC3"/>
            <w:rPr>
              <w:rFonts w:asciiTheme="minorHAnsi" w:eastAsiaTheme="minorEastAsia" w:hAnsiTheme="minorHAnsi" w:cstheme="minorBidi"/>
              <w:sz w:val="22"/>
              <w:szCs w:val="22"/>
              <w:lang w:val="en-SE"/>
            </w:rPr>
          </w:pPr>
          <w:hyperlink w:anchor="_Toc142671375" w:history="1">
            <w:r w:rsidR="00F20799" w:rsidRPr="00796D2D">
              <w:rPr>
                <w:rStyle w:val="Hyperlink"/>
              </w:rPr>
              <w:t>E.2.2</w:t>
            </w:r>
            <w:r w:rsidR="00F20799">
              <w:rPr>
                <w:rFonts w:asciiTheme="minorHAnsi" w:eastAsiaTheme="minorEastAsia" w:hAnsiTheme="minorHAnsi" w:cstheme="minorBidi"/>
                <w:sz w:val="22"/>
                <w:szCs w:val="22"/>
                <w:lang w:val="en-SE"/>
              </w:rPr>
              <w:tab/>
            </w:r>
            <w:r w:rsidR="00F20799" w:rsidRPr="00796D2D">
              <w:rPr>
                <w:rStyle w:val="Hyperlink"/>
              </w:rPr>
              <w:t>Alt.4 (Network 1: Static TDD{DDDSU}, Network 2: SBFD{XXXXX})</w:t>
            </w:r>
            <w:r w:rsidR="00F20799">
              <w:rPr>
                <w:webHidden/>
              </w:rPr>
              <w:tab/>
            </w:r>
            <w:r w:rsidR="00F20799">
              <w:rPr>
                <w:webHidden/>
              </w:rPr>
              <w:fldChar w:fldCharType="begin"/>
            </w:r>
            <w:r w:rsidR="00F20799">
              <w:rPr>
                <w:webHidden/>
              </w:rPr>
              <w:instrText xml:space="preserve"> PAGEREF _Toc142671375 \h </w:instrText>
            </w:r>
            <w:r w:rsidR="00F20799">
              <w:rPr>
                <w:webHidden/>
              </w:rPr>
            </w:r>
            <w:r w:rsidR="00F20799">
              <w:rPr>
                <w:webHidden/>
              </w:rPr>
              <w:fldChar w:fldCharType="separate"/>
            </w:r>
            <w:r w:rsidR="00F20799">
              <w:rPr>
                <w:webHidden/>
              </w:rPr>
              <w:t>90</w:t>
            </w:r>
            <w:r w:rsidR="00F20799">
              <w:rPr>
                <w:webHidden/>
              </w:rPr>
              <w:fldChar w:fldCharType="end"/>
            </w:r>
          </w:hyperlink>
        </w:p>
        <w:p w14:paraId="3F6FA6E7" w14:textId="5F9CA063" w:rsidR="00F20799" w:rsidRDefault="00000000">
          <w:pPr>
            <w:pStyle w:val="TOC4"/>
            <w:rPr>
              <w:rFonts w:asciiTheme="minorHAnsi" w:eastAsiaTheme="minorEastAsia" w:hAnsiTheme="minorHAnsi" w:cstheme="minorBidi"/>
              <w:sz w:val="22"/>
              <w:szCs w:val="22"/>
              <w:lang w:val="en-SE"/>
            </w:rPr>
          </w:pPr>
          <w:hyperlink w:anchor="_Toc142671376" w:history="1">
            <w:r w:rsidR="00F20799" w:rsidRPr="00796D2D">
              <w:rPr>
                <w:rStyle w:val="Hyperlink"/>
              </w:rPr>
              <w:t>E.2.2.1</w:t>
            </w:r>
            <w:r w:rsidR="00F20799">
              <w:rPr>
                <w:rFonts w:asciiTheme="minorHAnsi" w:eastAsiaTheme="minorEastAsia" w:hAnsiTheme="minorHAnsi" w:cstheme="minorBidi"/>
                <w:sz w:val="22"/>
                <w:szCs w:val="22"/>
                <w:lang w:val="en-SE"/>
              </w:rPr>
              <w:tab/>
            </w:r>
            <w:r w:rsidR="00F20799" w:rsidRPr="00796D2D">
              <w:rPr>
                <w:rStyle w:val="Hyperlink"/>
              </w:rPr>
              <w:t>Resource utilization per direction</w:t>
            </w:r>
            <w:r w:rsidR="00F20799">
              <w:rPr>
                <w:webHidden/>
              </w:rPr>
              <w:tab/>
            </w:r>
            <w:r w:rsidR="00F20799">
              <w:rPr>
                <w:webHidden/>
              </w:rPr>
              <w:fldChar w:fldCharType="begin"/>
            </w:r>
            <w:r w:rsidR="00F20799">
              <w:rPr>
                <w:webHidden/>
              </w:rPr>
              <w:instrText xml:space="preserve"> PAGEREF _Toc142671376 \h </w:instrText>
            </w:r>
            <w:r w:rsidR="00F20799">
              <w:rPr>
                <w:webHidden/>
              </w:rPr>
            </w:r>
            <w:r w:rsidR="00F20799">
              <w:rPr>
                <w:webHidden/>
              </w:rPr>
              <w:fldChar w:fldCharType="separate"/>
            </w:r>
            <w:r w:rsidR="00F20799">
              <w:rPr>
                <w:webHidden/>
              </w:rPr>
              <w:t>90</w:t>
            </w:r>
            <w:r w:rsidR="00F20799">
              <w:rPr>
                <w:webHidden/>
              </w:rPr>
              <w:fldChar w:fldCharType="end"/>
            </w:r>
          </w:hyperlink>
        </w:p>
        <w:p w14:paraId="3962B0C7" w14:textId="25365AA6" w:rsidR="00F20799" w:rsidRDefault="00000000">
          <w:pPr>
            <w:pStyle w:val="TOC4"/>
            <w:rPr>
              <w:rFonts w:asciiTheme="minorHAnsi" w:eastAsiaTheme="minorEastAsia" w:hAnsiTheme="minorHAnsi" w:cstheme="minorBidi"/>
              <w:sz w:val="22"/>
              <w:szCs w:val="22"/>
              <w:lang w:val="en-SE"/>
            </w:rPr>
          </w:pPr>
          <w:hyperlink w:anchor="_Toc142671377" w:history="1">
            <w:r w:rsidR="00F20799" w:rsidRPr="00796D2D">
              <w:rPr>
                <w:rStyle w:val="Hyperlink"/>
              </w:rPr>
              <w:t>E.2.2.2</w:t>
            </w:r>
            <w:r w:rsidR="00F20799">
              <w:rPr>
                <w:rFonts w:asciiTheme="minorHAnsi" w:eastAsiaTheme="minorEastAsia" w:hAnsiTheme="minorHAnsi" w:cstheme="minorBidi"/>
                <w:sz w:val="22"/>
                <w:szCs w:val="22"/>
                <w:lang w:val="en-SE"/>
              </w:rPr>
              <w:tab/>
            </w:r>
            <w:r w:rsidR="00F20799" w:rsidRPr="00796D2D">
              <w:rPr>
                <w:rStyle w:val="Hyperlink"/>
              </w:rPr>
              <w:t>Coverage</w:t>
            </w:r>
            <w:r w:rsidR="00F20799">
              <w:rPr>
                <w:webHidden/>
              </w:rPr>
              <w:tab/>
            </w:r>
            <w:r w:rsidR="00F20799">
              <w:rPr>
                <w:webHidden/>
              </w:rPr>
              <w:fldChar w:fldCharType="begin"/>
            </w:r>
            <w:r w:rsidR="00F20799">
              <w:rPr>
                <w:webHidden/>
              </w:rPr>
              <w:instrText xml:space="preserve"> PAGEREF _Toc142671377 \h </w:instrText>
            </w:r>
            <w:r w:rsidR="00F20799">
              <w:rPr>
                <w:webHidden/>
              </w:rPr>
            </w:r>
            <w:r w:rsidR="00F20799">
              <w:rPr>
                <w:webHidden/>
              </w:rPr>
              <w:fldChar w:fldCharType="separate"/>
            </w:r>
            <w:r w:rsidR="00F20799">
              <w:rPr>
                <w:webHidden/>
              </w:rPr>
              <w:t>91</w:t>
            </w:r>
            <w:r w:rsidR="00F20799">
              <w:rPr>
                <w:webHidden/>
              </w:rPr>
              <w:fldChar w:fldCharType="end"/>
            </w:r>
          </w:hyperlink>
        </w:p>
        <w:p w14:paraId="1A24995D" w14:textId="746554F2" w:rsidR="00F20799" w:rsidRDefault="00000000">
          <w:pPr>
            <w:pStyle w:val="TOC4"/>
            <w:rPr>
              <w:rFonts w:asciiTheme="minorHAnsi" w:eastAsiaTheme="minorEastAsia" w:hAnsiTheme="minorHAnsi" w:cstheme="minorBidi"/>
              <w:sz w:val="22"/>
              <w:szCs w:val="22"/>
              <w:lang w:val="en-SE"/>
            </w:rPr>
          </w:pPr>
          <w:hyperlink w:anchor="_Toc142671378" w:history="1">
            <w:r w:rsidR="00F20799" w:rsidRPr="00796D2D">
              <w:rPr>
                <w:rStyle w:val="Hyperlink"/>
              </w:rPr>
              <w:t>E.2.2.3</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_Toc142671378 \h </w:instrText>
            </w:r>
            <w:r w:rsidR="00F20799">
              <w:rPr>
                <w:webHidden/>
              </w:rPr>
            </w:r>
            <w:r w:rsidR="00F20799">
              <w:rPr>
                <w:webHidden/>
              </w:rPr>
              <w:fldChar w:fldCharType="separate"/>
            </w:r>
            <w:r w:rsidR="00F20799">
              <w:rPr>
                <w:webHidden/>
              </w:rPr>
              <w:t>92</w:t>
            </w:r>
            <w:r w:rsidR="00F20799">
              <w:rPr>
                <w:webHidden/>
              </w:rPr>
              <w:fldChar w:fldCharType="end"/>
            </w:r>
          </w:hyperlink>
        </w:p>
        <w:p w14:paraId="091C3AD0" w14:textId="5C84CB57" w:rsidR="00F20799" w:rsidRDefault="00000000">
          <w:pPr>
            <w:pStyle w:val="TOC4"/>
            <w:rPr>
              <w:rFonts w:asciiTheme="minorHAnsi" w:eastAsiaTheme="minorEastAsia" w:hAnsiTheme="minorHAnsi" w:cstheme="minorBidi"/>
              <w:sz w:val="22"/>
              <w:szCs w:val="22"/>
              <w:lang w:val="en-SE"/>
            </w:rPr>
          </w:pPr>
          <w:hyperlink w:anchor="_Toc142671379" w:history="1">
            <w:r w:rsidR="00F20799" w:rsidRPr="00796D2D">
              <w:rPr>
                <w:rStyle w:val="Hyperlink"/>
              </w:rPr>
              <w:t>E.2.2.4</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_Toc142671379 \h </w:instrText>
            </w:r>
            <w:r w:rsidR="00F20799">
              <w:rPr>
                <w:webHidden/>
              </w:rPr>
            </w:r>
            <w:r w:rsidR="00F20799">
              <w:rPr>
                <w:webHidden/>
              </w:rPr>
              <w:fldChar w:fldCharType="separate"/>
            </w:r>
            <w:r w:rsidR="00F20799">
              <w:rPr>
                <w:webHidden/>
              </w:rPr>
              <w:t>94</w:t>
            </w:r>
            <w:r w:rsidR="00F20799">
              <w:rPr>
                <w:webHidden/>
              </w:rPr>
              <w:fldChar w:fldCharType="end"/>
            </w:r>
          </w:hyperlink>
        </w:p>
        <w:p w14:paraId="1B08EF9E" w14:textId="40DB5AD4" w:rsidR="00F20799" w:rsidRDefault="00000000">
          <w:pPr>
            <w:pStyle w:val="TOC3"/>
            <w:rPr>
              <w:rFonts w:asciiTheme="minorHAnsi" w:eastAsiaTheme="minorEastAsia" w:hAnsiTheme="minorHAnsi" w:cstheme="minorBidi"/>
              <w:sz w:val="22"/>
              <w:szCs w:val="22"/>
              <w:lang w:val="en-SE"/>
            </w:rPr>
          </w:pPr>
          <w:hyperlink w:anchor="_Toc142671380" w:history="1">
            <w:r w:rsidR="00F20799" w:rsidRPr="00796D2D">
              <w:rPr>
                <w:rStyle w:val="Hyperlink"/>
              </w:rPr>
              <w:t>E.2.3</w:t>
            </w:r>
            <w:r w:rsidR="00F20799">
              <w:rPr>
                <w:rFonts w:asciiTheme="minorHAnsi" w:eastAsiaTheme="minorEastAsia" w:hAnsiTheme="minorHAnsi" w:cstheme="minorBidi"/>
                <w:sz w:val="22"/>
                <w:szCs w:val="22"/>
                <w:lang w:val="en-SE"/>
              </w:rPr>
              <w:tab/>
            </w:r>
            <w:r w:rsidR="00F20799" w:rsidRPr="00796D2D">
              <w:rPr>
                <w:rStyle w:val="Hyperlink"/>
              </w:rPr>
              <w:t>Alt.3 (Network 1: Static TDD{DDDSU}, Network 2: SBFD{XXXXU} / Static TDD{DDSUU})</w:t>
            </w:r>
            <w:r w:rsidR="00F20799">
              <w:rPr>
                <w:webHidden/>
              </w:rPr>
              <w:tab/>
            </w:r>
            <w:r w:rsidR="00F20799">
              <w:rPr>
                <w:webHidden/>
              </w:rPr>
              <w:fldChar w:fldCharType="begin"/>
            </w:r>
            <w:r w:rsidR="00F20799">
              <w:rPr>
                <w:webHidden/>
              </w:rPr>
              <w:instrText xml:space="preserve"> PAGEREF _Toc142671380 \h </w:instrText>
            </w:r>
            <w:r w:rsidR="00F20799">
              <w:rPr>
                <w:webHidden/>
              </w:rPr>
            </w:r>
            <w:r w:rsidR="00F20799">
              <w:rPr>
                <w:webHidden/>
              </w:rPr>
              <w:fldChar w:fldCharType="separate"/>
            </w:r>
            <w:r w:rsidR="00F20799">
              <w:rPr>
                <w:webHidden/>
              </w:rPr>
              <w:t>95</w:t>
            </w:r>
            <w:r w:rsidR="00F20799">
              <w:rPr>
                <w:webHidden/>
              </w:rPr>
              <w:fldChar w:fldCharType="end"/>
            </w:r>
          </w:hyperlink>
        </w:p>
        <w:p w14:paraId="40DD40C3" w14:textId="7B929E47" w:rsidR="00F20799" w:rsidRDefault="00000000">
          <w:pPr>
            <w:pStyle w:val="TOC4"/>
            <w:rPr>
              <w:rFonts w:asciiTheme="minorHAnsi" w:eastAsiaTheme="minorEastAsia" w:hAnsiTheme="minorHAnsi" w:cstheme="minorBidi"/>
              <w:sz w:val="22"/>
              <w:szCs w:val="22"/>
              <w:lang w:val="en-SE"/>
            </w:rPr>
          </w:pPr>
          <w:hyperlink w:anchor="_Toc142671381" w:history="1">
            <w:r w:rsidR="00F20799" w:rsidRPr="00796D2D">
              <w:rPr>
                <w:rStyle w:val="Hyperlink"/>
              </w:rPr>
              <w:t>E.2.3.1</w:t>
            </w:r>
            <w:r w:rsidR="00F20799">
              <w:rPr>
                <w:rFonts w:asciiTheme="minorHAnsi" w:eastAsiaTheme="minorEastAsia" w:hAnsiTheme="minorHAnsi" w:cstheme="minorBidi"/>
                <w:sz w:val="22"/>
                <w:szCs w:val="22"/>
                <w:lang w:val="en-SE"/>
              </w:rPr>
              <w:tab/>
            </w:r>
            <w:r w:rsidR="00F20799" w:rsidRPr="00796D2D">
              <w:rPr>
                <w:rStyle w:val="Hyperlink"/>
              </w:rPr>
              <w:t>Resource utilization per direction</w:t>
            </w:r>
            <w:r w:rsidR="00F20799">
              <w:rPr>
                <w:webHidden/>
              </w:rPr>
              <w:tab/>
            </w:r>
            <w:r w:rsidR="00F20799">
              <w:rPr>
                <w:webHidden/>
              </w:rPr>
              <w:fldChar w:fldCharType="begin"/>
            </w:r>
            <w:r w:rsidR="00F20799">
              <w:rPr>
                <w:webHidden/>
              </w:rPr>
              <w:instrText xml:space="preserve"> PAGEREF _Toc142671381 \h </w:instrText>
            </w:r>
            <w:r w:rsidR="00F20799">
              <w:rPr>
                <w:webHidden/>
              </w:rPr>
            </w:r>
            <w:r w:rsidR="00F20799">
              <w:rPr>
                <w:webHidden/>
              </w:rPr>
              <w:fldChar w:fldCharType="separate"/>
            </w:r>
            <w:r w:rsidR="00F20799">
              <w:rPr>
                <w:webHidden/>
              </w:rPr>
              <w:t>95</w:t>
            </w:r>
            <w:r w:rsidR="00F20799">
              <w:rPr>
                <w:webHidden/>
              </w:rPr>
              <w:fldChar w:fldCharType="end"/>
            </w:r>
          </w:hyperlink>
        </w:p>
        <w:p w14:paraId="030A53CF" w14:textId="3E142422" w:rsidR="00F20799" w:rsidRDefault="00000000">
          <w:pPr>
            <w:pStyle w:val="TOC4"/>
            <w:rPr>
              <w:rFonts w:asciiTheme="minorHAnsi" w:eastAsiaTheme="minorEastAsia" w:hAnsiTheme="minorHAnsi" w:cstheme="minorBidi"/>
              <w:sz w:val="22"/>
              <w:szCs w:val="22"/>
              <w:lang w:val="en-SE"/>
            </w:rPr>
          </w:pPr>
          <w:hyperlink w:anchor="_Toc142671382" w:history="1">
            <w:r w:rsidR="00F20799" w:rsidRPr="00796D2D">
              <w:rPr>
                <w:rStyle w:val="Hyperlink"/>
              </w:rPr>
              <w:t>E.2.3.2</w:t>
            </w:r>
            <w:r w:rsidR="00F20799">
              <w:rPr>
                <w:rFonts w:asciiTheme="minorHAnsi" w:eastAsiaTheme="minorEastAsia" w:hAnsiTheme="minorHAnsi" w:cstheme="minorBidi"/>
                <w:sz w:val="22"/>
                <w:szCs w:val="22"/>
                <w:lang w:val="en-SE"/>
              </w:rPr>
              <w:tab/>
            </w:r>
            <w:r w:rsidR="00F20799" w:rsidRPr="00796D2D">
              <w:rPr>
                <w:rStyle w:val="Hyperlink"/>
              </w:rPr>
              <w:t>Coverage</w:t>
            </w:r>
            <w:r w:rsidR="00F20799">
              <w:rPr>
                <w:webHidden/>
              </w:rPr>
              <w:tab/>
            </w:r>
            <w:r w:rsidR="00F20799">
              <w:rPr>
                <w:webHidden/>
              </w:rPr>
              <w:fldChar w:fldCharType="begin"/>
            </w:r>
            <w:r w:rsidR="00F20799">
              <w:rPr>
                <w:webHidden/>
              </w:rPr>
              <w:instrText xml:space="preserve"> PAGEREF _Toc142671382 \h </w:instrText>
            </w:r>
            <w:r w:rsidR="00F20799">
              <w:rPr>
                <w:webHidden/>
              </w:rPr>
            </w:r>
            <w:r w:rsidR="00F20799">
              <w:rPr>
                <w:webHidden/>
              </w:rPr>
              <w:fldChar w:fldCharType="separate"/>
            </w:r>
            <w:r w:rsidR="00F20799">
              <w:rPr>
                <w:webHidden/>
              </w:rPr>
              <w:t>96</w:t>
            </w:r>
            <w:r w:rsidR="00F20799">
              <w:rPr>
                <w:webHidden/>
              </w:rPr>
              <w:fldChar w:fldCharType="end"/>
            </w:r>
          </w:hyperlink>
        </w:p>
        <w:p w14:paraId="3E3DCCF1" w14:textId="3641D9D2" w:rsidR="00F20799" w:rsidRDefault="00000000">
          <w:pPr>
            <w:pStyle w:val="TOC4"/>
            <w:rPr>
              <w:rFonts w:asciiTheme="minorHAnsi" w:eastAsiaTheme="minorEastAsia" w:hAnsiTheme="minorHAnsi" w:cstheme="minorBidi"/>
              <w:sz w:val="22"/>
              <w:szCs w:val="22"/>
              <w:lang w:val="en-SE"/>
            </w:rPr>
          </w:pPr>
          <w:hyperlink w:anchor="_Toc142671383" w:history="1">
            <w:r w:rsidR="00F20799" w:rsidRPr="00796D2D">
              <w:rPr>
                <w:rStyle w:val="Hyperlink"/>
              </w:rPr>
              <w:t>E.2.3.3</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_Toc142671383 \h </w:instrText>
            </w:r>
            <w:r w:rsidR="00F20799">
              <w:rPr>
                <w:webHidden/>
              </w:rPr>
            </w:r>
            <w:r w:rsidR="00F20799">
              <w:rPr>
                <w:webHidden/>
              </w:rPr>
              <w:fldChar w:fldCharType="separate"/>
            </w:r>
            <w:r w:rsidR="00F20799">
              <w:rPr>
                <w:webHidden/>
              </w:rPr>
              <w:t>97</w:t>
            </w:r>
            <w:r w:rsidR="00F20799">
              <w:rPr>
                <w:webHidden/>
              </w:rPr>
              <w:fldChar w:fldCharType="end"/>
            </w:r>
          </w:hyperlink>
        </w:p>
        <w:p w14:paraId="63EC21DA" w14:textId="59830F12" w:rsidR="00F20799" w:rsidRDefault="00000000">
          <w:pPr>
            <w:pStyle w:val="TOC4"/>
            <w:rPr>
              <w:rFonts w:asciiTheme="minorHAnsi" w:eastAsiaTheme="minorEastAsia" w:hAnsiTheme="minorHAnsi" w:cstheme="minorBidi"/>
              <w:sz w:val="22"/>
              <w:szCs w:val="22"/>
              <w:lang w:val="en-SE"/>
            </w:rPr>
          </w:pPr>
          <w:hyperlink w:anchor="_Toc142671384" w:history="1">
            <w:r w:rsidR="00F20799" w:rsidRPr="00796D2D">
              <w:rPr>
                <w:rStyle w:val="Hyperlink"/>
              </w:rPr>
              <w:t>E.2.3.4</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_Toc142671384 \h </w:instrText>
            </w:r>
            <w:r w:rsidR="00F20799">
              <w:rPr>
                <w:webHidden/>
              </w:rPr>
            </w:r>
            <w:r w:rsidR="00F20799">
              <w:rPr>
                <w:webHidden/>
              </w:rPr>
              <w:fldChar w:fldCharType="separate"/>
            </w:r>
            <w:r w:rsidR="00F20799">
              <w:rPr>
                <w:webHidden/>
              </w:rPr>
              <w:t>98</w:t>
            </w:r>
            <w:r w:rsidR="00F20799">
              <w:rPr>
                <w:webHidden/>
              </w:rPr>
              <w:fldChar w:fldCharType="end"/>
            </w:r>
          </w:hyperlink>
        </w:p>
        <w:p w14:paraId="74DB930A" w14:textId="783A0578" w:rsidR="00F20799" w:rsidRDefault="00000000">
          <w:pPr>
            <w:pStyle w:val="TOC2"/>
            <w:rPr>
              <w:rFonts w:asciiTheme="minorHAnsi" w:eastAsiaTheme="minorEastAsia" w:hAnsiTheme="minorHAnsi" w:cstheme="minorBidi"/>
              <w:sz w:val="22"/>
              <w:szCs w:val="22"/>
              <w:lang w:val="en-SE"/>
            </w:rPr>
          </w:pPr>
          <w:hyperlink w:anchor="_Toc142671385" w:history="1">
            <w:r w:rsidR="00F20799" w:rsidRPr="00796D2D">
              <w:rPr>
                <w:rStyle w:val="Hyperlink"/>
              </w:rPr>
              <w:t>E.3</w:t>
            </w:r>
            <w:r w:rsidR="00F20799">
              <w:rPr>
                <w:rFonts w:asciiTheme="minorHAnsi" w:eastAsiaTheme="minorEastAsia" w:hAnsiTheme="minorHAnsi" w:cstheme="minorBidi"/>
                <w:sz w:val="22"/>
                <w:szCs w:val="22"/>
                <w:lang w:val="en-SE"/>
              </w:rPr>
              <w:tab/>
            </w:r>
            <w:r w:rsidR="00F20799" w:rsidRPr="00796D2D">
              <w:rPr>
                <w:rStyle w:val="Hyperlink"/>
              </w:rPr>
              <w:t>Case 1: Single Operator Indoor Office</w:t>
            </w:r>
            <w:r w:rsidR="00F20799">
              <w:rPr>
                <w:webHidden/>
              </w:rPr>
              <w:tab/>
            </w:r>
            <w:r w:rsidR="00F20799">
              <w:rPr>
                <w:webHidden/>
              </w:rPr>
              <w:fldChar w:fldCharType="begin"/>
            </w:r>
            <w:r w:rsidR="00F20799">
              <w:rPr>
                <w:webHidden/>
              </w:rPr>
              <w:instrText xml:space="preserve"> PAGEREF _Toc142671385 \h </w:instrText>
            </w:r>
            <w:r w:rsidR="00F20799">
              <w:rPr>
                <w:webHidden/>
              </w:rPr>
            </w:r>
            <w:r w:rsidR="00F20799">
              <w:rPr>
                <w:webHidden/>
              </w:rPr>
              <w:fldChar w:fldCharType="separate"/>
            </w:r>
            <w:r w:rsidR="00F20799">
              <w:rPr>
                <w:webHidden/>
              </w:rPr>
              <w:t>99</w:t>
            </w:r>
            <w:r w:rsidR="00F20799">
              <w:rPr>
                <w:webHidden/>
              </w:rPr>
              <w:fldChar w:fldCharType="end"/>
            </w:r>
          </w:hyperlink>
        </w:p>
        <w:p w14:paraId="26A4E796" w14:textId="3272DBF1" w:rsidR="00F20799" w:rsidRDefault="00000000">
          <w:pPr>
            <w:pStyle w:val="TOC3"/>
            <w:rPr>
              <w:rFonts w:asciiTheme="minorHAnsi" w:eastAsiaTheme="minorEastAsia" w:hAnsiTheme="minorHAnsi" w:cstheme="minorBidi"/>
              <w:sz w:val="22"/>
              <w:szCs w:val="22"/>
              <w:lang w:val="en-SE"/>
            </w:rPr>
          </w:pPr>
          <w:hyperlink w:anchor="_Toc142671386" w:history="1">
            <w:r w:rsidR="00F20799" w:rsidRPr="00796D2D">
              <w:rPr>
                <w:rStyle w:val="Hyperlink"/>
              </w:rPr>
              <w:t xml:space="preserve">E.3.1 </w:t>
            </w:r>
            <w:r w:rsidR="00F20799">
              <w:rPr>
                <w:rFonts w:asciiTheme="minorHAnsi" w:eastAsiaTheme="minorEastAsia" w:hAnsiTheme="minorHAnsi" w:cstheme="minorBidi"/>
                <w:sz w:val="22"/>
                <w:szCs w:val="22"/>
                <w:lang w:val="en-SE"/>
              </w:rPr>
              <w:tab/>
            </w:r>
            <w:r w:rsidR="00F20799" w:rsidRPr="00796D2D">
              <w:rPr>
                <w:rStyle w:val="Hyperlink"/>
              </w:rPr>
              <w:t>Alt.2 (Static TDD{DDDSU}, SBFD{XXXXU})</w:t>
            </w:r>
            <w:r w:rsidR="00F20799">
              <w:rPr>
                <w:webHidden/>
              </w:rPr>
              <w:tab/>
            </w:r>
            <w:r w:rsidR="00F20799">
              <w:rPr>
                <w:webHidden/>
              </w:rPr>
              <w:fldChar w:fldCharType="begin"/>
            </w:r>
            <w:r w:rsidR="00F20799">
              <w:rPr>
                <w:webHidden/>
              </w:rPr>
              <w:instrText xml:space="preserve"> PAGEREF _Toc142671386 \h </w:instrText>
            </w:r>
            <w:r w:rsidR="00F20799">
              <w:rPr>
                <w:webHidden/>
              </w:rPr>
            </w:r>
            <w:r w:rsidR="00F20799">
              <w:rPr>
                <w:webHidden/>
              </w:rPr>
              <w:fldChar w:fldCharType="separate"/>
            </w:r>
            <w:r w:rsidR="00F20799">
              <w:rPr>
                <w:webHidden/>
              </w:rPr>
              <w:t>100</w:t>
            </w:r>
            <w:r w:rsidR="00F20799">
              <w:rPr>
                <w:webHidden/>
              </w:rPr>
              <w:fldChar w:fldCharType="end"/>
            </w:r>
          </w:hyperlink>
        </w:p>
        <w:p w14:paraId="1F553033" w14:textId="79E933E2" w:rsidR="00F20799" w:rsidRDefault="00000000">
          <w:pPr>
            <w:pStyle w:val="TOC4"/>
            <w:rPr>
              <w:rFonts w:asciiTheme="minorHAnsi" w:eastAsiaTheme="minorEastAsia" w:hAnsiTheme="minorHAnsi" w:cstheme="minorBidi"/>
              <w:sz w:val="22"/>
              <w:szCs w:val="22"/>
              <w:lang w:val="en-SE"/>
            </w:rPr>
          </w:pPr>
          <w:hyperlink w:anchor="_Toc142671387" w:history="1">
            <w:r w:rsidR="00F20799" w:rsidRPr="00796D2D">
              <w:rPr>
                <w:rStyle w:val="Hyperlink"/>
              </w:rPr>
              <w:t>E.3.1.1</w:t>
            </w:r>
            <w:r w:rsidR="00F20799">
              <w:rPr>
                <w:rFonts w:asciiTheme="minorHAnsi" w:eastAsiaTheme="minorEastAsia" w:hAnsiTheme="minorHAnsi" w:cstheme="minorBidi"/>
                <w:sz w:val="22"/>
                <w:szCs w:val="22"/>
                <w:lang w:val="en-SE"/>
              </w:rPr>
              <w:tab/>
            </w:r>
            <w:r w:rsidR="00F20799" w:rsidRPr="00796D2D">
              <w:rPr>
                <w:rStyle w:val="Hyperlink"/>
              </w:rPr>
              <w:t>Resource Utilization</w:t>
            </w:r>
            <w:r w:rsidR="00F20799">
              <w:rPr>
                <w:webHidden/>
              </w:rPr>
              <w:tab/>
            </w:r>
            <w:r w:rsidR="00F20799">
              <w:rPr>
                <w:webHidden/>
              </w:rPr>
              <w:fldChar w:fldCharType="begin"/>
            </w:r>
            <w:r w:rsidR="00F20799">
              <w:rPr>
                <w:webHidden/>
              </w:rPr>
              <w:instrText xml:space="preserve"> PAGEREF _Toc142671387 \h </w:instrText>
            </w:r>
            <w:r w:rsidR="00F20799">
              <w:rPr>
                <w:webHidden/>
              </w:rPr>
            </w:r>
            <w:r w:rsidR="00F20799">
              <w:rPr>
                <w:webHidden/>
              </w:rPr>
              <w:fldChar w:fldCharType="separate"/>
            </w:r>
            <w:r w:rsidR="00F20799">
              <w:rPr>
                <w:webHidden/>
              </w:rPr>
              <w:t>100</w:t>
            </w:r>
            <w:r w:rsidR="00F20799">
              <w:rPr>
                <w:webHidden/>
              </w:rPr>
              <w:fldChar w:fldCharType="end"/>
            </w:r>
          </w:hyperlink>
        </w:p>
        <w:p w14:paraId="2226CBAD" w14:textId="2F4DC34F" w:rsidR="00F20799" w:rsidRDefault="00000000">
          <w:pPr>
            <w:pStyle w:val="TOC4"/>
            <w:rPr>
              <w:rFonts w:asciiTheme="minorHAnsi" w:eastAsiaTheme="minorEastAsia" w:hAnsiTheme="minorHAnsi" w:cstheme="minorBidi"/>
              <w:sz w:val="22"/>
              <w:szCs w:val="22"/>
              <w:lang w:val="en-SE"/>
            </w:rPr>
          </w:pPr>
          <w:hyperlink w:anchor="_Toc142671388" w:history="1">
            <w:r w:rsidR="00F20799" w:rsidRPr="00796D2D">
              <w:rPr>
                <w:rStyle w:val="Hyperlink"/>
              </w:rPr>
              <w:t>E.3.1.2</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_Toc142671388 \h </w:instrText>
            </w:r>
            <w:r w:rsidR="00F20799">
              <w:rPr>
                <w:webHidden/>
              </w:rPr>
            </w:r>
            <w:r w:rsidR="00F20799">
              <w:rPr>
                <w:webHidden/>
              </w:rPr>
              <w:fldChar w:fldCharType="separate"/>
            </w:r>
            <w:r w:rsidR="00F20799">
              <w:rPr>
                <w:webHidden/>
              </w:rPr>
              <w:t>101</w:t>
            </w:r>
            <w:r w:rsidR="00F20799">
              <w:rPr>
                <w:webHidden/>
              </w:rPr>
              <w:fldChar w:fldCharType="end"/>
            </w:r>
          </w:hyperlink>
        </w:p>
        <w:p w14:paraId="456079B3" w14:textId="5C73809E" w:rsidR="00F20799" w:rsidRDefault="00000000">
          <w:pPr>
            <w:pStyle w:val="TOC4"/>
            <w:rPr>
              <w:rFonts w:asciiTheme="minorHAnsi" w:eastAsiaTheme="minorEastAsia" w:hAnsiTheme="minorHAnsi" w:cstheme="minorBidi"/>
              <w:sz w:val="22"/>
              <w:szCs w:val="22"/>
              <w:lang w:val="en-SE"/>
            </w:rPr>
          </w:pPr>
          <w:hyperlink w:anchor="_Toc142671389" w:history="1">
            <w:r w:rsidR="00F20799" w:rsidRPr="00796D2D">
              <w:rPr>
                <w:rStyle w:val="Hyperlink"/>
              </w:rPr>
              <w:t>E.3.1.3</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_Toc142671389 \h </w:instrText>
            </w:r>
            <w:r w:rsidR="00F20799">
              <w:rPr>
                <w:webHidden/>
              </w:rPr>
            </w:r>
            <w:r w:rsidR="00F20799">
              <w:rPr>
                <w:webHidden/>
              </w:rPr>
              <w:fldChar w:fldCharType="separate"/>
            </w:r>
            <w:r w:rsidR="00F20799">
              <w:rPr>
                <w:webHidden/>
              </w:rPr>
              <w:t>102</w:t>
            </w:r>
            <w:r w:rsidR="00F20799">
              <w:rPr>
                <w:webHidden/>
              </w:rPr>
              <w:fldChar w:fldCharType="end"/>
            </w:r>
          </w:hyperlink>
        </w:p>
        <w:p w14:paraId="2129974E" w14:textId="0DDF67AE" w:rsidR="00F20799" w:rsidRDefault="00000000">
          <w:pPr>
            <w:pStyle w:val="TOC3"/>
            <w:rPr>
              <w:rFonts w:asciiTheme="minorHAnsi" w:eastAsiaTheme="minorEastAsia" w:hAnsiTheme="minorHAnsi" w:cstheme="minorBidi"/>
              <w:sz w:val="22"/>
              <w:szCs w:val="22"/>
              <w:lang w:val="en-SE"/>
            </w:rPr>
          </w:pPr>
          <w:hyperlink w:anchor="_Toc142671390" w:history="1">
            <w:r w:rsidR="00F20799" w:rsidRPr="00796D2D">
              <w:rPr>
                <w:rStyle w:val="Hyperlink"/>
              </w:rPr>
              <w:t xml:space="preserve">E.3.2 </w:t>
            </w:r>
            <w:r w:rsidR="00F20799">
              <w:rPr>
                <w:rFonts w:asciiTheme="minorHAnsi" w:eastAsiaTheme="minorEastAsia" w:hAnsiTheme="minorHAnsi" w:cstheme="minorBidi"/>
                <w:sz w:val="22"/>
                <w:szCs w:val="22"/>
                <w:lang w:val="en-SE"/>
              </w:rPr>
              <w:tab/>
            </w:r>
            <w:r w:rsidR="00F20799" w:rsidRPr="00796D2D">
              <w:rPr>
                <w:rStyle w:val="Hyperlink"/>
              </w:rPr>
              <w:t>Alt.4 (Static TDD{DDDSU}, SBFD{XXXXX})</w:t>
            </w:r>
            <w:r w:rsidR="00F20799">
              <w:rPr>
                <w:webHidden/>
              </w:rPr>
              <w:tab/>
            </w:r>
            <w:r w:rsidR="00F20799">
              <w:rPr>
                <w:webHidden/>
              </w:rPr>
              <w:fldChar w:fldCharType="begin"/>
            </w:r>
            <w:r w:rsidR="00F20799">
              <w:rPr>
                <w:webHidden/>
              </w:rPr>
              <w:instrText xml:space="preserve"> PAGEREF _Toc142671390 \h </w:instrText>
            </w:r>
            <w:r w:rsidR="00F20799">
              <w:rPr>
                <w:webHidden/>
              </w:rPr>
            </w:r>
            <w:r w:rsidR="00F20799">
              <w:rPr>
                <w:webHidden/>
              </w:rPr>
              <w:fldChar w:fldCharType="separate"/>
            </w:r>
            <w:r w:rsidR="00F20799">
              <w:rPr>
                <w:webHidden/>
              </w:rPr>
              <w:t>104</w:t>
            </w:r>
            <w:r w:rsidR="00F20799">
              <w:rPr>
                <w:webHidden/>
              </w:rPr>
              <w:fldChar w:fldCharType="end"/>
            </w:r>
          </w:hyperlink>
        </w:p>
        <w:p w14:paraId="539E458E" w14:textId="6D3A118A" w:rsidR="00F20799" w:rsidRDefault="00000000">
          <w:pPr>
            <w:pStyle w:val="TOC4"/>
            <w:rPr>
              <w:rFonts w:asciiTheme="minorHAnsi" w:eastAsiaTheme="minorEastAsia" w:hAnsiTheme="minorHAnsi" w:cstheme="minorBidi"/>
              <w:sz w:val="22"/>
              <w:szCs w:val="22"/>
              <w:lang w:val="en-SE"/>
            </w:rPr>
          </w:pPr>
          <w:hyperlink w:anchor="_Toc142671391" w:history="1">
            <w:r w:rsidR="00F20799" w:rsidRPr="00796D2D">
              <w:rPr>
                <w:rStyle w:val="Hyperlink"/>
              </w:rPr>
              <w:t>E.3.2.1</w:t>
            </w:r>
            <w:r w:rsidR="00F20799">
              <w:rPr>
                <w:rFonts w:asciiTheme="minorHAnsi" w:eastAsiaTheme="minorEastAsia" w:hAnsiTheme="minorHAnsi" w:cstheme="minorBidi"/>
                <w:sz w:val="22"/>
                <w:szCs w:val="22"/>
                <w:lang w:val="en-SE"/>
              </w:rPr>
              <w:tab/>
            </w:r>
            <w:r w:rsidR="00F20799" w:rsidRPr="00796D2D">
              <w:rPr>
                <w:rStyle w:val="Hyperlink"/>
              </w:rPr>
              <w:t>Resource Utilization</w:t>
            </w:r>
            <w:r w:rsidR="00F20799">
              <w:rPr>
                <w:webHidden/>
              </w:rPr>
              <w:tab/>
            </w:r>
            <w:r w:rsidR="00F20799">
              <w:rPr>
                <w:webHidden/>
              </w:rPr>
              <w:fldChar w:fldCharType="begin"/>
            </w:r>
            <w:r w:rsidR="00F20799">
              <w:rPr>
                <w:webHidden/>
              </w:rPr>
              <w:instrText xml:space="preserve"> PAGEREF _Toc142671391 \h </w:instrText>
            </w:r>
            <w:r w:rsidR="00F20799">
              <w:rPr>
                <w:webHidden/>
              </w:rPr>
            </w:r>
            <w:r w:rsidR="00F20799">
              <w:rPr>
                <w:webHidden/>
              </w:rPr>
              <w:fldChar w:fldCharType="separate"/>
            </w:r>
            <w:r w:rsidR="00F20799">
              <w:rPr>
                <w:webHidden/>
              </w:rPr>
              <w:t>104</w:t>
            </w:r>
            <w:r w:rsidR="00F20799">
              <w:rPr>
                <w:webHidden/>
              </w:rPr>
              <w:fldChar w:fldCharType="end"/>
            </w:r>
          </w:hyperlink>
        </w:p>
        <w:p w14:paraId="79DF3798" w14:textId="655DA3A2" w:rsidR="00F20799" w:rsidRDefault="00000000">
          <w:pPr>
            <w:pStyle w:val="TOC4"/>
            <w:rPr>
              <w:rFonts w:asciiTheme="minorHAnsi" w:eastAsiaTheme="minorEastAsia" w:hAnsiTheme="minorHAnsi" w:cstheme="minorBidi"/>
              <w:sz w:val="22"/>
              <w:szCs w:val="22"/>
              <w:lang w:val="en-SE"/>
            </w:rPr>
          </w:pPr>
          <w:hyperlink w:anchor="_Toc142671392" w:history="1">
            <w:r w:rsidR="00F20799" w:rsidRPr="00796D2D">
              <w:rPr>
                <w:rStyle w:val="Hyperlink"/>
              </w:rPr>
              <w:t>E.3.2.2</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_Toc142671392 \h </w:instrText>
            </w:r>
            <w:r w:rsidR="00F20799">
              <w:rPr>
                <w:webHidden/>
              </w:rPr>
            </w:r>
            <w:r w:rsidR="00F20799">
              <w:rPr>
                <w:webHidden/>
              </w:rPr>
              <w:fldChar w:fldCharType="separate"/>
            </w:r>
            <w:r w:rsidR="00F20799">
              <w:rPr>
                <w:webHidden/>
              </w:rPr>
              <w:t>105</w:t>
            </w:r>
            <w:r w:rsidR="00F20799">
              <w:rPr>
                <w:webHidden/>
              </w:rPr>
              <w:fldChar w:fldCharType="end"/>
            </w:r>
          </w:hyperlink>
        </w:p>
        <w:p w14:paraId="0364A85A" w14:textId="3D061AB6" w:rsidR="00F20799" w:rsidRDefault="00000000">
          <w:pPr>
            <w:pStyle w:val="TOC4"/>
            <w:rPr>
              <w:rFonts w:asciiTheme="minorHAnsi" w:eastAsiaTheme="minorEastAsia" w:hAnsiTheme="minorHAnsi" w:cstheme="minorBidi"/>
              <w:sz w:val="22"/>
              <w:szCs w:val="22"/>
              <w:lang w:val="en-SE"/>
            </w:rPr>
          </w:pPr>
          <w:hyperlink w:anchor="_Toc142671393" w:history="1">
            <w:r w:rsidR="00F20799" w:rsidRPr="00796D2D">
              <w:rPr>
                <w:rStyle w:val="Hyperlink"/>
              </w:rPr>
              <w:t>E.3.2.3</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_Toc142671393 \h </w:instrText>
            </w:r>
            <w:r w:rsidR="00F20799">
              <w:rPr>
                <w:webHidden/>
              </w:rPr>
            </w:r>
            <w:r w:rsidR="00F20799">
              <w:rPr>
                <w:webHidden/>
              </w:rPr>
              <w:fldChar w:fldCharType="separate"/>
            </w:r>
            <w:r w:rsidR="00F20799">
              <w:rPr>
                <w:webHidden/>
              </w:rPr>
              <w:t>106</w:t>
            </w:r>
            <w:r w:rsidR="00F20799">
              <w:rPr>
                <w:webHidden/>
              </w:rPr>
              <w:fldChar w:fldCharType="end"/>
            </w:r>
          </w:hyperlink>
        </w:p>
        <w:p w14:paraId="479B27FD" w14:textId="07C32467" w:rsidR="00F20799" w:rsidRDefault="00000000">
          <w:pPr>
            <w:pStyle w:val="TOC3"/>
            <w:rPr>
              <w:rFonts w:asciiTheme="minorHAnsi" w:eastAsiaTheme="minorEastAsia" w:hAnsiTheme="minorHAnsi" w:cstheme="minorBidi"/>
              <w:sz w:val="22"/>
              <w:szCs w:val="22"/>
              <w:lang w:val="en-SE"/>
            </w:rPr>
          </w:pPr>
          <w:hyperlink w:anchor="_Toc142671394" w:history="1">
            <w:r w:rsidR="00F20799" w:rsidRPr="00796D2D">
              <w:rPr>
                <w:rStyle w:val="Hyperlink"/>
              </w:rPr>
              <w:t xml:space="preserve">E.3.3 </w:t>
            </w:r>
            <w:r w:rsidR="00F20799">
              <w:rPr>
                <w:rFonts w:asciiTheme="minorHAnsi" w:eastAsiaTheme="minorEastAsia" w:hAnsiTheme="minorHAnsi" w:cstheme="minorBidi"/>
                <w:sz w:val="22"/>
                <w:szCs w:val="22"/>
                <w:lang w:val="en-SE"/>
              </w:rPr>
              <w:tab/>
            </w:r>
            <w:r w:rsidR="00F20799" w:rsidRPr="00796D2D">
              <w:rPr>
                <w:rStyle w:val="Hyperlink"/>
              </w:rPr>
              <w:t>Alt.3 (Static TDD{DDSUU}, SBFD{XXXXU})</w:t>
            </w:r>
            <w:r w:rsidR="00F20799">
              <w:rPr>
                <w:webHidden/>
              </w:rPr>
              <w:tab/>
            </w:r>
            <w:r w:rsidR="00F20799">
              <w:rPr>
                <w:webHidden/>
              </w:rPr>
              <w:fldChar w:fldCharType="begin"/>
            </w:r>
            <w:r w:rsidR="00F20799">
              <w:rPr>
                <w:webHidden/>
              </w:rPr>
              <w:instrText xml:space="preserve"> PAGEREF _Toc142671394 \h </w:instrText>
            </w:r>
            <w:r w:rsidR="00F20799">
              <w:rPr>
                <w:webHidden/>
              </w:rPr>
            </w:r>
            <w:r w:rsidR="00F20799">
              <w:rPr>
                <w:webHidden/>
              </w:rPr>
              <w:fldChar w:fldCharType="separate"/>
            </w:r>
            <w:r w:rsidR="00F20799">
              <w:rPr>
                <w:webHidden/>
              </w:rPr>
              <w:t>108</w:t>
            </w:r>
            <w:r w:rsidR="00F20799">
              <w:rPr>
                <w:webHidden/>
              </w:rPr>
              <w:fldChar w:fldCharType="end"/>
            </w:r>
          </w:hyperlink>
        </w:p>
        <w:p w14:paraId="2659DD98" w14:textId="395F847C" w:rsidR="00F20799" w:rsidRDefault="00000000">
          <w:pPr>
            <w:pStyle w:val="TOC4"/>
            <w:rPr>
              <w:rFonts w:asciiTheme="minorHAnsi" w:eastAsiaTheme="minorEastAsia" w:hAnsiTheme="minorHAnsi" w:cstheme="minorBidi"/>
              <w:sz w:val="22"/>
              <w:szCs w:val="22"/>
              <w:lang w:val="en-SE"/>
            </w:rPr>
          </w:pPr>
          <w:hyperlink w:anchor="_Toc142671395" w:history="1">
            <w:r w:rsidR="00F20799" w:rsidRPr="00796D2D">
              <w:rPr>
                <w:rStyle w:val="Hyperlink"/>
              </w:rPr>
              <w:t>E.3.3.1</w:t>
            </w:r>
            <w:r w:rsidR="00F20799">
              <w:rPr>
                <w:rFonts w:asciiTheme="minorHAnsi" w:eastAsiaTheme="minorEastAsia" w:hAnsiTheme="minorHAnsi" w:cstheme="minorBidi"/>
                <w:sz w:val="22"/>
                <w:szCs w:val="22"/>
                <w:lang w:val="en-SE"/>
              </w:rPr>
              <w:tab/>
            </w:r>
            <w:r w:rsidR="00F20799" w:rsidRPr="00796D2D">
              <w:rPr>
                <w:rStyle w:val="Hyperlink"/>
              </w:rPr>
              <w:t>Resource Utilization</w:t>
            </w:r>
            <w:r w:rsidR="00F20799">
              <w:rPr>
                <w:webHidden/>
              </w:rPr>
              <w:tab/>
            </w:r>
            <w:r w:rsidR="00F20799">
              <w:rPr>
                <w:webHidden/>
              </w:rPr>
              <w:fldChar w:fldCharType="begin"/>
            </w:r>
            <w:r w:rsidR="00F20799">
              <w:rPr>
                <w:webHidden/>
              </w:rPr>
              <w:instrText xml:space="preserve"> PAGEREF _Toc142671395 \h </w:instrText>
            </w:r>
            <w:r w:rsidR="00F20799">
              <w:rPr>
                <w:webHidden/>
              </w:rPr>
            </w:r>
            <w:r w:rsidR="00F20799">
              <w:rPr>
                <w:webHidden/>
              </w:rPr>
              <w:fldChar w:fldCharType="separate"/>
            </w:r>
            <w:r w:rsidR="00F20799">
              <w:rPr>
                <w:webHidden/>
              </w:rPr>
              <w:t>108</w:t>
            </w:r>
            <w:r w:rsidR="00F20799">
              <w:rPr>
                <w:webHidden/>
              </w:rPr>
              <w:fldChar w:fldCharType="end"/>
            </w:r>
          </w:hyperlink>
        </w:p>
        <w:p w14:paraId="6096CB09" w14:textId="0E697321" w:rsidR="00F20799" w:rsidRDefault="00000000">
          <w:pPr>
            <w:pStyle w:val="TOC4"/>
            <w:rPr>
              <w:rFonts w:asciiTheme="minorHAnsi" w:eastAsiaTheme="minorEastAsia" w:hAnsiTheme="minorHAnsi" w:cstheme="minorBidi"/>
              <w:sz w:val="22"/>
              <w:szCs w:val="22"/>
              <w:lang w:val="en-SE"/>
            </w:rPr>
          </w:pPr>
          <w:hyperlink w:anchor="_Toc142671396" w:history="1">
            <w:r w:rsidR="00F20799" w:rsidRPr="00796D2D">
              <w:rPr>
                <w:rStyle w:val="Hyperlink"/>
              </w:rPr>
              <w:t>E.3.3.2</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_Toc142671396 \h </w:instrText>
            </w:r>
            <w:r w:rsidR="00F20799">
              <w:rPr>
                <w:webHidden/>
              </w:rPr>
            </w:r>
            <w:r w:rsidR="00F20799">
              <w:rPr>
                <w:webHidden/>
              </w:rPr>
              <w:fldChar w:fldCharType="separate"/>
            </w:r>
            <w:r w:rsidR="00F20799">
              <w:rPr>
                <w:webHidden/>
              </w:rPr>
              <w:t>109</w:t>
            </w:r>
            <w:r w:rsidR="00F20799">
              <w:rPr>
                <w:webHidden/>
              </w:rPr>
              <w:fldChar w:fldCharType="end"/>
            </w:r>
          </w:hyperlink>
        </w:p>
        <w:p w14:paraId="13F808AA" w14:textId="187C0358" w:rsidR="00F20799" w:rsidRDefault="00000000">
          <w:pPr>
            <w:pStyle w:val="TOC4"/>
            <w:rPr>
              <w:rFonts w:asciiTheme="minorHAnsi" w:eastAsiaTheme="minorEastAsia" w:hAnsiTheme="minorHAnsi" w:cstheme="minorBidi"/>
              <w:sz w:val="22"/>
              <w:szCs w:val="22"/>
              <w:lang w:val="en-SE"/>
            </w:rPr>
          </w:pPr>
          <w:hyperlink w:anchor="_Toc142671397" w:history="1">
            <w:r w:rsidR="00F20799" w:rsidRPr="00796D2D">
              <w:rPr>
                <w:rStyle w:val="Hyperlink"/>
              </w:rPr>
              <w:t>E.3.3.3</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_Toc142671397 \h </w:instrText>
            </w:r>
            <w:r w:rsidR="00F20799">
              <w:rPr>
                <w:webHidden/>
              </w:rPr>
            </w:r>
            <w:r w:rsidR="00F20799">
              <w:rPr>
                <w:webHidden/>
              </w:rPr>
              <w:fldChar w:fldCharType="separate"/>
            </w:r>
            <w:r w:rsidR="00F20799">
              <w:rPr>
                <w:webHidden/>
              </w:rPr>
              <w:t>110</w:t>
            </w:r>
            <w:r w:rsidR="00F20799">
              <w:rPr>
                <w:webHidden/>
              </w:rPr>
              <w:fldChar w:fldCharType="end"/>
            </w:r>
          </w:hyperlink>
        </w:p>
        <w:p w14:paraId="2D7126EB" w14:textId="7C04777C" w:rsidR="00F20799" w:rsidRDefault="00000000">
          <w:pPr>
            <w:pStyle w:val="TOC2"/>
            <w:rPr>
              <w:rFonts w:asciiTheme="minorHAnsi" w:eastAsiaTheme="minorEastAsia" w:hAnsiTheme="minorHAnsi" w:cstheme="minorBidi"/>
              <w:sz w:val="22"/>
              <w:szCs w:val="22"/>
              <w:lang w:val="en-SE"/>
            </w:rPr>
          </w:pPr>
          <w:hyperlink w:anchor="_Toc142671398" w:history="1">
            <w:r w:rsidR="00F20799" w:rsidRPr="00796D2D">
              <w:rPr>
                <w:rStyle w:val="Hyperlink"/>
              </w:rPr>
              <w:t>E.4</w:t>
            </w:r>
            <w:r w:rsidR="00F20799">
              <w:rPr>
                <w:rFonts w:asciiTheme="minorHAnsi" w:eastAsiaTheme="minorEastAsia" w:hAnsiTheme="minorHAnsi" w:cstheme="minorBidi"/>
                <w:sz w:val="22"/>
                <w:szCs w:val="22"/>
                <w:lang w:val="en-SE"/>
              </w:rPr>
              <w:tab/>
            </w:r>
            <w:r w:rsidR="00F20799" w:rsidRPr="00796D2D">
              <w:rPr>
                <w:rStyle w:val="Hyperlink"/>
              </w:rPr>
              <w:t>Case 3-2: Single Operator HetNet (Urban Macro + Indoor Office)</w:t>
            </w:r>
            <w:r w:rsidR="00F20799">
              <w:rPr>
                <w:webHidden/>
              </w:rPr>
              <w:tab/>
            </w:r>
            <w:r w:rsidR="00F20799">
              <w:rPr>
                <w:webHidden/>
              </w:rPr>
              <w:fldChar w:fldCharType="begin"/>
            </w:r>
            <w:r w:rsidR="00F20799">
              <w:rPr>
                <w:webHidden/>
              </w:rPr>
              <w:instrText xml:space="preserve"> PAGEREF _Toc142671398 \h </w:instrText>
            </w:r>
            <w:r w:rsidR="00F20799">
              <w:rPr>
                <w:webHidden/>
              </w:rPr>
            </w:r>
            <w:r w:rsidR="00F20799">
              <w:rPr>
                <w:webHidden/>
              </w:rPr>
              <w:fldChar w:fldCharType="separate"/>
            </w:r>
            <w:r w:rsidR="00F20799">
              <w:rPr>
                <w:webHidden/>
              </w:rPr>
              <w:t>111</w:t>
            </w:r>
            <w:r w:rsidR="00F20799">
              <w:rPr>
                <w:webHidden/>
              </w:rPr>
              <w:fldChar w:fldCharType="end"/>
            </w:r>
          </w:hyperlink>
        </w:p>
        <w:p w14:paraId="68EED1F2" w14:textId="546F6B7F" w:rsidR="00F20799" w:rsidRDefault="00000000">
          <w:pPr>
            <w:pStyle w:val="TOC3"/>
            <w:rPr>
              <w:rFonts w:asciiTheme="minorHAnsi" w:eastAsiaTheme="minorEastAsia" w:hAnsiTheme="minorHAnsi" w:cstheme="minorBidi"/>
              <w:sz w:val="22"/>
              <w:szCs w:val="22"/>
              <w:lang w:val="en-SE"/>
            </w:rPr>
          </w:pPr>
          <w:hyperlink w:anchor="_Toc142671399" w:history="1">
            <w:r w:rsidR="00F20799" w:rsidRPr="00796D2D">
              <w:rPr>
                <w:rStyle w:val="Hyperlink"/>
              </w:rPr>
              <w:t xml:space="preserve">E.4.1 </w:t>
            </w:r>
            <w:r w:rsidR="00F20799">
              <w:rPr>
                <w:rFonts w:asciiTheme="minorHAnsi" w:eastAsiaTheme="minorEastAsia" w:hAnsiTheme="minorHAnsi" w:cstheme="minorBidi"/>
                <w:sz w:val="22"/>
                <w:szCs w:val="22"/>
                <w:lang w:val="en-SE"/>
              </w:rPr>
              <w:tab/>
            </w:r>
            <w:r w:rsidR="00F20799" w:rsidRPr="00796D2D">
              <w:rPr>
                <w:rStyle w:val="Hyperlink"/>
              </w:rPr>
              <w:t>Alt.2 (Static TDD{DDDSU}, SBFD{XXXXU})</w:t>
            </w:r>
            <w:r w:rsidR="00F20799">
              <w:rPr>
                <w:webHidden/>
              </w:rPr>
              <w:tab/>
            </w:r>
            <w:r w:rsidR="00F20799">
              <w:rPr>
                <w:webHidden/>
              </w:rPr>
              <w:fldChar w:fldCharType="begin"/>
            </w:r>
            <w:r w:rsidR="00F20799">
              <w:rPr>
                <w:webHidden/>
              </w:rPr>
              <w:instrText xml:space="preserve"> PAGEREF _Toc142671399 \h </w:instrText>
            </w:r>
            <w:r w:rsidR="00F20799">
              <w:rPr>
                <w:webHidden/>
              </w:rPr>
            </w:r>
            <w:r w:rsidR="00F20799">
              <w:rPr>
                <w:webHidden/>
              </w:rPr>
              <w:fldChar w:fldCharType="separate"/>
            </w:r>
            <w:r w:rsidR="00F20799">
              <w:rPr>
                <w:webHidden/>
              </w:rPr>
              <w:t>112</w:t>
            </w:r>
            <w:r w:rsidR="00F20799">
              <w:rPr>
                <w:webHidden/>
              </w:rPr>
              <w:fldChar w:fldCharType="end"/>
            </w:r>
          </w:hyperlink>
        </w:p>
        <w:p w14:paraId="2CF9232E" w14:textId="003CF4A2" w:rsidR="00F20799" w:rsidRDefault="00000000">
          <w:pPr>
            <w:pStyle w:val="TOC4"/>
            <w:rPr>
              <w:rFonts w:asciiTheme="minorHAnsi" w:eastAsiaTheme="minorEastAsia" w:hAnsiTheme="minorHAnsi" w:cstheme="minorBidi"/>
              <w:sz w:val="22"/>
              <w:szCs w:val="22"/>
              <w:lang w:val="en-SE"/>
            </w:rPr>
          </w:pPr>
          <w:hyperlink w:anchor="_Toc142671400" w:history="1">
            <w:r w:rsidR="00F20799" w:rsidRPr="00796D2D">
              <w:rPr>
                <w:rStyle w:val="Hyperlink"/>
              </w:rPr>
              <w:t>E.4.1.1</w:t>
            </w:r>
            <w:r w:rsidR="00F20799">
              <w:rPr>
                <w:rFonts w:asciiTheme="minorHAnsi" w:eastAsiaTheme="minorEastAsia" w:hAnsiTheme="minorHAnsi" w:cstheme="minorBidi"/>
                <w:sz w:val="22"/>
                <w:szCs w:val="22"/>
                <w:lang w:val="en-SE"/>
              </w:rPr>
              <w:tab/>
            </w:r>
            <w:r w:rsidR="00F20799" w:rsidRPr="00796D2D">
              <w:rPr>
                <w:rStyle w:val="Hyperlink"/>
              </w:rPr>
              <w:t>Resource Utilization</w:t>
            </w:r>
            <w:r w:rsidR="00F20799">
              <w:rPr>
                <w:webHidden/>
              </w:rPr>
              <w:tab/>
            </w:r>
            <w:r w:rsidR="00F20799">
              <w:rPr>
                <w:webHidden/>
              </w:rPr>
              <w:fldChar w:fldCharType="begin"/>
            </w:r>
            <w:r w:rsidR="00F20799">
              <w:rPr>
                <w:webHidden/>
              </w:rPr>
              <w:instrText xml:space="preserve"> PAGEREF _Toc142671400 \h </w:instrText>
            </w:r>
            <w:r w:rsidR="00F20799">
              <w:rPr>
                <w:webHidden/>
              </w:rPr>
            </w:r>
            <w:r w:rsidR="00F20799">
              <w:rPr>
                <w:webHidden/>
              </w:rPr>
              <w:fldChar w:fldCharType="separate"/>
            </w:r>
            <w:r w:rsidR="00F20799">
              <w:rPr>
                <w:webHidden/>
              </w:rPr>
              <w:t>112</w:t>
            </w:r>
            <w:r w:rsidR="00F20799">
              <w:rPr>
                <w:webHidden/>
              </w:rPr>
              <w:fldChar w:fldCharType="end"/>
            </w:r>
          </w:hyperlink>
        </w:p>
        <w:p w14:paraId="6CC7759F" w14:textId="2E983184" w:rsidR="00F20799" w:rsidRDefault="00000000">
          <w:pPr>
            <w:pStyle w:val="TOC4"/>
            <w:rPr>
              <w:rFonts w:asciiTheme="minorHAnsi" w:eastAsiaTheme="minorEastAsia" w:hAnsiTheme="minorHAnsi" w:cstheme="minorBidi"/>
              <w:sz w:val="22"/>
              <w:szCs w:val="22"/>
              <w:lang w:val="en-SE"/>
            </w:rPr>
          </w:pPr>
          <w:hyperlink w:anchor="_Toc142671401" w:history="1">
            <w:r w:rsidR="00F20799" w:rsidRPr="00796D2D">
              <w:rPr>
                <w:rStyle w:val="Hyperlink"/>
              </w:rPr>
              <w:t>E.4.1.2</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_Toc142671401 \h </w:instrText>
            </w:r>
            <w:r w:rsidR="00F20799">
              <w:rPr>
                <w:webHidden/>
              </w:rPr>
            </w:r>
            <w:r w:rsidR="00F20799">
              <w:rPr>
                <w:webHidden/>
              </w:rPr>
              <w:fldChar w:fldCharType="separate"/>
            </w:r>
            <w:r w:rsidR="00F20799">
              <w:rPr>
                <w:webHidden/>
              </w:rPr>
              <w:t>113</w:t>
            </w:r>
            <w:r w:rsidR="00F20799">
              <w:rPr>
                <w:webHidden/>
              </w:rPr>
              <w:fldChar w:fldCharType="end"/>
            </w:r>
          </w:hyperlink>
        </w:p>
        <w:p w14:paraId="3AF853C4" w14:textId="2BB356B1" w:rsidR="00F20799" w:rsidRDefault="00000000">
          <w:pPr>
            <w:pStyle w:val="TOC4"/>
            <w:rPr>
              <w:rFonts w:asciiTheme="minorHAnsi" w:eastAsiaTheme="minorEastAsia" w:hAnsiTheme="minorHAnsi" w:cstheme="minorBidi"/>
              <w:sz w:val="22"/>
              <w:szCs w:val="22"/>
              <w:lang w:val="en-SE"/>
            </w:rPr>
          </w:pPr>
          <w:hyperlink w:anchor="_Toc142671402" w:history="1">
            <w:r w:rsidR="00F20799" w:rsidRPr="00796D2D">
              <w:rPr>
                <w:rStyle w:val="Hyperlink"/>
              </w:rPr>
              <w:t>E.4.1.3</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_Toc142671402 \h </w:instrText>
            </w:r>
            <w:r w:rsidR="00F20799">
              <w:rPr>
                <w:webHidden/>
              </w:rPr>
            </w:r>
            <w:r w:rsidR="00F20799">
              <w:rPr>
                <w:webHidden/>
              </w:rPr>
              <w:fldChar w:fldCharType="separate"/>
            </w:r>
            <w:r w:rsidR="00F20799">
              <w:rPr>
                <w:webHidden/>
              </w:rPr>
              <w:t>114</w:t>
            </w:r>
            <w:r w:rsidR="00F20799">
              <w:rPr>
                <w:webHidden/>
              </w:rPr>
              <w:fldChar w:fldCharType="end"/>
            </w:r>
          </w:hyperlink>
        </w:p>
        <w:p w14:paraId="63B25B8B" w14:textId="2FBE6147" w:rsidR="00F20799" w:rsidRDefault="00000000">
          <w:pPr>
            <w:pStyle w:val="TOC3"/>
            <w:rPr>
              <w:rFonts w:asciiTheme="minorHAnsi" w:eastAsiaTheme="minorEastAsia" w:hAnsiTheme="minorHAnsi" w:cstheme="minorBidi"/>
              <w:sz w:val="22"/>
              <w:szCs w:val="22"/>
              <w:lang w:val="en-SE"/>
            </w:rPr>
          </w:pPr>
          <w:hyperlink w:anchor="_Toc142671403" w:history="1">
            <w:r w:rsidR="00F20799" w:rsidRPr="00796D2D">
              <w:rPr>
                <w:rStyle w:val="Hyperlink"/>
              </w:rPr>
              <w:t xml:space="preserve">E.4.2 </w:t>
            </w:r>
            <w:r w:rsidR="00F20799">
              <w:rPr>
                <w:rFonts w:asciiTheme="minorHAnsi" w:eastAsiaTheme="minorEastAsia" w:hAnsiTheme="minorHAnsi" w:cstheme="minorBidi"/>
                <w:sz w:val="22"/>
                <w:szCs w:val="22"/>
                <w:lang w:val="en-SE"/>
              </w:rPr>
              <w:tab/>
            </w:r>
            <w:r w:rsidR="00F20799" w:rsidRPr="00796D2D">
              <w:rPr>
                <w:rStyle w:val="Hyperlink"/>
              </w:rPr>
              <w:t>Alt.4 (Static TDD{DDDSU}, SBFD{XXXXX})</w:t>
            </w:r>
            <w:r w:rsidR="00F20799">
              <w:rPr>
                <w:webHidden/>
              </w:rPr>
              <w:tab/>
            </w:r>
            <w:r w:rsidR="00F20799">
              <w:rPr>
                <w:webHidden/>
              </w:rPr>
              <w:fldChar w:fldCharType="begin"/>
            </w:r>
            <w:r w:rsidR="00F20799">
              <w:rPr>
                <w:webHidden/>
              </w:rPr>
              <w:instrText xml:space="preserve"> PAGEREF _Toc142671403 \h </w:instrText>
            </w:r>
            <w:r w:rsidR="00F20799">
              <w:rPr>
                <w:webHidden/>
              </w:rPr>
            </w:r>
            <w:r w:rsidR="00F20799">
              <w:rPr>
                <w:webHidden/>
              </w:rPr>
              <w:fldChar w:fldCharType="separate"/>
            </w:r>
            <w:r w:rsidR="00F20799">
              <w:rPr>
                <w:webHidden/>
              </w:rPr>
              <w:t>115</w:t>
            </w:r>
            <w:r w:rsidR="00F20799">
              <w:rPr>
                <w:webHidden/>
              </w:rPr>
              <w:fldChar w:fldCharType="end"/>
            </w:r>
          </w:hyperlink>
        </w:p>
        <w:p w14:paraId="4C6EDF6D" w14:textId="2BEEC9B8" w:rsidR="00F20799" w:rsidRDefault="00000000">
          <w:pPr>
            <w:pStyle w:val="TOC4"/>
            <w:rPr>
              <w:rFonts w:asciiTheme="minorHAnsi" w:eastAsiaTheme="minorEastAsia" w:hAnsiTheme="minorHAnsi" w:cstheme="minorBidi"/>
              <w:sz w:val="22"/>
              <w:szCs w:val="22"/>
              <w:lang w:val="en-SE"/>
            </w:rPr>
          </w:pPr>
          <w:hyperlink w:anchor="_Toc142671404" w:history="1">
            <w:r w:rsidR="00F20799" w:rsidRPr="00796D2D">
              <w:rPr>
                <w:rStyle w:val="Hyperlink"/>
              </w:rPr>
              <w:t>E.4.2.1</w:t>
            </w:r>
            <w:r w:rsidR="00F20799">
              <w:rPr>
                <w:rFonts w:asciiTheme="minorHAnsi" w:eastAsiaTheme="minorEastAsia" w:hAnsiTheme="minorHAnsi" w:cstheme="minorBidi"/>
                <w:sz w:val="22"/>
                <w:szCs w:val="22"/>
                <w:lang w:val="en-SE"/>
              </w:rPr>
              <w:tab/>
            </w:r>
            <w:r w:rsidR="00F20799" w:rsidRPr="00796D2D">
              <w:rPr>
                <w:rStyle w:val="Hyperlink"/>
              </w:rPr>
              <w:t>Resource Utilization</w:t>
            </w:r>
            <w:r w:rsidR="00F20799">
              <w:rPr>
                <w:webHidden/>
              </w:rPr>
              <w:tab/>
            </w:r>
            <w:r w:rsidR="00F20799">
              <w:rPr>
                <w:webHidden/>
              </w:rPr>
              <w:fldChar w:fldCharType="begin"/>
            </w:r>
            <w:r w:rsidR="00F20799">
              <w:rPr>
                <w:webHidden/>
              </w:rPr>
              <w:instrText xml:space="preserve"> PAGEREF _Toc142671404 \h </w:instrText>
            </w:r>
            <w:r w:rsidR="00F20799">
              <w:rPr>
                <w:webHidden/>
              </w:rPr>
            </w:r>
            <w:r w:rsidR="00F20799">
              <w:rPr>
                <w:webHidden/>
              </w:rPr>
              <w:fldChar w:fldCharType="separate"/>
            </w:r>
            <w:r w:rsidR="00F20799">
              <w:rPr>
                <w:webHidden/>
              </w:rPr>
              <w:t>115</w:t>
            </w:r>
            <w:r w:rsidR="00F20799">
              <w:rPr>
                <w:webHidden/>
              </w:rPr>
              <w:fldChar w:fldCharType="end"/>
            </w:r>
          </w:hyperlink>
        </w:p>
        <w:p w14:paraId="547E4312" w14:textId="76C9F581" w:rsidR="00F20799" w:rsidRDefault="00000000">
          <w:pPr>
            <w:pStyle w:val="TOC4"/>
            <w:rPr>
              <w:rFonts w:asciiTheme="minorHAnsi" w:eastAsiaTheme="minorEastAsia" w:hAnsiTheme="minorHAnsi" w:cstheme="minorBidi"/>
              <w:sz w:val="22"/>
              <w:szCs w:val="22"/>
              <w:lang w:val="en-SE"/>
            </w:rPr>
          </w:pPr>
          <w:hyperlink w:anchor="_Toc142671405" w:history="1">
            <w:r w:rsidR="00F20799" w:rsidRPr="00796D2D">
              <w:rPr>
                <w:rStyle w:val="Hyperlink"/>
              </w:rPr>
              <w:t>E.4.2.2</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_Toc142671405 \h </w:instrText>
            </w:r>
            <w:r w:rsidR="00F20799">
              <w:rPr>
                <w:webHidden/>
              </w:rPr>
            </w:r>
            <w:r w:rsidR="00F20799">
              <w:rPr>
                <w:webHidden/>
              </w:rPr>
              <w:fldChar w:fldCharType="separate"/>
            </w:r>
            <w:r w:rsidR="00F20799">
              <w:rPr>
                <w:webHidden/>
              </w:rPr>
              <w:t>116</w:t>
            </w:r>
            <w:r w:rsidR="00F20799">
              <w:rPr>
                <w:webHidden/>
              </w:rPr>
              <w:fldChar w:fldCharType="end"/>
            </w:r>
          </w:hyperlink>
        </w:p>
        <w:p w14:paraId="0ADFE7A7" w14:textId="404DD483" w:rsidR="00F20799" w:rsidRDefault="00000000">
          <w:pPr>
            <w:pStyle w:val="TOC4"/>
            <w:rPr>
              <w:rFonts w:asciiTheme="minorHAnsi" w:eastAsiaTheme="minorEastAsia" w:hAnsiTheme="minorHAnsi" w:cstheme="minorBidi"/>
              <w:sz w:val="22"/>
              <w:szCs w:val="22"/>
              <w:lang w:val="en-SE"/>
            </w:rPr>
          </w:pPr>
          <w:hyperlink w:anchor="_Toc142671406" w:history="1">
            <w:r w:rsidR="00F20799" w:rsidRPr="00796D2D">
              <w:rPr>
                <w:rStyle w:val="Hyperlink"/>
              </w:rPr>
              <w:t>E.4.2.3</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_Toc142671406 \h </w:instrText>
            </w:r>
            <w:r w:rsidR="00F20799">
              <w:rPr>
                <w:webHidden/>
              </w:rPr>
            </w:r>
            <w:r w:rsidR="00F20799">
              <w:rPr>
                <w:webHidden/>
              </w:rPr>
              <w:fldChar w:fldCharType="separate"/>
            </w:r>
            <w:r w:rsidR="00F20799">
              <w:rPr>
                <w:webHidden/>
              </w:rPr>
              <w:t>117</w:t>
            </w:r>
            <w:r w:rsidR="00F20799">
              <w:rPr>
                <w:webHidden/>
              </w:rPr>
              <w:fldChar w:fldCharType="end"/>
            </w:r>
          </w:hyperlink>
        </w:p>
        <w:p w14:paraId="4AC6AA8A" w14:textId="6E7A0CBD" w:rsidR="00F20799" w:rsidRDefault="00000000">
          <w:pPr>
            <w:pStyle w:val="TOC3"/>
            <w:rPr>
              <w:rFonts w:asciiTheme="minorHAnsi" w:eastAsiaTheme="minorEastAsia" w:hAnsiTheme="minorHAnsi" w:cstheme="minorBidi"/>
              <w:sz w:val="22"/>
              <w:szCs w:val="22"/>
              <w:lang w:val="en-SE"/>
            </w:rPr>
          </w:pPr>
          <w:hyperlink w:anchor="_Toc142671407" w:history="1">
            <w:r w:rsidR="00F20799" w:rsidRPr="00796D2D">
              <w:rPr>
                <w:rStyle w:val="Hyperlink"/>
              </w:rPr>
              <w:t xml:space="preserve">E.4.3 </w:t>
            </w:r>
            <w:r w:rsidR="00F20799">
              <w:rPr>
                <w:rFonts w:asciiTheme="minorHAnsi" w:eastAsiaTheme="minorEastAsia" w:hAnsiTheme="minorHAnsi" w:cstheme="minorBidi"/>
                <w:sz w:val="22"/>
                <w:szCs w:val="22"/>
                <w:lang w:val="en-SE"/>
              </w:rPr>
              <w:tab/>
            </w:r>
            <w:r w:rsidR="00F20799" w:rsidRPr="00796D2D">
              <w:rPr>
                <w:rStyle w:val="Hyperlink"/>
              </w:rPr>
              <w:t>Alt.3 (Static TDD{DDSUU}, SBFD{XXXXU})</w:t>
            </w:r>
            <w:r w:rsidR="00F20799">
              <w:rPr>
                <w:webHidden/>
              </w:rPr>
              <w:tab/>
            </w:r>
            <w:r w:rsidR="00F20799">
              <w:rPr>
                <w:webHidden/>
              </w:rPr>
              <w:fldChar w:fldCharType="begin"/>
            </w:r>
            <w:r w:rsidR="00F20799">
              <w:rPr>
                <w:webHidden/>
              </w:rPr>
              <w:instrText xml:space="preserve"> PAGEREF _Toc142671407 \h </w:instrText>
            </w:r>
            <w:r w:rsidR="00F20799">
              <w:rPr>
                <w:webHidden/>
              </w:rPr>
            </w:r>
            <w:r w:rsidR="00F20799">
              <w:rPr>
                <w:webHidden/>
              </w:rPr>
              <w:fldChar w:fldCharType="separate"/>
            </w:r>
            <w:r w:rsidR="00F20799">
              <w:rPr>
                <w:webHidden/>
              </w:rPr>
              <w:t>119</w:t>
            </w:r>
            <w:r w:rsidR="00F20799">
              <w:rPr>
                <w:webHidden/>
              </w:rPr>
              <w:fldChar w:fldCharType="end"/>
            </w:r>
          </w:hyperlink>
        </w:p>
        <w:p w14:paraId="428944CD" w14:textId="5C7912D8" w:rsidR="00F20799" w:rsidRDefault="00000000">
          <w:pPr>
            <w:pStyle w:val="TOC4"/>
            <w:rPr>
              <w:rFonts w:asciiTheme="minorHAnsi" w:eastAsiaTheme="minorEastAsia" w:hAnsiTheme="minorHAnsi" w:cstheme="minorBidi"/>
              <w:sz w:val="22"/>
              <w:szCs w:val="22"/>
              <w:lang w:val="en-SE"/>
            </w:rPr>
          </w:pPr>
          <w:hyperlink w:anchor="_Toc142671408" w:history="1">
            <w:r w:rsidR="00F20799" w:rsidRPr="00796D2D">
              <w:rPr>
                <w:rStyle w:val="Hyperlink"/>
              </w:rPr>
              <w:t>E.4.3.1</w:t>
            </w:r>
            <w:r w:rsidR="00F20799">
              <w:rPr>
                <w:rFonts w:asciiTheme="minorHAnsi" w:eastAsiaTheme="minorEastAsia" w:hAnsiTheme="minorHAnsi" w:cstheme="minorBidi"/>
                <w:sz w:val="22"/>
                <w:szCs w:val="22"/>
                <w:lang w:val="en-SE"/>
              </w:rPr>
              <w:tab/>
            </w:r>
            <w:r w:rsidR="00F20799" w:rsidRPr="00796D2D">
              <w:rPr>
                <w:rStyle w:val="Hyperlink"/>
              </w:rPr>
              <w:t>Resource Utilization</w:t>
            </w:r>
            <w:r w:rsidR="00F20799">
              <w:rPr>
                <w:webHidden/>
              </w:rPr>
              <w:tab/>
            </w:r>
            <w:r w:rsidR="00F20799">
              <w:rPr>
                <w:webHidden/>
              </w:rPr>
              <w:fldChar w:fldCharType="begin"/>
            </w:r>
            <w:r w:rsidR="00F20799">
              <w:rPr>
                <w:webHidden/>
              </w:rPr>
              <w:instrText xml:space="preserve"> PAGEREF _Toc142671408 \h </w:instrText>
            </w:r>
            <w:r w:rsidR="00F20799">
              <w:rPr>
                <w:webHidden/>
              </w:rPr>
            </w:r>
            <w:r w:rsidR="00F20799">
              <w:rPr>
                <w:webHidden/>
              </w:rPr>
              <w:fldChar w:fldCharType="separate"/>
            </w:r>
            <w:r w:rsidR="00F20799">
              <w:rPr>
                <w:webHidden/>
              </w:rPr>
              <w:t>119</w:t>
            </w:r>
            <w:r w:rsidR="00F20799">
              <w:rPr>
                <w:webHidden/>
              </w:rPr>
              <w:fldChar w:fldCharType="end"/>
            </w:r>
          </w:hyperlink>
        </w:p>
        <w:p w14:paraId="2721500E" w14:textId="64587222" w:rsidR="00F20799" w:rsidRDefault="00000000">
          <w:pPr>
            <w:pStyle w:val="TOC4"/>
            <w:rPr>
              <w:rFonts w:asciiTheme="minorHAnsi" w:eastAsiaTheme="minorEastAsia" w:hAnsiTheme="minorHAnsi" w:cstheme="minorBidi"/>
              <w:sz w:val="22"/>
              <w:szCs w:val="22"/>
              <w:lang w:val="en-SE"/>
            </w:rPr>
          </w:pPr>
          <w:hyperlink w:anchor="_Toc142671409" w:history="1">
            <w:r w:rsidR="00F20799" w:rsidRPr="00796D2D">
              <w:rPr>
                <w:rStyle w:val="Hyperlink"/>
              </w:rPr>
              <w:t>E.4.3.2</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_Toc142671409 \h </w:instrText>
            </w:r>
            <w:r w:rsidR="00F20799">
              <w:rPr>
                <w:webHidden/>
              </w:rPr>
            </w:r>
            <w:r w:rsidR="00F20799">
              <w:rPr>
                <w:webHidden/>
              </w:rPr>
              <w:fldChar w:fldCharType="separate"/>
            </w:r>
            <w:r w:rsidR="00F20799">
              <w:rPr>
                <w:webHidden/>
              </w:rPr>
              <w:t>120</w:t>
            </w:r>
            <w:r w:rsidR="00F20799">
              <w:rPr>
                <w:webHidden/>
              </w:rPr>
              <w:fldChar w:fldCharType="end"/>
            </w:r>
          </w:hyperlink>
        </w:p>
        <w:p w14:paraId="4408EBEC" w14:textId="594FB267" w:rsidR="00F20799" w:rsidRDefault="00000000">
          <w:pPr>
            <w:pStyle w:val="TOC4"/>
            <w:rPr>
              <w:rFonts w:asciiTheme="minorHAnsi" w:eastAsiaTheme="minorEastAsia" w:hAnsiTheme="minorHAnsi" w:cstheme="minorBidi"/>
              <w:sz w:val="22"/>
              <w:szCs w:val="22"/>
              <w:lang w:val="en-SE"/>
            </w:rPr>
          </w:pPr>
          <w:hyperlink w:anchor="_Toc142671410" w:history="1">
            <w:r w:rsidR="00F20799" w:rsidRPr="00796D2D">
              <w:rPr>
                <w:rStyle w:val="Hyperlink"/>
              </w:rPr>
              <w:t>E.4.3.3</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_Toc142671410 \h </w:instrText>
            </w:r>
            <w:r w:rsidR="00F20799">
              <w:rPr>
                <w:webHidden/>
              </w:rPr>
            </w:r>
            <w:r w:rsidR="00F20799">
              <w:rPr>
                <w:webHidden/>
              </w:rPr>
              <w:fldChar w:fldCharType="separate"/>
            </w:r>
            <w:r w:rsidR="00F20799">
              <w:rPr>
                <w:webHidden/>
              </w:rPr>
              <w:t>121</w:t>
            </w:r>
            <w:r w:rsidR="00F20799">
              <w:rPr>
                <w:webHidden/>
              </w:rPr>
              <w:fldChar w:fldCharType="end"/>
            </w:r>
          </w:hyperlink>
        </w:p>
        <w:p w14:paraId="254F9779" w14:textId="7BE186E0" w:rsidR="00F20799" w:rsidRDefault="00000000">
          <w:pPr>
            <w:pStyle w:val="TOC1"/>
            <w:tabs>
              <w:tab w:val="left" w:pos="1134"/>
            </w:tabs>
            <w:rPr>
              <w:rFonts w:asciiTheme="minorHAnsi" w:eastAsiaTheme="minorEastAsia" w:hAnsiTheme="minorHAnsi" w:cstheme="minorBidi"/>
              <w:szCs w:val="22"/>
              <w:lang w:val="en-SE"/>
            </w:rPr>
          </w:pPr>
          <w:hyperlink w:anchor="_Toc142671411" w:history="1">
            <w:r w:rsidR="00F20799" w:rsidRPr="00796D2D">
              <w:rPr>
                <w:rStyle w:val="Hyperlink"/>
              </w:rPr>
              <w:t>Annex F:</w:t>
            </w:r>
            <w:r w:rsidR="00F20799">
              <w:rPr>
                <w:rFonts w:asciiTheme="minorHAnsi" w:eastAsiaTheme="minorEastAsia" w:hAnsiTheme="minorHAnsi" w:cstheme="minorBidi"/>
                <w:szCs w:val="22"/>
                <w:lang w:val="en-SE"/>
              </w:rPr>
              <w:tab/>
            </w:r>
            <w:r w:rsidR="00F20799" w:rsidRPr="00796D2D">
              <w:rPr>
                <w:rStyle w:val="Hyperlink"/>
              </w:rPr>
              <w:t>FR2-1 System level simulation results</w:t>
            </w:r>
            <w:r w:rsidR="00F20799">
              <w:rPr>
                <w:webHidden/>
              </w:rPr>
              <w:tab/>
            </w:r>
            <w:r w:rsidR="00F20799">
              <w:rPr>
                <w:webHidden/>
              </w:rPr>
              <w:fldChar w:fldCharType="begin"/>
            </w:r>
            <w:r w:rsidR="00F20799">
              <w:rPr>
                <w:webHidden/>
              </w:rPr>
              <w:instrText xml:space="preserve"> PAGEREF _Toc142671411 \h </w:instrText>
            </w:r>
            <w:r w:rsidR="00F20799">
              <w:rPr>
                <w:webHidden/>
              </w:rPr>
            </w:r>
            <w:r w:rsidR="00F20799">
              <w:rPr>
                <w:webHidden/>
              </w:rPr>
              <w:fldChar w:fldCharType="separate"/>
            </w:r>
            <w:r w:rsidR="00F20799">
              <w:rPr>
                <w:webHidden/>
              </w:rPr>
              <w:t>122</w:t>
            </w:r>
            <w:r w:rsidR="00F20799">
              <w:rPr>
                <w:webHidden/>
              </w:rPr>
              <w:fldChar w:fldCharType="end"/>
            </w:r>
          </w:hyperlink>
        </w:p>
        <w:p w14:paraId="7972D585" w14:textId="7B0EACF6" w:rsidR="00F20799" w:rsidRDefault="00000000">
          <w:pPr>
            <w:pStyle w:val="TOC2"/>
            <w:rPr>
              <w:rFonts w:asciiTheme="minorHAnsi" w:eastAsiaTheme="minorEastAsia" w:hAnsiTheme="minorHAnsi" w:cstheme="minorBidi"/>
              <w:sz w:val="22"/>
              <w:szCs w:val="22"/>
              <w:lang w:val="en-SE"/>
            </w:rPr>
          </w:pPr>
          <w:hyperlink w:anchor="_Toc142671412" w:history="1">
            <w:r w:rsidR="00F20799" w:rsidRPr="00796D2D">
              <w:rPr>
                <w:rStyle w:val="Hyperlink"/>
              </w:rPr>
              <w:t>F.1</w:t>
            </w:r>
            <w:r w:rsidR="00F20799">
              <w:rPr>
                <w:rFonts w:asciiTheme="minorHAnsi" w:eastAsiaTheme="minorEastAsia" w:hAnsiTheme="minorHAnsi" w:cstheme="minorBidi"/>
                <w:sz w:val="22"/>
                <w:szCs w:val="22"/>
                <w:lang w:val="en-SE"/>
              </w:rPr>
              <w:tab/>
            </w:r>
            <w:r w:rsidR="00F20799" w:rsidRPr="00796D2D">
              <w:rPr>
                <w:rStyle w:val="Hyperlink"/>
              </w:rPr>
              <w:t>Case 1: Single Operator Dense Urban Macro</w:t>
            </w:r>
            <w:r w:rsidR="00F20799">
              <w:rPr>
                <w:webHidden/>
              </w:rPr>
              <w:tab/>
            </w:r>
            <w:r w:rsidR="00F20799">
              <w:rPr>
                <w:webHidden/>
              </w:rPr>
              <w:fldChar w:fldCharType="begin"/>
            </w:r>
            <w:r w:rsidR="00F20799">
              <w:rPr>
                <w:webHidden/>
              </w:rPr>
              <w:instrText xml:space="preserve"> PAGEREF _Toc142671412 \h </w:instrText>
            </w:r>
            <w:r w:rsidR="00F20799">
              <w:rPr>
                <w:webHidden/>
              </w:rPr>
            </w:r>
            <w:r w:rsidR="00F20799">
              <w:rPr>
                <w:webHidden/>
              </w:rPr>
              <w:fldChar w:fldCharType="separate"/>
            </w:r>
            <w:r w:rsidR="00F20799">
              <w:rPr>
                <w:webHidden/>
              </w:rPr>
              <w:t>122</w:t>
            </w:r>
            <w:r w:rsidR="00F20799">
              <w:rPr>
                <w:webHidden/>
              </w:rPr>
              <w:fldChar w:fldCharType="end"/>
            </w:r>
          </w:hyperlink>
        </w:p>
        <w:p w14:paraId="457643FB" w14:textId="63B7E9DC" w:rsidR="00F20799" w:rsidRDefault="00000000">
          <w:pPr>
            <w:pStyle w:val="TOC3"/>
            <w:rPr>
              <w:rFonts w:asciiTheme="minorHAnsi" w:eastAsiaTheme="minorEastAsia" w:hAnsiTheme="minorHAnsi" w:cstheme="minorBidi"/>
              <w:sz w:val="22"/>
              <w:szCs w:val="22"/>
              <w:lang w:val="en-SE"/>
            </w:rPr>
          </w:pPr>
          <w:hyperlink w:anchor="_Toc142671413" w:history="1">
            <w:r w:rsidR="00F20799" w:rsidRPr="00796D2D">
              <w:rPr>
                <w:rStyle w:val="Hyperlink"/>
              </w:rPr>
              <w:t>F.1.1</w:t>
            </w:r>
            <w:r w:rsidR="00F20799">
              <w:rPr>
                <w:rFonts w:asciiTheme="minorHAnsi" w:eastAsiaTheme="minorEastAsia" w:hAnsiTheme="minorHAnsi" w:cstheme="minorBidi"/>
                <w:sz w:val="22"/>
                <w:szCs w:val="22"/>
                <w:lang w:val="en-SE"/>
              </w:rPr>
              <w:tab/>
            </w:r>
            <w:r w:rsidR="00F20799" w:rsidRPr="00796D2D">
              <w:rPr>
                <w:rStyle w:val="Hyperlink"/>
              </w:rPr>
              <w:t>Alt.2 (Static TDD{DDDSU}, SBFD{XXXXU})</w:t>
            </w:r>
            <w:r w:rsidR="00F20799">
              <w:rPr>
                <w:webHidden/>
              </w:rPr>
              <w:tab/>
            </w:r>
            <w:r w:rsidR="00F20799">
              <w:rPr>
                <w:webHidden/>
              </w:rPr>
              <w:fldChar w:fldCharType="begin"/>
            </w:r>
            <w:r w:rsidR="00F20799">
              <w:rPr>
                <w:webHidden/>
              </w:rPr>
              <w:instrText xml:space="preserve"> PAGEREF _Toc142671413 \h </w:instrText>
            </w:r>
            <w:r w:rsidR="00F20799">
              <w:rPr>
                <w:webHidden/>
              </w:rPr>
            </w:r>
            <w:r w:rsidR="00F20799">
              <w:rPr>
                <w:webHidden/>
              </w:rPr>
              <w:fldChar w:fldCharType="separate"/>
            </w:r>
            <w:r w:rsidR="00F20799">
              <w:rPr>
                <w:webHidden/>
              </w:rPr>
              <w:t>122</w:t>
            </w:r>
            <w:r w:rsidR="00F20799">
              <w:rPr>
                <w:webHidden/>
              </w:rPr>
              <w:fldChar w:fldCharType="end"/>
            </w:r>
          </w:hyperlink>
        </w:p>
        <w:p w14:paraId="651AC6FA" w14:textId="0B5C3AD1" w:rsidR="00F20799" w:rsidRDefault="00000000">
          <w:pPr>
            <w:pStyle w:val="TOC4"/>
            <w:rPr>
              <w:rFonts w:asciiTheme="minorHAnsi" w:eastAsiaTheme="minorEastAsia" w:hAnsiTheme="minorHAnsi" w:cstheme="minorBidi"/>
              <w:sz w:val="22"/>
              <w:szCs w:val="22"/>
              <w:lang w:val="en-SE"/>
            </w:rPr>
          </w:pPr>
          <w:hyperlink w:anchor="_Toc142671414" w:history="1">
            <w:r w:rsidR="00F20799" w:rsidRPr="00796D2D">
              <w:rPr>
                <w:rStyle w:val="Hyperlink"/>
              </w:rPr>
              <w:t>F.1.1.1</w:t>
            </w:r>
            <w:r w:rsidR="00F20799">
              <w:rPr>
                <w:rFonts w:asciiTheme="minorHAnsi" w:eastAsiaTheme="minorEastAsia" w:hAnsiTheme="minorHAnsi" w:cstheme="minorBidi"/>
                <w:sz w:val="22"/>
                <w:szCs w:val="22"/>
                <w:lang w:val="en-SE"/>
              </w:rPr>
              <w:tab/>
            </w:r>
            <w:r w:rsidR="00F20799" w:rsidRPr="00796D2D">
              <w:rPr>
                <w:rStyle w:val="Hyperlink"/>
              </w:rPr>
              <w:t>Resource utilization per direction</w:t>
            </w:r>
            <w:r w:rsidR="00F20799">
              <w:rPr>
                <w:webHidden/>
              </w:rPr>
              <w:tab/>
            </w:r>
            <w:r w:rsidR="00F20799">
              <w:rPr>
                <w:webHidden/>
              </w:rPr>
              <w:fldChar w:fldCharType="begin"/>
            </w:r>
            <w:r w:rsidR="00F20799">
              <w:rPr>
                <w:webHidden/>
              </w:rPr>
              <w:instrText xml:space="preserve"> PAGEREF _Toc142671414 \h </w:instrText>
            </w:r>
            <w:r w:rsidR="00F20799">
              <w:rPr>
                <w:webHidden/>
              </w:rPr>
            </w:r>
            <w:r w:rsidR="00F20799">
              <w:rPr>
                <w:webHidden/>
              </w:rPr>
              <w:fldChar w:fldCharType="separate"/>
            </w:r>
            <w:r w:rsidR="00F20799">
              <w:rPr>
                <w:webHidden/>
              </w:rPr>
              <w:t>122</w:t>
            </w:r>
            <w:r w:rsidR="00F20799">
              <w:rPr>
                <w:webHidden/>
              </w:rPr>
              <w:fldChar w:fldCharType="end"/>
            </w:r>
          </w:hyperlink>
        </w:p>
        <w:p w14:paraId="4F505A02" w14:textId="46C869D5" w:rsidR="00F20799" w:rsidRDefault="00000000">
          <w:pPr>
            <w:pStyle w:val="TOC4"/>
            <w:rPr>
              <w:rFonts w:asciiTheme="minorHAnsi" w:eastAsiaTheme="minorEastAsia" w:hAnsiTheme="minorHAnsi" w:cstheme="minorBidi"/>
              <w:sz w:val="22"/>
              <w:szCs w:val="22"/>
              <w:lang w:val="en-SE"/>
            </w:rPr>
          </w:pPr>
          <w:hyperlink w:anchor="_Toc142671415" w:history="1">
            <w:r w:rsidR="00F20799" w:rsidRPr="00796D2D">
              <w:rPr>
                <w:rStyle w:val="Hyperlink"/>
              </w:rPr>
              <w:t>F.1.1.2</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_Toc142671415 \h </w:instrText>
            </w:r>
            <w:r w:rsidR="00F20799">
              <w:rPr>
                <w:webHidden/>
              </w:rPr>
            </w:r>
            <w:r w:rsidR="00F20799">
              <w:rPr>
                <w:webHidden/>
              </w:rPr>
              <w:fldChar w:fldCharType="separate"/>
            </w:r>
            <w:r w:rsidR="00F20799">
              <w:rPr>
                <w:webHidden/>
              </w:rPr>
              <w:t>123</w:t>
            </w:r>
            <w:r w:rsidR="00F20799">
              <w:rPr>
                <w:webHidden/>
              </w:rPr>
              <w:fldChar w:fldCharType="end"/>
            </w:r>
          </w:hyperlink>
        </w:p>
        <w:p w14:paraId="5899DBDC" w14:textId="38877843" w:rsidR="00F20799" w:rsidRDefault="00000000">
          <w:pPr>
            <w:pStyle w:val="TOC4"/>
            <w:rPr>
              <w:rFonts w:asciiTheme="minorHAnsi" w:eastAsiaTheme="minorEastAsia" w:hAnsiTheme="minorHAnsi" w:cstheme="minorBidi"/>
              <w:sz w:val="22"/>
              <w:szCs w:val="22"/>
              <w:lang w:val="en-SE"/>
            </w:rPr>
          </w:pPr>
          <w:hyperlink w:anchor="_Toc142671416" w:history="1">
            <w:r w:rsidR="00F20799" w:rsidRPr="00796D2D">
              <w:rPr>
                <w:rStyle w:val="Hyperlink"/>
              </w:rPr>
              <w:t>F.1.1.3</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_Toc142671416 \h </w:instrText>
            </w:r>
            <w:r w:rsidR="00F20799">
              <w:rPr>
                <w:webHidden/>
              </w:rPr>
            </w:r>
            <w:r w:rsidR="00F20799">
              <w:rPr>
                <w:webHidden/>
              </w:rPr>
              <w:fldChar w:fldCharType="separate"/>
            </w:r>
            <w:r w:rsidR="00F20799">
              <w:rPr>
                <w:webHidden/>
              </w:rPr>
              <w:t>123</w:t>
            </w:r>
            <w:r w:rsidR="00F20799">
              <w:rPr>
                <w:webHidden/>
              </w:rPr>
              <w:fldChar w:fldCharType="end"/>
            </w:r>
          </w:hyperlink>
        </w:p>
        <w:p w14:paraId="21947EA9" w14:textId="1643110B" w:rsidR="00F20799" w:rsidRDefault="00000000">
          <w:pPr>
            <w:pStyle w:val="TOC3"/>
            <w:rPr>
              <w:rFonts w:asciiTheme="minorHAnsi" w:eastAsiaTheme="minorEastAsia" w:hAnsiTheme="minorHAnsi" w:cstheme="minorBidi"/>
              <w:sz w:val="22"/>
              <w:szCs w:val="22"/>
              <w:lang w:val="en-SE"/>
            </w:rPr>
          </w:pPr>
          <w:hyperlink w:anchor="_Toc142671417" w:history="1">
            <w:r w:rsidR="00F20799" w:rsidRPr="00796D2D">
              <w:rPr>
                <w:rStyle w:val="Hyperlink"/>
              </w:rPr>
              <w:t>F.1.2</w:t>
            </w:r>
            <w:r w:rsidR="00F20799">
              <w:rPr>
                <w:rFonts w:asciiTheme="minorHAnsi" w:eastAsiaTheme="minorEastAsia" w:hAnsiTheme="minorHAnsi" w:cstheme="minorBidi"/>
                <w:sz w:val="22"/>
                <w:szCs w:val="22"/>
                <w:lang w:val="en-SE"/>
              </w:rPr>
              <w:tab/>
            </w:r>
            <w:r w:rsidR="00F20799" w:rsidRPr="00796D2D">
              <w:rPr>
                <w:rStyle w:val="Hyperlink"/>
              </w:rPr>
              <w:t>Alt.4 (Static TDD{DDDSU}, SBFD{XXXXX})</w:t>
            </w:r>
            <w:r w:rsidR="00F20799">
              <w:rPr>
                <w:webHidden/>
              </w:rPr>
              <w:tab/>
            </w:r>
            <w:r w:rsidR="00F20799">
              <w:rPr>
                <w:webHidden/>
              </w:rPr>
              <w:fldChar w:fldCharType="begin"/>
            </w:r>
            <w:r w:rsidR="00F20799">
              <w:rPr>
                <w:webHidden/>
              </w:rPr>
              <w:instrText xml:space="preserve"> PAGEREF _Toc142671417 \h </w:instrText>
            </w:r>
            <w:r w:rsidR="00F20799">
              <w:rPr>
                <w:webHidden/>
              </w:rPr>
            </w:r>
            <w:r w:rsidR="00F20799">
              <w:rPr>
                <w:webHidden/>
              </w:rPr>
              <w:fldChar w:fldCharType="separate"/>
            </w:r>
            <w:r w:rsidR="00F20799">
              <w:rPr>
                <w:webHidden/>
              </w:rPr>
              <w:t>124</w:t>
            </w:r>
            <w:r w:rsidR="00F20799">
              <w:rPr>
                <w:webHidden/>
              </w:rPr>
              <w:fldChar w:fldCharType="end"/>
            </w:r>
          </w:hyperlink>
        </w:p>
        <w:p w14:paraId="58CBD6E9" w14:textId="0A1AC027" w:rsidR="00F20799" w:rsidRDefault="00000000">
          <w:pPr>
            <w:pStyle w:val="TOC4"/>
            <w:rPr>
              <w:rFonts w:asciiTheme="minorHAnsi" w:eastAsiaTheme="minorEastAsia" w:hAnsiTheme="minorHAnsi" w:cstheme="minorBidi"/>
              <w:sz w:val="22"/>
              <w:szCs w:val="22"/>
              <w:lang w:val="en-SE"/>
            </w:rPr>
          </w:pPr>
          <w:hyperlink w:anchor="_Toc142671418" w:history="1">
            <w:r w:rsidR="00F20799" w:rsidRPr="00796D2D">
              <w:rPr>
                <w:rStyle w:val="Hyperlink"/>
              </w:rPr>
              <w:t>F.1.2.1</w:t>
            </w:r>
            <w:r w:rsidR="00F20799">
              <w:rPr>
                <w:rFonts w:asciiTheme="minorHAnsi" w:eastAsiaTheme="minorEastAsia" w:hAnsiTheme="minorHAnsi" w:cstheme="minorBidi"/>
                <w:sz w:val="22"/>
                <w:szCs w:val="22"/>
                <w:lang w:val="en-SE"/>
              </w:rPr>
              <w:tab/>
            </w:r>
            <w:r w:rsidR="00F20799" w:rsidRPr="00796D2D">
              <w:rPr>
                <w:rStyle w:val="Hyperlink"/>
              </w:rPr>
              <w:t>Resource utilization per direction</w:t>
            </w:r>
            <w:r w:rsidR="00F20799">
              <w:rPr>
                <w:webHidden/>
              </w:rPr>
              <w:tab/>
            </w:r>
            <w:r w:rsidR="00F20799">
              <w:rPr>
                <w:webHidden/>
              </w:rPr>
              <w:fldChar w:fldCharType="begin"/>
            </w:r>
            <w:r w:rsidR="00F20799">
              <w:rPr>
                <w:webHidden/>
              </w:rPr>
              <w:instrText xml:space="preserve"> PAGEREF _Toc142671418 \h </w:instrText>
            </w:r>
            <w:r w:rsidR="00F20799">
              <w:rPr>
                <w:webHidden/>
              </w:rPr>
            </w:r>
            <w:r w:rsidR="00F20799">
              <w:rPr>
                <w:webHidden/>
              </w:rPr>
              <w:fldChar w:fldCharType="separate"/>
            </w:r>
            <w:r w:rsidR="00F20799">
              <w:rPr>
                <w:webHidden/>
              </w:rPr>
              <w:t>124</w:t>
            </w:r>
            <w:r w:rsidR="00F20799">
              <w:rPr>
                <w:webHidden/>
              </w:rPr>
              <w:fldChar w:fldCharType="end"/>
            </w:r>
          </w:hyperlink>
        </w:p>
        <w:p w14:paraId="1F00875B" w14:textId="41124BB6" w:rsidR="00F20799" w:rsidRDefault="00000000">
          <w:pPr>
            <w:pStyle w:val="TOC4"/>
            <w:rPr>
              <w:rFonts w:asciiTheme="minorHAnsi" w:eastAsiaTheme="minorEastAsia" w:hAnsiTheme="minorHAnsi" w:cstheme="minorBidi"/>
              <w:sz w:val="22"/>
              <w:szCs w:val="22"/>
              <w:lang w:val="en-SE"/>
            </w:rPr>
          </w:pPr>
          <w:hyperlink w:anchor="_Toc142671419" w:history="1">
            <w:r w:rsidR="00F20799" w:rsidRPr="00796D2D">
              <w:rPr>
                <w:rStyle w:val="Hyperlink"/>
              </w:rPr>
              <w:t>F.1.2.2</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_Toc142671419 \h </w:instrText>
            </w:r>
            <w:r w:rsidR="00F20799">
              <w:rPr>
                <w:webHidden/>
              </w:rPr>
            </w:r>
            <w:r w:rsidR="00F20799">
              <w:rPr>
                <w:webHidden/>
              </w:rPr>
              <w:fldChar w:fldCharType="separate"/>
            </w:r>
            <w:r w:rsidR="00F20799">
              <w:rPr>
                <w:webHidden/>
              </w:rPr>
              <w:t>124</w:t>
            </w:r>
            <w:r w:rsidR="00F20799">
              <w:rPr>
                <w:webHidden/>
              </w:rPr>
              <w:fldChar w:fldCharType="end"/>
            </w:r>
          </w:hyperlink>
        </w:p>
        <w:p w14:paraId="7255784F" w14:textId="0AFCC5AB" w:rsidR="00F20799" w:rsidRDefault="00000000">
          <w:pPr>
            <w:pStyle w:val="TOC4"/>
            <w:rPr>
              <w:rFonts w:asciiTheme="minorHAnsi" w:eastAsiaTheme="minorEastAsia" w:hAnsiTheme="minorHAnsi" w:cstheme="minorBidi"/>
              <w:sz w:val="22"/>
              <w:szCs w:val="22"/>
              <w:lang w:val="en-SE"/>
            </w:rPr>
          </w:pPr>
          <w:hyperlink w:anchor="_Toc142671420" w:history="1">
            <w:r w:rsidR="00F20799" w:rsidRPr="00796D2D">
              <w:rPr>
                <w:rStyle w:val="Hyperlink"/>
              </w:rPr>
              <w:t>F.1.2.3</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_Toc142671420 \h </w:instrText>
            </w:r>
            <w:r w:rsidR="00F20799">
              <w:rPr>
                <w:webHidden/>
              </w:rPr>
            </w:r>
            <w:r w:rsidR="00F20799">
              <w:rPr>
                <w:webHidden/>
              </w:rPr>
              <w:fldChar w:fldCharType="separate"/>
            </w:r>
            <w:r w:rsidR="00F20799">
              <w:rPr>
                <w:webHidden/>
              </w:rPr>
              <w:t>125</w:t>
            </w:r>
            <w:r w:rsidR="00F20799">
              <w:rPr>
                <w:webHidden/>
              </w:rPr>
              <w:fldChar w:fldCharType="end"/>
            </w:r>
          </w:hyperlink>
        </w:p>
        <w:p w14:paraId="53F56F20" w14:textId="78174179" w:rsidR="00F20799" w:rsidRDefault="00000000">
          <w:pPr>
            <w:pStyle w:val="TOC3"/>
            <w:rPr>
              <w:rFonts w:asciiTheme="minorHAnsi" w:eastAsiaTheme="minorEastAsia" w:hAnsiTheme="minorHAnsi" w:cstheme="minorBidi"/>
              <w:sz w:val="22"/>
              <w:szCs w:val="22"/>
              <w:lang w:val="en-SE"/>
            </w:rPr>
          </w:pPr>
          <w:hyperlink w:anchor="_Toc142671421" w:history="1">
            <w:r w:rsidR="00F20799" w:rsidRPr="00796D2D">
              <w:rPr>
                <w:rStyle w:val="Hyperlink"/>
              </w:rPr>
              <w:t>F.1.3</w:t>
            </w:r>
            <w:r w:rsidR="00F20799">
              <w:rPr>
                <w:rFonts w:asciiTheme="minorHAnsi" w:eastAsiaTheme="minorEastAsia" w:hAnsiTheme="minorHAnsi" w:cstheme="minorBidi"/>
                <w:sz w:val="22"/>
                <w:szCs w:val="22"/>
                <w:lang w:val="en-SE"/>
              </w:rPr>
              <w:tab/>
            </w:r>
            <w:r w:rsidR="00F20799" w:rsidRPr="00796D2D">
              <w:rPr>
                <w:rStyle w:val="Hyperlink"/>
              </w:rPr>
              <w:t>Alt.3 (Static TDD{DDSUU}, SBFD{XXXXU})</w:t>
            </w:r>
            <w:r w:rsidR="00F20799">
              <w:rPr>
                <w:webHidden/>
              </w:rPr>
              <w:tab/>
            </w:r>
            <w:r w:rsidR="00F20799">
              <w:rPr>
                <w:webHidden/>
              </w:rPr>
              <w:fldChar w:fldCharType="begin"/>
            </w:r>
            <w:r w:rsidR="00F20799">
              <w:rPr>
                <w:webHidden/>
              </w:rPr>
              <w:instrText xml:space="preserve"> PAGEREF _Toc142671421 \h </w:instrText>
            </w:r>
            <w:r w:rsidR="00F20799">
              <w:rPr>
                <w:webHidden/>
              </w:rPr>
            </w:r>
            <w:r w:rsidR="00F20799">
              <w:rPr>
                <w:webHidden/>
              </w:rPr>
              <w:fldChar w:fldCharType="separate"/>
            </w:r>
            <w:r w:rsidR="00F20799">
              <w:rPr>
                <w:webHidden/>
              </w:rPr>
              <w:t>125</w:t>
            </w:r>
            <w:r w:rsidR="00F20799">
              <w:rPr>
                <w:webHidden/>
              </w:rPr>
              <w:fldChar w:fldCharType="end"/>
            </w:r>
          </w:hyperlink>
        </w:p>
        <w:p w14:paraId="09B5055B" w14:textId="2B271518" w:rsidR="00F20799" w:rsidRDefault="00000000">
          <w:pPr>
            <w:pStyle w:val="TOC4"/>
            <w:rPr>
              <w:rFonts w:asciiTheme="minorHAnsi" w:eastAsiaTheme="minorEastAsia" w:hAnsiTheme="minorHAnsi" w:cstheme="minorBidi"/>
              <w:sz w:val="22"/>
              <w:szCs w:val="22"/>
              <w:lang w:val="en-SE"/>
            </w:rPr>
          </w:pPr>
          <w:hyperlink w:anchor="_Toc142671422" w:history="1">
            <w:r w:rsidR="00F20799" w:rsidRPr="00796D2D">
              <w:rPr>
                <w:rStyle w:val="Hyperlink"/>
              </w:rPr>
              <w:t>F.1.3.1</w:t>
            </w:r>
            <w:r w:rsidR="00F20799">
              <w:rPr>
                <w:rFonts w:asciiTheme="minorHAnsi" w:eastAsiaTheme="minorEastAsia" w:hAnsiTheme="minorHAnsi" w:cstheme="minorBidi"/>
                <w:sz w:val="22"/>
                <w:szCs w:val="22"/>
                <w:lang w:val="en-SE"/>
              </w:rPr>
              <w:tab/>
            </w:r>
            <w:r w:rsidR="00F20799" w:rsidRPr="00796D2D">
              <w:rPr>
                <w:rStyle w:val="Hyperlink"/>
              </w:rPr>
              <w:t>Resource utilization per direction</w:t>
            </w:r>
            <w:r w:rsidR="00F20799">
              <w:rPr>
                <w:webHidden/>
              </w:rPr>
              <w:tab/>
            </w:r>
            <w:r w:rsidR="00F20799">
              <w:rPr>
                <w:webHidden/>
              </w:rPr>
              <w:fldChar w:fldCharType="begin"/>
            </w:r>
            <w:r w:rsidR="00F20799">
              <w:rPr>
                <w:webHidden/>
              </w:rPr>
              <w:instrText xml:space="preserve"> PAGEREF _Toc142671422 \h </w:instrText>
            </w:r>
            <w:r w:rsidR="00F20799">
              <w:rPr>
                <w:webHidden/>
              </w:rPr>
            </w:r>
            <w:r w:rsidR="00F20799">
              <w:rPr>
                <w:webHidden/>
              </w:rPr>
              <w:fldChar w:fldCharType="separate"/>
            </w:r>
            <w:r w:rsidR="00F20799">
              <w:rPr>
                <w:webHidden/>
              </w:rPr>
              <w:t>125</w:t>
            </w:r>
            <w:r w:rsidR="00F20799">
              <w:rPr>
                <w:webHidden/>
              </w:rPr>
              <w:fldChar w:fldCharType="end"/>
            </w:r>
          </w:hyperlink>
        </w:p>
        <w:p w14:paraId="009B28AA" w14:textId="11D3539E" w:rsidR="00F20799" w:rsidRDefault="00000000">
          <w:pPr>
            <w:pStyle w:val="TOC4"/>
            <w:rPr>
              <w:rFonts w:asciiTheme="minorHAnsi" w:eastAsiaTheme="minorEastAsia" w:hAnsiTheme="minorHAnsi" w:cstheme="minorBidi"/>
              <w:sz w:val="22"/>
              <w:szCs w:val="22"/>
              <w:lang w:val="en-SE"/>
            </w:rPr>
          </w:pPr>
          <w:hyperlink w:anchor="_Toc142671423" w:history="1">
            <w:r w:rsidR="00F20799" w:rsidRPr="00796D2D">
              <w:rPr>
                <w:rStyle w:val="Hyperlink"/>
              </w:rPr>
              <w:t>F.1.3.2</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_Toc142671423 \h </w:instrText>
            </w:r>
            <w:r w:rsidR="00F20799">
              <w:rPr>
                <w:webHidden/>
              </w:rPr>
            </w:r>
            <w:r w:rsidR="00F20799">
              <w:rPr>
                <w:webHidden/>
              </w:rPr>
              <w:fldChar w:fldCharType="separate"/>
            </w:r>
            <w:r w:rsidR="00F20799">
              <w:rPr>
                <w:webHidden/>
              </w:rPr>
              <w:t>126</w:t>
            </w:r>
            <w:r w:rsidR="00F20799">
              <w:rPr>
                <w:webHidden/>
              </w:rPr>
              <w:fldChar w:fldCharType="end"/>
            </w:r>
          </w:hyperlink>
        </w:p>
        <w:p w14:paraId="5B73A280" w14:textId="4F404922" w:rsidR="00F20799" w:rsidRDefault="00000000">
          <w:pPr>
            <w:pStyle w:val="TOC4"/>
            <w:rPr>
              <w:rFonts w:asciiTheme="minorHAnsi" w:eastAsiaTheme="minorEastAsia" w:hAnsiTheme="minorHAnsi" w:cstheme="minorBidi"/>
              <w:sz w:val="22"/>
              <w:szCs w:val="22"/>
              <w:lang w:val="en-SE"/>
            </w:rPr>
          </w:pPr>
          <w:hyperlink w:anchor="_Toc142671424" w:history="1">
            <w:r w:rsidR="00F20799" w:rsidRPr="00796D2D">
              <w:rPr>
                <w:rStyle w:val="Hyperlink"/>
              </w:rPr>
              <w:t>F.1.3.3</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_Toc142671424 \h </w:instrText>
            </w:r>
            <w:r w:rsidR="00F20799">
              <w:rPr>
                <w:webHidden/>
              </w:rPr>
            </w:r>
            <w:r w:rsidR="00F20799">
              <w:rPr>
                <w:webHidden/>
              </w:rPr>
              <w:fldChar w:fldCharType="separate"/>
            </w:r>
            <w:r w:rsidR="00F20799">
              <w:rPr>
                <w:webHidden/>
              </w:rPr>
              <w:t>126</w:t>
            </w:r>
            <w:r w:rsidR="00F20799">
              <w:rPr>
                <w:webHidden/>
              </w:rPr>
              <w:fldChar w:fldCharType="end"/>
            </w:r>
          </w:hyperlink>
        </w:p>
        <w:p w14:paraId="7E2DF0CC" w14:textId="103DB4B0" w:rsidR="00F20799" w:rsidRDefault="00000000">
          <w:pPr>
            <w:pStyle w:val="TOC2"/>
            <w:rPr>
              <w:rFonts w:asciiTheme="minorHAnsi" w:eastAsiaTheme="minorEastAsia" w:hAnsiTheme="minorHAnsi" w:cstheme="minorBidi"/>
              <w:sz w:val="22"/>
              <w:szCs w:val="22"/>
              <w:lang w:val="en-SE"/>
            </w:rPr>
          </w:pPr>
          <w:hyperlink w:anchor="_Toc142671425" w:history="1">
            <w:r w:rsidR="00F20799" w:rsidRPr="00796D2D">
              <w:rPr>
                <w:rStyle w:val="Hyperlink"/>
              </w:rPr>
              <w:t>F.2</w:t>
            </w:r>
            <w:r w:rsidR="00F20799">
              <w:rPr>
                <w:rFonts w:asciiTheme="minorHAnsi" w:eastAsiaTheme="minorEastAsia" w:hAnsiTheme="minorHAnsi" w:cstheme="minorBidi"/>
                <w:sz w:val="22"/>
                <w:szCs w:val="22"/>
                <w:lang w:val="en-SE"/>
              </w:rPr>
              <w:tab/>
            </w:r>
            <w:r w:rsidR="00F20799" w:rsidRPr="00796D2D">
              <w:rPr>
                <w:rStyle w:val="Hyperlink"/>
              </w:rPr>
              <w:t>Case 1: Single Operator Indoor Hotspot</w:t>
            </w:r>
            <w:r w:rsidR="00F20799">
              <w:rPr>
                <w:webHidden/>
              </w:rPr>
              <w:tab/>
            </w:r>
            <w:r w:rsidR="00F20799">
              <w:rPr>
                <w:webHidden/>
              </w:rPr>
              <w:fldChar w:fldCharType="begin"/>
            </w:r>
            <w:r w:rsidR="00F20799">
              <w:rPr>
                <w:webHidden/>
              </w:rPr>
              <w:instrText xml:space="preserve"> PAGEREF _Toc142671425 \h </w:instrText>
            </w:r>
            <w:r w:rsidR="00F20799">
              <w:rPr>
                <w:webHidden/>
              </w:rPr>
            </w:r>
            <w:r w:rsidR="00F20799">
              <w:rPr>
                <w:webHidden/>
              </w:rPr>
              <w:fldChar w:fldCharType="separate"/>
            </w:r>
            <w:r w:rsidR="00F20799">
              <w:rPr>
                <w:webHidden/>
              </w:rPr>
              <w:t>127</w:t>
            </w:r>
            <w:r w:rsidR="00F20799">
              <w:rPr>
                <w:webHidden/>
              </w:rPr>
              <w:fldChar w:fldCharType="end"/>
            </w:r>
          </w:hyperlink>
        </w:p>
        <w:p w14:paraId="437BC7C8" w14:textId="70E1AE34" w:rsidR="00F20799" w:rsidRDefault="00000000">
          <w:pPr>
            <w:pStyle w:val="TOC3"/>
            <w:rPr>
              <w:rFonts w:asciiTheme="minorHAnsi" w:eastAsiaTheme="minorEastAsia" w:hAnsiTheme="minorHAnsi" w:cstheme="minorBidi"/>
              <w:sz w:val="22"/>
              <w:szCs w:val="22"/>
              <w:lang w:val="en-SE"/>
            </w:rPr>
          </w:pPr>
          <w:hyperlink w:anchor="_Toc142671426" w:history="1">
            <w:r w:rsidR="00F20799" w:rsidRPr="00796D2D">
              <w:rPr>
                <w:rStyle w:val="Hyperlink"/>
              </w:rPr>
              <w:t xml:space="preserve">F.2.1 </w:t>
            </w:r>
            <w:r w:rsidR="00F20799">
              <w:rPr>
                <w:rFonts w:asciiTheme="minorHAnsi" w:eastAsiaTheme="minorEastAsia" w:hAnsiTheme="minorHAnsi" w:cstheme="minorBidi"/>
                <w:sz w:val="22"/>
                <w:szCs w:val="22"/>
                <w:lang w:val="en-SE"/>
              </w:rPr>
              <w:tab/>
            </w:r>
            <w:r w:rsidR="00F20799" w:rsidRPr="00796D2D">
              <w:rPr>
                <w:rStyle w:val="Hyperlink"/>
              </w:rPr>
              <w:t>Alt.2 (Static TDD{DDDSU}, SBFD{XXXXU})</w:t>
            </w:r>
            <w:r w:rsidR="00F20799">
              <w:rPr>
                <w:webHidden/>
              </w:rPr>
              <w:tab/>
            </w:r>
            <w:r w:rsidR="00F20799">
              <w:rPr>
                <w:webHidden/>
              </w:rPr>
              <w:fldChar w:fldCharType="begin"/>
            </w:r>
            <w:r w:rsidR="00F20799">
              <w:rPr>
                <w:webHidden/>
              </w:rPr>
              <w:instrText xml:space="preserve"> PAGEREF _Toc142671426 \h </w:instrText>
            </w:r>
            <w:r w:rsidR="00F20799">
              <w:rPr>
                <w:webHidden/>
              </w:rPr>
            </w:r>
            <w:r w:rsidR="00F20799">
              <w:rPr>
                <w:webHidden/>
              </w:rPr>
              <w:fldChar w:fldCharType="separate"/>
            </w:r>
            <w:r w:rsidR="00F20799">
              <w:rPr>
                <w:webHidden/>
              </w:rPr>
              <w:t>127</w:t>
            </w:r>
            <w:r w:rsidR="00F20799">
              <w:rPr>
                <w:webHidden/>
              </w:rPr>
              <w:fldChar w:fldCharType="end"/>
            </w:r>
          </w:hyperlink>
        </w:p>
        <w:p w14:paraId="7EAC1F4A" w14:textId="29293D17" w:rsidR="00F20799" w:rsidRDefault="00000000">
          <w:pPr>
            <w:pStyle w:val="TOC4"/>
            <w:rPr>
              <w:rFonts w:asciiTheme="minorHAnsi" w:eastAsiaTheme="minorEastAsia" w:hAnsiTheme="minorHAnsi" w:cstheme="minorBidi"/>
              <w:sz w:val="22"/>
              <w:szCs w:val="22"/>
              <w:lang w:val="en-SE"/>
            </w:rPr>
          </w:pPr>
          <w:hyperlink w:anchor="_Toc142671427" w:history="1">
            <w:r w:rsidR="00F20799" w:rsidRPr="00796D2D">
              <w:rPr>
                <w:rStyle w:val="Hyperlink"/>
              </w:rPr>
              <w:t>F.2.1.1</w:t>
            </w:r>
            <w:r w:rsidR="00F20799">
              <w:rPr>
                <w:rFonts w:asciiTheme="minorHAnsi" w:eastAsiaTheme="minorEastAsia" w:hAnsiTheme="minorHAnsi" w:cstheme="minorBidi"/>
                <w:sz w:val="22"/>
                <w:szCs w:val="22"/>
                <w:lang w:val="en-SE"/>
              </w:rPr>
              <w:tab/>
            </w:r>
            <w:r w:rsidR="00F20799" w:rsidRPr="00796D2D">
              <w:rPr>
                <w:rStyle w:val="Hyperlink"/>
              </w:rPr>
              <w:t>Resource Utilization</w:t>
            </w:r>
            <w:r w:rsidR="00F20799">
              <w:rPr>
                <w:webHidden/>
              </w:rPr>
              <w:tab/>
            </w:r>
            <w:r w:rsidR="00F20799">
              <w:rPr>
                <w:webHidden/>
              </w:rPr>
              <w:fldChar w:fldCharType="begin"/>
            </w:r>
            <w:r w:rsidR="00F20799">
              <w:rPr>
                <w:webHidden/>
              </w:rPr>
              <w:instrText xml:space="preserve"> PAGEREF _Toc142671427 \h </w:instrText>
            </w:r>
            <w:r w:rsidR="00F20799">
              <w:rPr>
                <w:webHidden/>
              </w:rPr>
            </w:r>
            <w:r w:rsidR="00F20799">
              <w:rPr>
                <w:webHidden/>
              </w:rPr>
              <w:fldChar w:fldCharType="separate"/>
            </w:r>
            <w:r w:rsidR="00F20799">
              <w:rPr>
                <w:webHidden/>
              </w:rPr>
              <w:t>127</w:t>
            </w:r>
            <w:r w:rsidR="00F20799">
              <w:rPr>
                <w:webHidden/>
              </w:rPr>
              <w:fldChar w:fldCharType="end"/>
            </w:r>
          </w:hyperlink>
        </w:p>
        <w:p w14:paraId="2C395FB5" w14:textId="33E4CC99" w:rsidR="00F20799" w:rsidRDefault="00000000">
          <w:pPr>
            <w:pStyle w:val="TOC4"/>
            <w:rPr>
              <w:rFonts w:asciiTheme="minorHAnsi" w:eastAsiaTheme="minorEastAsia" w:hAnsiTheme="minorHAnsi" w:cstheme="minorBidi"/>
              <w:sz w:val="22"/>
              <w:szCs w:val="22"/>
              <w:lang w:val="en-SE"/>
            </w:rPr>
          </w:pPr>
          <w:hyperlink w:anchor="_Toc142671428" w:history="1">
            <w:r w:rsidR="00F20799" w:rsidRPr="00796D2D">
              <w:rPr>
                <w:rStyle w:val="Hyperlink"/>
              </w:rPr>
              <w:t>F.2.1.2</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_Toc142671428 \h </w:instrText>
            </w:r>
            <w:r w:rsidR="00F20799">
              <w:rPr>
                <w:webHidden/>
              </w:rPr>
            </w:r>
            <w:r w:rsidR="00F20799">
              <w:rPr>
                <w:webHidden/>
              </w:rPr>
              <w:fldChar w:fldCharType="separate"/>
            </w:r>
            <w:r w:rsidR="00F20799">
              <w:rPr>
                <w:webHidden/>
              </w:rPr>
              <w:t>128</w:t>
            </w:r>
            <w:r w:rsidR="00F20799">
              <w:rPr>
                <w:webHidden/>
              </w:rPr>
              <w:fldChar w:fldCharType="end"/>
            </w:r>
          </w:hyperlink>
        </w:p>
        <w:p w14:paraId="3019661E" w14:textId="73011B0B" w:rsidR="00F20799" w:rsidRDefault="00000000">
          <w:pPr>
            <w:pStyle w:val="TOC4"/>
            <w:rPr>
              <w:rFonts w:asciiTheme="minorHAnsi" w:eastAsiaTheme="minorEastAsia" w:hAnsiTheme="minorHAnsi" w:cstheme="minorBidi"/>
              <w:sz w:val="22"/>
              <w:szCs w:val="22"/>
              <w:lang w:val="en-SE"/>
            </w:rPr>
          </w:pPr>
          <w:hyperlink w:anchor="_Toc142671429" w:history="1">
            <w:r w:rsidR="00F20799" w:rsidRPr="00796D2D">
              <w:rPr>
                <w:rStyle w:val="Hyperlink"/>
              </w:rPr>
              <w:t>F.2.1.3</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_Toc142671429 \h </w:instrText>
            </w:r>
            <w:r w:rsidR="00F20799">
              <w:rPr>
                <w:webHidden/>
              </w:rPr>
            </w:r>
            <w:r w:rsidR="00F20799">
              <w:rPr>
                <w:webHidden/>
              </w:rPr>
              <w:fldChar w:fldCharType="separate"/>
            </w:r>
            <w:r w:rsidR="00F20799">
              <w:rPr>
                <w:webHidden/>
              </w:rPr>
              <w:t>129</w:t>
            </w:r>
            <w:r w:rsidR="00F20799">
              <w:rPr>
                <w:webHidden/>
              </w:rPr>
              <w:fldChar w:fldCharType="end"/>
            </w:r>
          </w:hyperlink>
        </w:p>
        <w:p w14:paraId="596F4BB0" w14:textId="7479172E" w:rsidR="00F20799" w:rsidRDefault="00000000">
          <w:pPr>
            <w:pStyle w:val="TOC3"/>
            <w:rPr>
              <w:rFonts w:asciiTheme="minorHAnsi" w:eastAsiaTheme="minorEastAsia" w:hAnsiTheme="minorHAnsi" w:cstheme="minorBidi"/>
              <w:sz w:val="22"/>
              <w:szCs w:val="22"/>
              <w:lang w:val="en-SE"/>
            </w:rPr>
          </w:pPr>
          <w:hyperlink w:anchor="_Toc142671430" w:history="1">
            <w:r w:rsidR="00F20799" w:rsidRPr="00796D2D">
              <w:rPr>
                <w:rStyle w:val="Hyperlink"/>
              </w:rPr>
              <w:t xml:space="preserve">F.2.2 </w:t>
            </w:r>
            <w:r w:rsidR="00F20799">
              <w:rPr>
                <w:rFonts w:asciiTheme="minorHAnsi" w:eastAsiaTheme="minorEastAsia" w:hAnsiTheme="minorHAnsi" w:cstheme="minorBidi"/>
                <w:sz w:val="22"/>
                <w:szCs w:val="22"/>
                <w:lang w:val="en-SE"/>
              </w:rPr>
              <w:tab/>
            </w:r>
            <w:r w:rsidR="00F20799" w:rsidRPr="00796D2D">
              <w:rPr>
                <w:rStyle w:val="Hyperlink"/>
              </w:rPr>
              <w:t>Alt.4 (Static TDD{DDDSU}, SBFD{XXXXX})</w:t>
            </w:r>
            <w:r w:rsidR="00F20799">
              <w:rPr>
                <w:webHidden/>
              </w:rPr>
              <w:tab/>
            </w:r>
            <w:r w:rsidR="00F20799">
              <w:rPr>
                <w:webHidden/>
              </w:rPr>
              <w:fldChar w:fldCharType="begin"/>
            </w:r>
            <w:r w:rsidR="00F20799">
              <w:rPr>
                <w:webHidden/>
              </w:rPr>
              <w:instrText xml:space="preserve"> PAGEREF _Toc142671430 \h </w:instrText>
            </w:r>
            <w:r w:rsidR="00F20799">
              <w:rPr>
                <w:webHidden/>
              </w:rPr>
            </w:r>
            <w:r w:rsidR="00F20799">
              <w:rPr>
                <w:webHidden/>
              </w:rPr>
              <w:fldChar w:fldCharType="separate"/>
            </w:r>
            <w:r w:rsidR="00F20799">
              <w:rPr>
                <w:webHidden/>
              </w:rPr>
              <w:t>130</w:t>
            </w:r>
            <w:r w:rsidR="00F20799">
              <w:rPr>
                <w:webHidden/>
              </w:rPr>
              <w:fldChar w:fldCharType="end"/>
            </w:r>
          </w:hyperlink>
        </w:p>
        <w:p w14:paraId="1DB78105" w14:textId="361D97BD" w:rsidR="00F20799" w:rsidRDefault="00000000">
          <w:pPr>
            <w:pStyle w:val="TOC4"/>
            <w:rPr>
              <w:rFonts w:asciiTheme="minorHAnsi" w:eastAsiaTheme="minorEastAsia" w:hAnsiTheme="minorHAnsi" w:cstheme="minorBidi"/>
              <w:sz w:val="22"/>
              <w:szCs w:val="22"/>
              <w:lang w:val="en-SE"/>
            </w:rPr>
          </w:pPr>
          <w:hyperlink w:anchor="_Toc142671431" w:history="1">
            <w:r w:rsidR="00F20799" w:rsidRPr="00796D2D">
              <w:rPr>
                <w:rStyle w:val="Hyperlink"/>
              </w:rPr>
              <w:t>F.2.2.1</w:t>
            </w:r>
            <w:r w:rsidR="00F20799">
              <w:rPr>
                <w:rFonts w:asciiTheme="minorHAnsi" w:eastAsiaTheme="minorEastAsia" w:hAnsiTheme="minorHAnsi" w:cstheme="minorBidi"/>
                <w:sz w:val="22"/>
                <w:szCs w:val="22"/>
                <w:lang w:val="en-SE"/>
              </w:rPr>
              <w:tab/>
            </w:r>
            <w:r w:rsidR="00F20799" w:rsidRPr="00796D2D">
              <w:rPr>
                <w:rStyle w:val="Hyperlink"/>
              </w:rPr>
              <w:t>Resource Utilization</w:t>
            </w:r>
            <w:r w:rsidR="00F20799">
              <w:rPr>
                <w:webHidden/>
              </w:rPr>
              <w:tab/>
            </w:r>
            <w:r w:rsidR="00F20799">
              <w:rPr>
                <w:webHidden/>
              </w:rPr>
              <w:fldChar w:fldCharType="begin"/>
            </w:r>
            <w:r w:rsidR="00F20799">
              <w:rPr>
                <w:webHidden/>
              </w:rPr>
              <w:instrText xml:space="preserve"> PAGEREF _Toc142671431 \h </w:instrText>
            </w:r>
            <w:r w:rsidR="00F20799">
              <w:rPr>
                <w:webHidden/>
              </w:rPr>
            </w:r>
            <w:r w:rsidR="00F20799">
              <w:rPr>
                <w:webHidden/>
              </w:rPr>
              <w:fldChar w:fldCharType="separate"/>
            </w:r>
            <w:r w:rsidR="00F20799">
              <w:rPr>
                <w:webHidden/>
              </w:rPr>
              <w:t>130</w:t>
            </w:r>
            <w:r w:rsidR="00F20799">
              <w:rPr>
                <w:webHidden/>
              </w:rPr>
              <w:fldChar w:fldCharType="end"/>
            </w:r>
          </w:hyperlink>
        </w:p>
        <w:p w14:paraId="23DD6DBE" w14:textId="4C4356C0" w:rsidR="00F20799" w:rsidRDefault="00000000">
          <w:pPr>
            <w:pStyle w:val="TOC4"/>
            <w:rPr>
              <w:rFonts w:asciiTheme="minorHAnsi" w:eastAsiaTheme="minorEastAsia" w:hAnsiTheme="minorHAnsi" w:cstheme="minorBidi"/>
              <w:sz w:val="22"/>
              <w:szCs w:val="22"/>
              <w:lang w:val="en-SE"/>
            </w:rPr>
          </w:pPr>
          <w:hyperlink w:anchor="_Toc142671432" w:history="1">
            <w:r w:rsidR="00F20799" w:rsidRPr="00796D2D">
              <w:rPr>
                <w:rStyle w:val="Hyperlink"/>
              </w:rPr>
              <w:t>F.2.2.2</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_Toc142671432 \h </w:instrText>
            </w:r>
            <w:r w:rsidR="00F20799">
              <w:rPr>
                <w:webHidden/>
              </w:rPr>
            </w:r>
            <w:r w:rsidR="00F20799">
              <w:rPr>
                <w:webHidden/>
              </w:rPr>
              <w:fldChar w:fldCharType="separate"/>
            </w:r>
            <w:r w:rsidR="00F20799">
              <w:rPr>
                <w:webHidden/>
              </w:rPr>
              <w:t>131</w:t>
            </w:r>
            <w:r w:rsidR="00F20799">
              <w:rPr>
                <w:webHidden/>
              </w:rPr>
              <w:fldChar w:fldCharType="end"/>
            </w:r>
          </w:hyperlink>
        </w:p>
        <w:p w14:paraId="00C7CC19" w14:textId="27E2E646" w:rsidR="00F20799" w:rsidRDefault="00000000">
          <w:pPr>
            <w:pStyle w:val="TOC4"/>
            <w:rPr>
              <w:rFonts w:asciiTheme="minorHAnsi" w:eastAsiaTheme="minorEastAsia" w:hAnsiTheme="minorHAnsi" w:cstheme="minorBidi"/>
              <w:sz w:val="22"/>
              <w:szCs w:val="22"/>
              <w:lang w:val="en-SE"/>
            </w:rPr>
          </w:pPr>
          <w:hyperlink w:anchor="_Toc142671433" w:history="1">
            <w:r w:rsidR="00F20799" w:rsidRPr="00796D2D">
              <w:rPr>
                <w:rStyle w:val="Hyperlink"/>
              </w:rPr>
              <w:t>F.2.2.3</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_Toc142671433 \h </w:instrText>
            </w:r>
            <w:r w:rsidR="00F20799">
              <w:rPr>
                <w:webHidden/>
              </w:rPr>
            </w:r>
            <w:r w:rsidR="00F20799">
              <w:rPr>
                <w:webHidden/>
              </w:rPr>
              <w:fldChar w:fldCharType="separate"/>
            </w:r>
            <w:r w:rsidR="00F20799">
              <w:rPr>
                <w:webHidden/>
              </w:rPr>
              <w:t>132</w:t>
            </w:r>
            <w:r w:rsidR="00F20799">
              <w:rPr>
                <w:webHidden/>
              </w:rPr>
              <w:fldChar w:fldCharType="end"/>
            </w:r>
          </w:hyperlink>
        </w:p>
        <w:p w14:paraId="0BED85CB" w14:textId="30924DEA" w:rsidR="00F20799" w:rsidRDefault="00000000">
          <w:pPr>
            <w:pStyle w:val="TOC3"/>
            <w:rPr>
              <w:rFonts w:asciiTheme="minorHAnsi" w:eastAsiaTheme="minorEastAsia" w:hAnsiTheme="minorHAnsi" w:cstheme="minorBidi"/>
              <w:sz w:val="22"/>
              <w:szCs w:val="22"/>
              <w:lang w:val="en-SE"/>
            </w:rPr>
          </w:pPr>
          <w:hyperlink w:anchor="_Toc142671434" w:history="1">
            <w:r w:rsidR="00F20799" w:rsidRPr="00796D2D">
              <w:rPr>
                <w:rStyle w:val="Hyperlink"/>
              </w:rPr>
              <w:t xml:space="preserve">F.2.3 </w:t>
            </w:r>
            <w:r w:rsidR="00F20799">
              <w:rPr>
                <w:rFonts w:asciiTheme="minorHAnsi" w:eastAsiaTheme="minorEastAsia" w:hAnsiTheme="minorHAnsi" w:cstheme="minorBidi"/>
                <w:sz w:val="22"/>
                <w:szCs w:val="22"/>
                <w:lang w:val="en-SE"/>
              </w:rPr>
              <w:tab/>
            </w:r>
            <w:r w:rsidR="00F20799" w:rsidRPr="00796D2D">
              <w:rPr>
                <w:rStyle w:val="Hyperlink"/>
              </w:rPr>
              <w:t>Alt.3 (Static TDD{DDSUU}, SBFD{XXXXU})</w:t>
            </w:r>
            <w:r w:rsidR="00F20799">
              <w:rPr>
                <w:webHidden/>
              </w:rPr>
              <w:tab/>
            </w:r>
            <w:r w:rsidR="00F20799">
              <w:rPr>
                <w:webHidden/>
              </w:rPr>
              <w:fldChar w:fldCharType="begin"/>
            </w:r>
            <w:r w:rsidR="00F20799">
              <w:rPr>
                <w:webHidden/>
              </w:rPr>
              <w:instrText xml:space="preserve"> PAGEREF _Toc142671434 \h </w:instrText>
            </w:r>
            <w:r w:rsidR="00F20799">
              <w:rPr>
                <w:webHidden/>
              </w:rPr>
            </w:r>
            <w:r w:rsidR="00F20799">
              <w:rPr>
                <w:webHidden/>
              </w:rPr>
              <w:fldChar w:fldCharType="separate"/>
            </w:r>
            <w:r w:rsidR="00F20799">
              <w:rPr>
                <w:webHidden/>
              </w:rPr>
              <w:t>133</w:t>
            </w:r>
            <w:r w:rsidR="00F20799">
              <w:rPr>
                <w:webHidden/>
              </w:rPr>
              <w:fldChar w:fldCharType="end"/>
            </w:r>
          </w:hyperlink>
        </w:p>
        <w:p w14:paraId="323284C1" w14:textId="0087E2AA" w:rsidR="00F20799" w:rsidRDefault="00000000">
          <w:pPr>
            <w:pStyle w:val="TOC4"/>
            <w:rPr>
              <w:rFonts w:asciiTheme="minorHAnsi" w:eastAsiaTheme="minorEastAsia" w:hAnsiTheme="minorHAnsi" w:cstheme="minorBidi"/>
              <w:sz w:val="22"/>
              <w:szCs w:val="22"/>
              <w:lang w:val="en-SE"/>
            </w:rPr>
          </w:pPr>
          <w:hyperlink w:anchor="_Toc142671435" w:history="1">
            <w:r w:rsidR="00F20799" w:rsidRPr="00796D2D">
              <w:rPr>
                <w:rStyle w:val="Hyperlink"/>
              </w:rPr>
              <w:t>F.2.3.1</w:t>
            </w:r>
            <w:r w:rsidR="00F20799">
              <w:rPr>
                <w:rFonts w:asciiTheme="minorHAnsi" w:eastAsiaTheme="minorEastAsia" w:hAnsiTheme="minorHAnsi" w:cstheme="minorBidi"/>
                <w:sz w:val="22"/>
                <w:szCs w:val="22"/>
                <w:lang w:val="en-SE"/>
              </w:rPr>
              <w:tab/>
            </w:r>
            <w:r w:rsidR="00F20799" w:rsidRPr="00796D2D">
              <w:rPr>
                <w:rStyle w:val="Hyperlink"/>
              </w:rPr>
              <w:t>Resource Utilization</w:t>
            </w:r>
            <w:r w:rsidR="00F20799">
              <w:rPr>
                <w:webHidden/>
              </w:rPr>
              <w:tab/>
            </w:r>
            <w:r w:rsidR="00F20799">
              <w:rPr>
                <w:webHidden/>
              </w:rPr>
              <w:fldChar w:fldCharType="begin"/>
            </w:r>
            <w:r w:rsidR="00F20799">
              <w:rPr>
                <w:webHidden/>
              </w:rPr>
              <w:instrText xml:space="preserve"> PAGEREF _Toc142671435 \h </w:instrText>
            </w:r>
            <w:r w:rsidR="00F20799">
              <w:rPr>
                <w:webHidden/>
              </w:rPr>
            </w:r>
            <w:r w:rsidR="00F20799">
              <w:rPr>
                <w:webHidden/>
              </w:rPr>
              <w:fldChar w:fldCharType="separate"/>
            </w:r>
            <w:r w:rsidR="00F20799">
              <w:rPr>
                <w:webHidden/>
              </w:rPr>
              <w:t>133</w:t>
            </w:r>
            <w:r w:rsidR="00F20799">
              <w:rPr>
                <w:webHidden/>
              </w:rPr>
              <w:fldChar w:fldCharType="end"/>
            </w:r>
          </w:hyperlink>
        </w:p>
        <w:p w14:paraId="571BB472" w14:textId="53318E02" w:rsidR="00F20799" w:rsidRDefault="00000000">
          <w:pPr>
            <w:pStyle w:val="TOC4"/>
            <w:rPr>
              <w:rFonts w:asciiTheme="minorHAnsi" w:eastAsiaTheme="minorEastAsia" w:hAnsiTheme="minorHAnsi" w:cstheme="minorBidi"/>
              <w:sz w:val="22"/>
              <w:szCs w:val="22"/>
              <w:lang w:val="en-SE"/>
            </w:rPr>
          </w:pPr>
          <w:hyperlink w:anchor="_Toc142671436" w:history="1">
            <w:r w:rsidR="00F20799" w:rsidRPr="00796D2D">
              <w:rPr>
                <w:rStyle w:val="Hyperlink"/>
              </w:rPr>
              <w:t>F.2.3.2</w:t>
            </w:r>
            <w:r w:rsidR="00F20799">
              <w:rPr>
                <w:rFonts w:asciiTheme="minorHAnsi" w:eastAsiaTheme="minorEastAsia" w:hAnsiTheme="minorHAnsi" w:cstheme="minorBidi"/>
                <w:sz w:val="22"/>
                <w:szCs w:val="22"/>
                <w:lang w:val="en-SE"/>
              </w:rPr>
              <w:tab/>
            </w:r>
            <w:r w:rsidR="00F20799" w:rsidRPr="00796D2D">
              <w:rPr>
                <w:rStyle w:val="Hyperlink"/>
              </w:rPr>
              <w:t>User Throughput</w:t>
            </w:r>
            <w:r w:rsidR="00F20799">
              <w:rPr>
                <w:webHidden/>
              </w:rPr>
              <w:tab/>
            </w:r>
            <w:r w:rsidR="00F20799">
              <w:rPr>
                <w:webHidden/>
              </w:rPr>
              <w:fldChar w:fldCharType="begin"/>
            </w:r>
            <w:r w:rsidR="00F20799">
              <w:rPr>
                <w:webHidden/>
              </w:rPr>
              <w:instrText xml:space="preserve"> PAGEREF _Toc142671436 \h </w:instrText>
            </w:r>
            <w:r w:rsidR="00F20799">
              <w:rPr>
                <w:webHidden/>
              </w:rPr>
            </w:r>
            <w:r w:rsidR="00F20799">
              <w:rPr>
                <w:webHidden/>
              </w:rPr>
              <w:fldChar w:fldCharType="separate"/>
            </w:r>
            <w:r w:rsidR="00F20799">
              <w:rPr>
                <w:webHidden/>
              </w:rPr>
              <w:t>134</w:t>
            </w:r>
            <w:r w:rsidR="00F20799">
              <w:rPr>
                <w:webHidden/>
              </w:rPr>
              <w:fldChar w:fldCharType="end"/>
            </w:r>
          </w:hyperlink>
        </w:p>
        <w:p w14:paraId="5CE650D1" w14:textId="3C9FA30A" w:rsidR="00F20799" w:rsidRDefault="00000000">
          <w:pPr>
            <w:pStyle w:val="TOC4"/>
            <w:rPr>
              <w:rFonts w:asciiTheme="minorHAnsi" w:eastAsiaTheme="minorEastAsia" w:hAnsiTheme="minorHAnsi" w:cstheme="minorBidi"/>
              <w:sz w:val="22"/>
              <w:szCs w:val="22"/>
              <w:lang w:val="en-SE"/>
            </w:rPr>
          </w:pPr>
          <w:hyperlink w:anchor="_Toc142671437" w:history="1">
            <w:r w:rsidR="00F20799" w:rsidRPr="00796D2D">
              <w:rPr>
                <w:rStyle w:val="Hyperlink"/>
              </w:rPr>
              <w:t>F.2.3.3</w:t>
            </w:r>
            <w:r w:rsidR="00F20799">
              <w:rPr>
                <w:rFonts w:asciiTheme="minorHAnsi" w:eastAsiaTheme="minorEastAsia" w:hAnsiTheme="minorHAnsi" w:cstheme="minorBidi"/>
                <w:sz w:val="22"/>
                <w:szCs w:val="22"/>
                <w:lang w:val="en-SE"/>
              </w:rPr>
              <w:tab/>
            </w:r>
            <w:r w:rsidR="00F20799" w:rsidRPr="00796D2D">
              <w:rPr>
                <w:rStyle w:val="Hyperlink"/>
              </w:rPr>
              <w:t>Latency</w:t>
            </w:r>
            <w:r w:rsidR="00F20799">
              <w:rPr>
                <w:webHidden/>
              </w:rPr>
              <w:tab/>
            </w:r>
            <w:r w:rsidR="00F20799">
              <w:rPr>
                <w:webHidden/>
              </w:rPr>
              <w:fldChar w:fldCharType="begin"/>
            </w:r>
            <w:r w:rsidR="00F20799">
              <w:rPr>
                <w:webHidden/>
              </w:rPr>
              <w:instrText xml:space="preserve"> PAGEREF _Toc142671437 \h </w:instrText>
            </w:r>
            <w:r w:rsidR="00F20799">
              <w:rPr>
                <w:webHidden/>
              </w:rPr>
            </w:r>
            <w:r w:rsidR="00F20799">
              <w:rPr>
                <w:webHidden/>
              </w:rPr>
              <w:fldChar w:fldCharType="separate"/>
            </w:r>
            <w:r w:rsidR="00F20799">
              <w:rPr>
                <w:webHidden/>
              </w:rPr>
              <w:t>135</w:t>
            </w:r>
            <w:r w:rsidR="00F20799">
              <w:rPr>
                <w:webHidden/>
              </w:rPr>
              <w:fldChar w:fldCharType="end"/>
            </w:r>
          </w:hyperlink>
        </w:p>
        <w:p w14:paraId="2F77C5EF" w14:textId="0AB74A87" w:rsidR="005763D3" w:rsidRPr="00332511" w:rsidRDefault="00EA4EA2">
          <w:pPr>
            <w:rPr>
              <w:rFonts w:cs="Malgun Gothic"/>
            </w:rPr>
          </w:pPr>
          <w:r w:rsidRPr="00CB022E">
            <w:rPr>
              <w:rFonts w:cs="Malgun Gothic"/>
              <w:b/>
              <w:sz w:val="24"/>
              <w:szCs w:val="24"/>
            </w:rPr>
            <w:fldChar w:fldCharType="end"/>
          </w:r>
        </w:p>
      </w:sdtContent>
    </w:sdt>
    <w:p w14:paraId="6883CB62" w14:textId="19B7D86A" w:rsidR="00E90E49" w:rsidRPr="00CE0424" w:rsidRDefault="00230D18">
      <w:pPr>
        <w:pStyle w:val="Heading1"/>
      </w:pPr>
      <w:bookmarkStart w:id="6" w:name="_Toc117842887"/>
      <w:bookmarkStart w:id="7" w:name="_Toc118467378"/>
      <w:bookmarkStart w:id="8" w:name="_Toc127537878"/>
      <w:bookmarkStart w:id="9" w:name="_Toc131603346"/>
      <w:bookmarkStart w:id="10" w:name="_Toc142671305"/>
      <w:r>
        <w:lastRenderedPageBreak/>
        <w:t>1</w:t>
      </w:r>
      <w:r>
        <w:tab/>
      </w:r>
      <w:r w:rsidR="00E90E49" w:rsidRPr="00CE0424">
        <w:t>Introduction</w:t>
      </w:r>
      <w:bookmarkEnd w:id="6"/>
      <w:bookmarkEnd w:id="7"/>
      <w:bookmarkEnd w:id="8"/>
      <w:bookmarkEnd w:id="9"/>
      <w:bookmarkEnd w:id="10"/>
    </w:p>
    <w:p w14:paraId="0733A68D" w14:textId="07CDB34E" w:rsidR="00E64608" w:rsidRPr="00CB022E" w:rsidRDefault="00E64608">
      <w:pPr>
        <w:pStyle w:val="BodyText"/>
        <w:rPr>
          <w:rFonts w:cs="Malgun Gothic"/>
        </w:rPr>
      </w:pPr>
      <w:r w:rsidRPr="00332511">
        <w:rPr>
          <w:rFonts w:cs="Malgun Gothic"/>
          <w:noProof/>
        </w:rPr>
        <mc:AlternateContent>
          <mc:Choice Requires="wps">
            <w:drawing>
              <wp:anchor distT="45720" distB="45720" distL="114300" distR="114300" simplePos="0" relativeHeight="251652096" behindDoc="0" locked="0" layoutInCell="1" allowOverlap="1" wp14:anchorId="35224BFA" wp14:editId="57BE2C9D">
                <wp:simplePos x="0" y="0"/>
                <wp:positionH relativeFrom="margin">
                  <wp:align>center</wp:align>
                </wp:positionH>
                <wp:positionV relativeFrom="paragraph">
                  <wp:posOffset>583591</wp:posOffset>
                </wp:positionV>
                <wp:extent cx="6107430" cy="1404620"/>
                <wp:effectExtent l="0" t="0" r="26670" b="13970"/>
                <wp:wrapTopAndBottom/>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404620"/>
                        </a:xfrm>
                        <a:prstGeom prst="rect">
                          <a:avLst/>
                        </a:prstGeom>
                        <a:solidFill>
                          <a:srgbClr val="FFFFFF"/>
                        </a:solidFill>
                        <a:ln w="9525">
                          <a:solidFill>
                            <a:srgbClr val="000000"/>
                          </a:solidFill>
                          <a:miter lim="800000"/>
                          <a:headEnd/>
                          <a:tailEnd/>
                        </a:ln>
                      </wps:spPr>
                      <wps:txbx>
                        <w:txbxContent>
                          <w:p w14:paraId="7FBDEF58" w14:textId="77777777" w:rsidR="00E64608" w:rsidRPr="00D94652" w:rsidRDefault="00E64608">
                            <w:pPr>
                              <w:pStyle w:val="BodyText"/>
                              <w:rPr>
                                <w:lang w:eastAsia="ko-KR"/>
                              </w:rPr>
                            </w:pPr>
                            <w:r w:rsidRPr="00B86A4F">
                              <w:t>T</w:t>
                            </w:r>
                            <w:r w:rsidRPr="00D94652">
                              <w:t>he objective of this study is to identify and evaluate the potential enhancements to support duplex evolution for NR TDD in unpaired spectrum.</w:t>
                            </w:r>
                          </w:p>
                          <w:p w14:paraId="34940113" w14:textId="77777777" w:rsidR="00E64608" w:rsidRPr="00D94652" w:rsidRDefault="00E64608">
                            <w:pPr>
                              <w:pStyle w:val="BodyText"/>
                            </w:pPr>
                          </w:p>
                          <w:p w14:paraId="2CFA045B" w14:textId="77777777" w:rsidR="00E64608" w:rsidRPr="00D94652" w:rsidRDefault="00E64608">
                            <w:pPr>
                              <w:pStyle w:val="BodyText"/>
                            </w:pPr>
                            <w:r w:rsidRPr="00D94652">
                              <w:t>In this study, the followings are assumed:</w:t>
                            </w:r>
                          </w:p>
                          <w:p w14:paraId="0E85D15B" w14:textId="77777777" w:rsidR="00E64608" w:rsidRPr="00D94652" w:rsidRDefault="00E64608">
                            <w:pPr>
                              <w:pStyle w:val="BodyText"/>
                              <w:rPr>
                                <w:rFonts w:eastAsia="MS Mincho"/>
                              </w:rPr>
                            </w:pPr>
                            <w:r w:rsidRPr="00D94652">
                              <w:t>Duplex enhancement at the gNB side</w:t>
                            </w:r>
                          </w:p>
                          <w:p w14:paraId="3EBD4FAC" w14:textId="77777777" w:rsidR="00E64608" w:rsidRPr="00D94652" w:rsidRDefault="00E64608">
                            <w:pPr>
                              <w:pStyle w:val="BodyText"/>
                              <w:rPr>
                                <w:rFonts w:eastAsia="MS Mincho"/>
                              </w:rPr>
                            </w:pPr>
                            <w:r w:rsidRPr="00D94652">
                              <w:t>Half duplex operation at the UE side</w:t>
                            </w:r>
                          </w:p>
                          <w:p w14:paraId="7FA65B7D" w14:textId="77777777" w:rsidR="00E64608" w:rsidRPr="00D94652" w:rsidRDefault="00E64608">
                            <w:pPr>
                              <w:pStyle w:val="BodyText"/>
                              <w:rPr>
                                <w:rFonts w:eastAsia="MS Mincho"/>
                              </w:rPr>
                            </w:pPr>
                            <w:r w:rsidRPr="00D94652">
                              <w:t>No restriction on frequency ranges</w:t>
                            </w:r>
                          </w:p>
                          <w:p w14:paraId="2C10BABB" w14:textId="77777777" w:rsidR="00E64608" w:rsidRPr="00D94652" w:rsidRDefault="00E64608">
                            <w:pPr>
                              <w:pStyle w:val="BodyText"/>
                            </w:pPr>
                          </w:p>
                          <w:p w14:paraId="18D85634" w14:textId="77777777" w:rsidR="00E64608" w:rsidRPr="00D94652" w:rsidRDefault="00E64608">
                            <w:pPr>
                              <w:pStyle w:val="BodyText"/>
                            </w:pPr>
                            <w:r w:rsidRPr="00D94652">
                              <w:t>The detailed objectives are as follows:</w:t>
                            </w:r>
                          </w:p>
                          <w:p w14:paraId="3E6FBA32" w14:textId="77777777" w:rsidR="00E64608" w:rsidRPr="00D94652" w:rsidRDefault="00E64608">
                            <w:pPr>
                              <w:pStyle w:val="BodyText"/>
                            </w:pPr>
                            <w:r w:rsidRPr="00D94652">
                              <w:t>Identify applicable and relevant deployment scenarios (</w:t>
                            </w:r>
                            <w:r w:rsidRPr="00D94652">
                              <w:rPr>
                                <w:highlight w:val="yellow"/>
                              </w:rPr>
                              <w:t>RAN1</w:t>
                            </w:r>
                            <w:r w:rsidRPr="00D94652">
                              <w:t>).</w:t>
                            </w:r>
                          </w:p>
                          <w:p w14:paraId="5F46D792" w14:textId="77777777" w:rsidR="00E64608" w:rsidRPr="00D94652" w:rsidRDefault="00E64608">
                            <w:pPr>
                              <w:pStyle w:val="BodyText"/>
                            </w:pPr>
                            <w:r w:rsidRPr="00D94652">
                              <w:t>Develop evaluation methodology for duplex enhancement (</w:t>
                            </w:r>
                            <w:r w:rsidRPr="00D94652">
                              <w:rPr>
                                <w:highlight w:val="yellow"/>
                              </w:rPr>
                              <w:t>RAN1</w:t>
                            </w:r>
                            <w:r w:rsidRPr="00D94652">
                              <w:t>).</w:t>
                            </w:r>
                          </w:p>
                          <w:p w14:paraId="3BC8D9DA" w14:textId="77777777" w:rsidR="00E64608" w:rsidRPr="00D94652" w:rsidRDefault="00E64608">
                            <w:pPr>
                              <w:pStyle w:val="BodyText"/>
                              <w:rPr>
                                <w:rFonts w:eastAsia="MS Mincho"/>
                              </w:rPr>
                            </w:pPr>
                            <w:r w:rsidRPr="00D94652">
                              <w:t xml:space="preserve">Study the </w:t>
                            </w:r>
                            <w:r>
                              <w:t>sub-band</w:t>
                            </w:r>
                            <w:r w:rsidRPr="00D94652">
                              <w:t xml:space="preserve"> non-overlapping full duplex and </w:t>
                            </w:r>
                            <w:bookmarkStart w:id="11" w:name="_Hlk89796625"/>
                            <w:r w:rsidRPr="00D94652">
                              <w:t>potential enhancements on dynamic/flexible TDD</w:t>
                            </w:r>
                            <w:bookmarkEnd w:id="11"/>
                            <w:r w:rsidRPr="00D94652">
                              <w:t xml:space="preserve"> (</w:t>
                            </w:r>
                            <w:r w:rsidRPr="00D94652">
                              <w:rPr>
                                <w:highlight w:val="yellow"/>
                              </w:rPr>
                              <w:t>RAN1</w:t>
                            </w:r>
                            <w:r w:rsidRPr="00D94652">
                              <w:t>, RAN4).</w:t>
                            </w:r>
                          </w:p>
                          <w:p w14:paraId="235A438F" w14:textId="77777777" w:rsidR="00E64608" w:rsidRPr="00D94652" w:rsidRDefault="00E64608">
                            <w:pPr>
                              <w:pStyle w:val="BodyText"/>
                            </w:pPr>
                            <w:r w:rsidRPr="00D94652">
                              <w:t>Identify possible schemes and evaluate their feasibility and performances (</w:t>
                            </w:r>
                            <w:r w:rsidRPr="00D94652">
                              <w:rPr>
                                <w:highlight w:val="yellow"/>
                              </w:rPr>
                              <w:t>RAN1</w:t>
                            </w:r>
                            <w:r w:rsidRPr="00D94652">
                              <w:t>).</w:t>
                            </w:r>
                          </w:p>
                          <w:p w14:paraId="58DE83BD" w14:textId="77777777" w:rsidR="00E64608" w:rsidRPr="00D94652" w:rsidRDefault="00E64608">
                            <w:pPr>
                              <w:pStyle w:val="BodyText"/>
                            </w:pPr>
                            <w:r w:rsidRPr="00D94652">
                              <w:t>Study inter-gNB and inter-UE CLI handling and identify solutions to manage them (</w:t>
                            </w:r>
                            <w:r w:rsidRPr="00D94652">
                              <w:rPr>
                                <w:highlight w:val="yellow"/>
                              </w:rPr>
                              <w:t>RAN1</w:t>
                            </w:r>
                            <w:r w:rsidRPr="00D94652">
                              <w:t xml:space="preserve">). </w:t>
                            </w:r>
                          </w:p>
                          <w:p w14:paraId="6B70CBBD" w14:textId="77777777" w:rsidR="00E64608" w:rsidRPr="00D94652" w:rsidRDefault="00E64608">
                            <w:pPr>
                              <w:pStyle w:val="BodyText"/>
                            </w:pPr>
                            <w:r w:rsidRPr="00D94652">
                              <w:t>Consider intra-</w:t>
                            </w:r>
                            <w:r>
                              <w:t>sub-band</w:t>
                            </w:r>
                            <w:r w:rsidRPr="00D94652">
                              <w:t xml:space="preserve"> CLI and inter-</w:t>
                            </w:r>
                            <w:r>
                              <w:t>sub-band</w:t>
                            </w:r>
                            <w:r w:rsidRPr="00D94652">
                              <w:t xml:space="preserve"> CLI in case of the </w:t>
                            </w:r>
                            <w:r>
                              <w:t>sub-band</w:t>
                            </w:r>
                            <w:r w:rsidRPr="00D94652">
                              <w:t xml:space="preserve"> non-overlapping full duplex.</w:t>
                            </w:r>
                          </w:p>
                          <w:p w14:paraId="614508F2" w14:textId="77777777" w:rsidR="00E64608" w:rsidRPr="00D94652" w:rsidRDefault="00E64608">
                            <w:pPr>
                              <w:pStyle w:val="BodyText"/>
                            </w:pPr>
                            <w:r w:rsidRPr="00D94652">
                              <w:t>Study the performance of the identified schemes as well as the impact on legacy operation assuming their co-existence in co-channel and adjacent channels (</w:t>
                            </w:r>
                            <w:r w:rsidRPr="00D94652">
                              <w:rPr>
                                <w:highlight w:val="yellow"/>
                              </w:rPr>
                              <w:t>RAN1</w:t>
                            </w:r>
                            <w:r w:rsidRPr="00D94652">
                              <w:t>).</w:t>
                            </w:r>
                          </w:p>
                          <w:p w14:paraId="30750C59" w14:textId="77777777" w:rsidR="00E64608" w:rsidRPr="00D94652" w:rsidRDefault="00E64608">
                            <w:pPr>
                              <w:pStyle w:val="BodyText"/>
                            </w:pPr>
                            <w:r w:rsidRPr="00D94652">
                              <w:t>Study the feasibility of and impact on RF requirements considering adjacent-channel co-existence with the legacy operation (RAN4).</w:t>
                            </w:r>
                          </w:p>
                          <w:p w14:paraId="15678368" w14:textId="77777777" w:rsidR="00E64608" w:rsidRPr="00D94652" w:rsidRDefault="00E64608">
                            <w:pPr>
                              <w:pStyle w:val="BodyText"/>
                            </w:pPr>
                            <w:r w:rsidRPr="00D94652">
                              <w:t>Study the feasibility of and impact on RF requirements considering the self-interference, the inter-</w:t>
                            </w:r>
                            <w:r>
                              <w:t>sub-band</w:t>
                            </w:r>
                            <w:r w:rsidRPr="00D94652">
                              <w:t xml:space="preserve"> CLI, and the inter-operator CLI at gNB and the inter-</w:t>
                            </w:r>
                            <w:r>
                              <w:t>sub-band</w:t>
                            </w:r>
                            <w:r w:rsidRPr="00D94652">
                              <w:t xml:space="preserve"> CLI and inter-operator CLI at UE (RAN4).</w:t>
                            </w:r>
                          </w:p>
                          <w:p w14:paraId="3F28F4CA" w14:textId="77777777" w:rsidR="00E64608" w:rsidRPr="00D94652" w:rsidRDefault="00E64608">
                            <w:pPr>
                              <w:pStyle w:val="BodyText"/>
                            </w:pPr>
                            <w:r w:rsidRPr="00D94652">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43B237" w14:textId="77777777" w:rsidR="00E64608" w:rsidRPr="00D94652" w:rsidRDefault="00E64608">
                            <w:pPr>
                              <w:pStyle w:val="BodyText"/>
                            </w:pPr>
                            <w:r w:rsidRPr="00D94652">
                              <w:t>Summarize the regulatory aspects that have to be considered for deploying the identified duplex enhancements in TDD unpaired spectrum (RAN4).</w:t>
                            </w:r>
                          </w:p>
                          <w:p w14:paraId="3D18B0BD" w14:textId="77777777" w:rsidR="00E64608" w:rsidRPr="00D94652" w:rsidRDefault="00E64608">
                            <w:pPr>
                              <w:pStyle w:val="BodyText"/>
                            </w:pPr>
                          </w:p>
                          <w:p w14:paraId="77410472" w14:textId="5AC60BA0" w:rsidR="00E64608" w:rsidRPr="00D94652" w:rsidRDefault="00E64608">
                            <w:pPr>
                              <w:pStyle w:val="BodyText"/>
                            </w:pPr>
                            <w:r w:rsidRPr="00D94652">
                              <w:t xml:space="preserve">Note: For potential enhancements on dynamic/flexible TDD, utilize the outcome of discussion in Rel-15 and Rel-16 while avoiding the repetition of the same discussion.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5224BFA" id="_x0000_t202" coordsize="21600,21600" o:spt="202" path="m,l,21600r21600,l21600,xe">
                <v:stroke joinstyle="miter"/>
                <v:path gradientshapeok="t" o:connecttype="rect"/>
              </v:shapetype>
              <v:shape id="Text Box 217" o:spid="_x0000_s1026" type="#_x0000_t202" style="position:absolute;left:0;text-align:left;margin-left:0;margin-top:45.95pt;width:480.9pt;height:110.6pt;z-index:251652096;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">
                <v:textbox style="mso-fit-shape-to-text:t">
                  <w:txbxContent>
                    <w:p w14:paraId="7FBDEF58" w14:textId="77777777" w:rsidR="00E64608" w:rsidRPr="00D94652" w:rsidRDefault="00E64608">
                      <w:pPr>
                        <w:pStyle w:val="BodyText"/>
                        <w:rPr>
                          <w:lang w:eastAsia="ko-KR"/>
                        </w:rPr>
                      </w:pPr>
                      <w:r w:rsidRPr="00B86A4F">
                        <w:t>T</w:t>
                      </w:r>
                      <w:r w:rsidRPr="00D94652">
                        <w:t>he objective of this study is to identify and evaluate the potential enhancements to support duplex evolution for NR TDD in unpaired spectrum.</w:t>
                      </w:r>
                    </w:p>
                    <w:p w14:paraId="34940113" w14:textId="77777777" w:rsidR="00E64608" w:rsidRPr="00D94652" w:rsidRDefault="00E64608">
                      <w:pPr>
                        <w:pStyle w:val="BodyText"/>
                      </w:pPr>
                    </w:p>
                    <w:p w14:paraId="2CFA045B" w14:textId="77777777" w:rsidR="00E64608" w:rsidRPr="00D94652" w:rsidRDefault="00E64608">
                      <w:pPr>
                        <w:pStyle w:val="BodyText"/>
                      </w:pPr>
                      <w:r w:rsidRPr="00D94652">
                        <w:t>In this study, the followings are assumed:</w:t>
                      </w:r>
                    </w:p>
                    <w:p w14:paraId="0E85D15B" w14:textId="77777777" w:rsidR="00E64608" w:rsidRPr="00D94652" w:rsidRDefault="00E64608">
                      <w:pPr>
                        <w:pStyle w:val="BodyText"/>
                        <w:rPr>
                          <w:rFonts w:eastAsia="MS Mincho"/>
                        </w:rPr>
                      </w:pPr>
                      <w:r w:rsidRPr="00D94652">
                        <w:t>Duplex enhancement at the gNB side</w:t>
                      </w:r>
                    </w:p>
                    <w:p w14:paraId="3EBD4FAC" w14:textId="77777777" w:rsidR="00E64608" w:rsidRPr="00D94652" w:rsidRDefault="00E64608">
                      <w:pPr>
                        <w:pStyle w:val="BodyText"/>
                        <w:rPr>
                          <w:rFonts w:eastAsia="MS Mincho"/>
                        </w:rPr>
                      </w:pPr>
                      <w:r w:rsidRPr="00D94652">
                        <w:t>Half duplex operation at the UE side</w:t>
                      </w:r>
                    </w:p>
                    <w:p w14:paraId="7FA65B7D" w14:textId="77777777" w:rsidR="00E64608" w:rsidRPr="00D94652" w:rsidRDefault="00E64608">
                      <w:pPr>
                        <w:pStyle w:val="BodyText"/>
                        <w:rPr>
                          <w:rFonts w:eastAsia="MS Mincho"/>
                        </w:rPr>
                      </w:pPr>
                      <w:r w:rsidRPr="00D94652">
                        <w:t>No restriction on frequency ranges</w:t>
                      </w:r>
                    </w:p>
                    <w:p w14:paraId="2C10BABB" w14:textId="77777777" w:rsidR="00E64608" w:rsidRPr="00D94652" w:rsidRDefault="00E64608">
                      <w:pPr>
                        <w:pStyle w:val="BodyText"/>
                      </w:pPr>
                    </w:p>
                    <w:p w14:paraId="18D85634" w14:textId="77777777" w:rsidR="00E64608" w:rsidRPr="00D94652" w:rsidRDefault="00E64608">
                      <w:pPr>
                        <w:pStyle w:val="BodyText"/>
                      </w:pPr>
                      <w:r w:rsidRPr="00D94652">
                        <w:t>The detailed objectives are as follows:</w:t>
                      </w:r>
                    </w:p>
                    <w:p w14:paraId="3E6FBA32" w14:textId="77777777" w:rsidR="00E64608" w:rsidRPr="00D94652" w:rsidRDefault="00E64608">
                      <w:pPr>
                        <w:pStyle w:val="BodyText"/>
                      </w:pPr>
                      <w:r w:rsidRPr="00D94652">
                        <w:t>Identify applicable and relevant deployment scenarios (</w:t>
                      </w:r>
                      <w:r w:rsidRPr="00D94652">
                        <w:rPr>
                          <w:highlight w:val="yellow"/>
                        </w:rPr>
                        <w:t>RAN1</w:t>
                      </w:r>
                      <w:r w:rsidRPr="00D94652">
                        <w:t>).</w:t>
                      </w:r>
                    </w:p>
                    <w:p w14:paraId="5F46D792" w14:textId="77777777" w:rsidR="00E64608" w:rsidRPr="00D94652" w:rsidRDefault="00E64608">
                      <w:pPr>
                        <w:pStyle w:val="BodyText"/>
                      </w:pPr>
                      <w:r w:rsidRPr="00D94652">
                        <w:t>Develop evaluation methodology for duplex enhancement (</w:t>
                      </w:r>
                      <w:r w:rsidRPr="00D94652">
                        <w:rPr>
                          <w:highlight w:val="yellow"/>
                        </w:rPr>
                        <w:t>RAN1</w:t>
                      </w:r>
                      <w:r w:rsidRPr="00D94652">
                        <w:t>).</w:t>
                      </w:r>
                    </w:p>
                    <w:p w14:paraId="3BC8D9DA" w14:textId="77777777" w:rsidR="00E64608" w:rsidRPr="00D94652" w:rsidRDefault="00E64608">
                      <w:pPr>
                        <w:pStyle w:val="BodyText"/>
                        <w:rPr>
                          <w:rFonts w:eastAsia="MS Mincho"/>
                        </w:rPr>
                      </w:pPr>
                      <w:r w:rsidRPr="00D94652">
                        <w:t xml:space="preserve">Study the </w:t>
                      </w:r>
                      <w:r>
                        <w:t>sub-band</w:t>
                      </w:r>
                      <w:r w:rsidRPr="00D94652">
                        <w:t xml:space="preserve"> non-overlapping full duplex and </w:t>
                      </w:r>
                      <w:bookmarkStart w:id="12" w:name="_Hlk89796625"/>
                      <w:r w:rsidRPr="00D94652">
                        <w:t>potential enhancements on dynamic/flexible TDD</w:t>
                      </w:r>
                      <w:bookmarkEnd w:id="12"/>
                      <w:r w:rsidRPr="00D94652">
                        <w:t xml:space="preserve"> (</w:t>
                      </w:r>
                      <w:r w:rsidRPr="00D94652">
                        <w:rPr>
                          <w:highlight w:val="yellow"/>
                        </w:rPr>
                        <w:t>RAN1</w:t>
                      </w:r>
                      <w:r w:rsidRPr="00D94652">
                        <w:t>, RAN4).</w:t>
                      </w:r>
                    </w:p>
                    <w:p w14:paraId="235A438F" w14:textId="77777777" w:rsidR="00E64608" w:rsidRPr="00D94652" w:rsidRDefault="00E64608">
                      <w:pPr>
                        <w:pStyle w:val="BodyText"/>
                      </w:pPr>
                      <w:r w:rsidRPr="00D94652">
                        <w:t>Identify possible schemes and evaluate their feasibility and performances (</w:t>
                      </w:r>
                      <w:r w:rsidRPr="00D94652">
                        <w:rPr>
                          <w:highlight w:val="yellow"/>
                        </w:rPr>
                        <w:t>RAN1</w:t>
                      </w:r>
                      <w:r w:rsidRPr="00D94652">
                        <w:t>).</w:t>
                      </w:r>
                    </w:p>
                    <w:p w14:paraId="58DE83BD" w14:textId="77777777" w:rsidR="00E64608" w:rsidRPr="00D94652" w:rsidRDefault="00E64608">
                      <w:pPr>
                        <w:pStyle w:val="BodyText"/>
                      </w:pPr>
                      <w:r w:rsidRPr="00D94652">
                        <w:t>Study inter-gNB and inter-UE CLI handling and identify solutions to manage them (</w:t>
                      </w:r>
                      <w:r w:rsidRPr="00D94652">
                        <w:rPr>
                          <w:highlight w:val="yellow"/>
                        </w:rPr>
                        <w:t>RAN1</w:t>
                      </w:r>
                      <w:r w:rsidRPr="00D94652">
                        <w:t xml:space="preserve">). </w:t>
                      </w:r>
                    </w:p>
                    <w:p w14:paraId="6B70CBBD" w14:textId="77777777" w:rsidR="00E64608" w:rsidRPr="00D94652" w:rsidRDefault="00E64608">
                      <w:pPr>
                        <w:pStyle w:val="BodyText"/>
                      </w:pPr>
                      <w:r w:rsidRPr="00D94652">
                        <w:t>Consider intra-</w:t>
                      </w:r>
                      <w:r>
                        <w:t>sub-band</w:t>
                      </w:r>
                      <w:r w:rsidRPr="00D94652">
                        <w:t xml:space="preserve"> CLI and inter-</w:t>
                      </w:r>
                      <w:r>
                        <w:t>sub-band</w:t>
                      </w:r>
                      <w:r w:rsidRPr="00D94652">
                        <w:t xml:space="preserve"> CLI in case of the </w:t>
                      </w:r>
                      <w:r>
                        <w:t>sub-band</w:t>
                      </w:r>
                      <w:r w:rsidRPr="00D94652">
                        <w:t xml:space="preserve"> non-overlapping full duplex.</w:t>
                      </w:r>
                    </w:p>
                    <w:p w14:paraId="614508F2" w14:textId="77777777" w:rsidR="00E64608" w:rsidRPr="00D94652" w:rsidRDefault="00E64608">
                      <w:pPr>
                        <w:pStyle w:val="BodyText"/>
                      </w:pPr>
                      <w:r w:rsidRPr="00D94652">
                        <w:t>Study the performance of the identified schemes as well as the impact on legacy operation assuming their co-existence in co-channel and adjacent channels (</w:t>
                      </w:r>
                      <w:r w:rsidRPr="00D94652">
                        <w:rPr>
                          <w:highlight w:val="yellow"/>
                        </w:rPr>
                        <w:t>RAN1</w:t>
                      </w:r>
                      <w:r w:rsidRPr="00D94652">
                        <w:t>).</w:t>
                      </w:r>
                    </w:p>
                    <w:p w14:paraId="30750C59" w14:textId="77777777" w:rsidR="00E64608" w:rsidRPr="00D94652" w:rsidRDefault="00E64608">
                      <w:pPr>
                        <w:pStyle w:val="BodyText"/>
                      </w:pPr>
                      <w:r w:rsidRPr="00D94652">
                        <w:t>Study the feasibility of and impact on RF requirements considering adjacent-channel co-existence with the legacy operation (RAN4).</w:t>
                      </w:r>
                    </w:p>
                    <w:p w14:paraId="15678368" w14:textId="77777777" w:rsidR="00E64608" w:rsidRPr="00D94652" w:rsidRDefault="00E64608">
                      <w:pPr>
                        <w:pStyle w:val="BodyText"/>
                      </w:pPr>
                      <w:r w:rsidRPr="00D94652">
                        <w:t>Study the feasibility of and impact on RF requirements considering the self-interference, the inter-</w:t>
                      </w:r>
                      <w:r>
                        <w:t>sub-band</w:t>
                      </w:r>
                      <w:r w:rsidRPr="00D94652">
                        <w:t xml:space="preserve"> CLI, and the inter-operator CLI at gNB and the inter-</w:t>
                      </w:r>
                      <w:r>
                        <w:t>sub-band</w:t>
                      </w:r>
                      <w:r w:rsidRPr="00D94652">
                        <w:t xml:space="preserve"> CLI and inter-operator CLI at UE (RAN4).</w:t>
                      </w:r>
                    </w:p>
                    <w:p w14:paraId="3F28F4CA" w14:textId="77777777" w:rsidR="00E64608" w:rsidRPr="00D94652" w:rsidRDefault="00E64608">
                      <w:pPr>
                        <w:pStyle w:val="BodyText"/>
                      </w:pPr>
                      <w:r w:rsidRPr="00D94652">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43B237" w14:textId="77777777" w:rsidR="00E64608" w:rsidRPr="00D94652" w:rsidRDefault="00E64608">
                      <w:pPr>
                        <w:pStyle w:val="BodyText"/>
                      </w:pPr>
                      <w:r w:rsidRPr="00D94652">
                        <w:t>Summarize the regulatory aspects that have to be considered for deploying the identified duplex enhancements in TDD unpaired spectrum (RAN4).</w:t>
                      </w:r>
                    </w:p>
                    <w:p w14:paraId="3D18B0BD" w14:textId="77777777" w:rsidR="00E64608" w:rsidRPr="00D94652" w:rsidRDefault="00E64608">
                      <w:pPr>
                        <w:pStyle w:val="BodyText"/>
                      </w:pPr>
                    </w:p>
                    <w:p w14:paraId="77410472" w14:textId="5AC60BA0" w:rsidR="00E64608" w:rsidRPr="00D94652" w:rsidRDefault="00E64608">
                      <w:pPr>
                        <w:pStyle w:val="BodyText"/>
                      </w:pPr>
                      <w:r w:rsidRPr="00D94652">
                        <w:t xml:space="preserve">Note: For potential enhancements on dynamic/flexible TDD, utilize the outcome of discussion in Rel-15 and Rel-16 while avoiding the repetition of the same discussion. </w:t>
                      </w:r>
                    </w:p>
                  </w:txbxContent>
                </v:textbox>
                <w10:wrap type="topAndBottom" anchorx="margin"/>
              </v:shape>
            </w:pict>
          </mc:Fallback>
        </mc:AlternateContent>
      </w:r>
      <w:r w:rsidRPr="00332511">
        <w:rPr>
          <w:rFonts w:cs="CG Times (WN)"/>
        </w:rPr>
        <w:t xml:space="preserve">The Rel-18 study item on evolution of NR duplex operation contains the following list of objectives related to both sub-band non-overlapping full duplex (SBFD) and dynamic TDD, with the RAN1 objectives highlighted in </w:t>
      </w:r>
      <w:r w:rsidRPr="00CB022E">
        <w:rPr>
          <w:rFonts w:cs="CG Times (WN)"/>
          <w:highlight w:val="yellow"/>
        </w:rPr>
        <w:t>yellow</w:t>
      </w:r>
      <w:r w:rsidRPr="00CB022E">
        <w:rPr>
          <w:rFonts w:cs="CG Times (WN)"/>
        </w:rPr>
        <w:t>.</w:t>
      </w:r>
    </w:p>
    <w:p w14:paraId="638918E2" w14:textId="77777777" w:rsidR="00E64608" w:rsidRPr="00CB022E" w:rsidRDefault="00E64608">
      <w:pPr>
        <w:pStyle w:val="BodyText"/>
        <w:rPr>
          <w:rFonts w:cs="Malgun Gothic"/>
        </w:rPr>
      </w:pPr>
      <w:r w:rsidRPr="00CB022E">
        <w:rPr>
          <w:rFonts w:cs="Malgun Gothic"/>
        </w:rPr>
        <w:t>In this paper, we address the following aspects of the SID in the context of both SBFD and dynamic TDD:</w:t>
      </w:r>
    </w:p>
    <w:p w14:paraId="1D8C6FA5" w14:textId="77777777" w:rsidR="00E64608" w:rsidRPr="00CB022E" w:rsidRDefault="00E64608">
      <w:pPr>
        <w:pStyle w:val="BodyText"/>
        <w:numPr>
          <w:ilvl w:val="0"/>
          <w:numId w:val="13"/>
        </w:numPr>
        <w:rPr>
          <w:rFonts w:cs="Malgun Gothic"/>
        </w:rPr>
      </w:pPr>
      <w:r w:rsidRPr="00CB022E">
        <w:rPr>
          <w:rFonts w:cs="Malgun Gothic"/>
        </w:rPr>
        <w:t>Deployment scenarios</w:t>
      </w:r>
    </w:p>
    <w:p w14:paraId="2FA3C2BE" w14:textId="77777777" w:rsidR="00E64608" w:rsidRPr="00CB022E" w:rsidRDefault="00E64608">
      <w:pPr>
        <w:pStyle w:val="BodyText"/>
        <w:numPr>
          <w:ilvl w:val="0"/>
          <w:numId w:val="13"/>
        </w:numPr>
        <w:rPr>
          <w:rFonts w:cs="Malgun Gothic"/>
        </w:rPr>
      </w:pPr>
      <w:r w:rsidRPr="00CB022E">
        <w:rPr>
          <w:rFonts w:cs="Malgun Gothic"/>
        </w:rPr>
        <w:t>Evaluation methodology</w:t>
      </w:r>
    </w:p>
    <w:p w14:paraId="3872B689" w14:textId="77777777" w:rsidR="00E64608" w:rsidRPr="00CB022E" w:rsidRDefault="00E64608">
      <w:pPr>
        <w:pStyle w:val="BodyText"/>
        <w:numPr>
          <w:ilvl w:val="1"/>
          <w:numId w:val="13"/>
        </w:numPr>
        <w:rPr>
          <w:rFonts w:cs="Malgun Gothic"/>
          <w:highlight w:val="yellow"/>
        </w:rPr>
      </w:pPr>
      <w:r w:rsidRPr="00CB022E">
        <w:rPr>
          <w:rFonts w:cs="Malgun Gothic"/>
          <w:highlight w:val="yellow"/>
        </w:rPr>
        <w:t>Including radio and antenna modelling aspects</w:t>
      </w:r>
    </w:p>
    <w:p w14:paraId="23D17280" w14:textId="77777777" w:rsidR="00E64608" w:rsidRPr="00CB022E" w:rsidRDefault="00E64608">
      <w:pPr>
        <w:pStyle w:val="BodyText"/>
        <w:numPr>
          <w:ilvl w:val="0"/>
          <w:numId w:val="13"/>
        </w:numPr>
        <w:rPr>
          <w:rFonts w:cs="Malgun Gothic"/>
        </w:rPr>
      </w:pPr>
      <w:r w:rsidRPr="00CB022E">
        <w:rPr>
          <w:rFonts w:cs="Malgun Gothic"/>
        </w:rPr>
        <w:t>Performance evaluation results at both link level and system level</w:t>
      </w:r>
    </w:p>
    <w:p w14:paraId="231E64EA" w14:textId="77777777" w:rsidR="00477768" w:rsidRPr="00CB022E" w:rsidRDefault="00477768">
      <w:pPr>
        <w:pStyle w:val="BodyText"/>
        <w:rPr>
          <w:rFonts w:cs="Malgun Gothic"/>
        </w:rPr>
      </w:pPr>
    </w:p>
    <w:p w14:paraId="2A03D8D5" w14:textId="750B3BBB" w:rsidR="00DD4F4C" w:rsidRDefault="00230D18">
      <w:pPr>
        <w:pStyle w:val="Heading1"/>
      </w:pPr>
      <w:bookmarkStart w:id="12" w:name="_Ref178064866"/>
      <w:bookmarkStart w:id="13" w:name="_Toc117842888"/>
      <w:bookmarkStart w:id="14" w:name="_Toc118467379"/>
      <w:bookmarkStart w:id="15" w:name="_Toc127537879"/>
      <w:bookmarkStart w:id="16" w:name="_Toc131603347"/>
      <w:bookmarkStart w:id="17" w:name="_Toc142671306"/>
      <w:r>
        <w:lastRenderedPageBreak/>
        <w:t>2</w:t>
      </w:r>
      <w:r>
        <w:tab/>
      </w:r>
      <w:bookmarkEnd w:id="12"/>
      <w:r w:rsidR="00DD4F4C" w:rsidRPr="003A68D6">
        <w:t xml:space="preserve">Methodology for </w:t>
      </w:r>
      <w:proofErr w:type="spellStart"/>
      <w:r w:rsidR="00DD4F4C" w:rsidRPr="003A68D6">
        <w:t>gNB</w:t>
      </w:r>
      <w:proofErr w:type="spellEnd"/>
      <w:r w:rsidR="00DD4F4C" w:rsidRPr="003A68D6">
        <w:t xml:space="preserve"> TX and RX modelling for SBFD self-interference mitigation study</w:t>
      </w:r>
      <w:bookmarkEnd w:id="13"/>
      <w:bookmarkEnd w:id="14"/>
      <w:bookmarkEnd w:id="15"/>
      <w:bookmarkEnd w:id="16"/>
      <w:bookmarkEnd w:id="17"/>
      <w:r w:rsidR="00DD4F4C">
        <w:t xml:space="preserve"> </w:t>
      </w:r>
    </w:p>
    <w:p w14:paraId="57FCC285" w14:textId="77777777" w:rsidR="00DF6381" w:rsidRPr="00CB022E" w:rsidRDefault="00DF6381">
      <w:pPr>
        <w:pStyle w:val="BodyText"/>
        <w:rPr>
          <w:rFonts w:cs="Malgun Gothic"/>
        </w:rPr>
      </w:pPr>
      <w:r w:rsidRPr="00CB022E">
        <w:rPr>
          <w:rFonts w:cs="Malgun Gothic"/>
        </w:rPr>
        <w:t xml:space="preserve">For supporting legacy UE, the carrier bandwidth (BW) must be one of the existing BW provided in RAN4 spec TS 38.104. It is also beneficial to have the UL </w:t>
      </w:r>
      <w:proofErr w:type="spellStart"/>
      <w:r w:rsidRPr="00CB022E">
        <w:rPr>
          <w:rFonts w:cs="Malgun Gothic"/>
        </w:rPr>
        <w:t>subband</w:t>
      </w:r>
      <w:proofErr w:type="spellEnd"/>
      <w:r w:rsidRPr="00CB022E">
        <w:rPr>
          <w:rFonts w:cs="Malgun Gothic"/>
        </w:rPr>
        <w:t xml:space="preserve"> BW being one of the existing BW. This could be beneficial in terms of sourcing hardware components to support SBFD. It can also be beneficial in terms of reusing existing L1/L2 specs and procedures if the UL </w:t>
      </w:r>
      <w:proofErr w:type="spellStart"/>
      <w:r w:rsidRPr="00CB022E">
        <w:rPr>
          <w:rFonts w:cs="Malgun Gothic"/>
        </w:rPr>
        <w:t>subband</w:t>
      </w:r>
      <w:proofErr w:type="spellEnd"/>
      <w:r w:rsidRPr="00CB022E">
        <w:rPr>
          <w:rFonts w:cs="Malgun Gothic"/>
        </w:rPr>
        <w:t xml:space="preserve"> BW conforms with one of the existing BW. On the other hand, there is no need for the BWs of the DL </w:t>
      </w:r>
      <w:proofErr w:type="spellStart"/>
      <w:r w:rsidRPr="00CB022E">
        <w:rPr>
          <w:rFonts w:cs="Malgun Gothic"/>
        </w:rPr>
        <w:t>subbands</w:t>
      </w:r>
      <w:proofErr w:type="spellEnd"/>
      <w:r w:rsidRPr="00CB022E">
        <w:rPr>
          <w:rFonts w:cs="Malgun Gothic"/>
        </w:rPr>
        <w:t xml:space="preserve"> to be anything special. The full carrier BW is available to the </w:t>
      </w:r>
      <w:proofErr w:type="spellStart"/>
      <w:r w:rsidRPr="00CB022E">
        <w:rPr>
          <w:rFonts w:cs="Malgun Gothic"/>
        </w:rPr>
        <w:t>gNB</w:t>
      </w:r>
      <w:proofErr w:type="spellEnd"/>
      <w:r w:rsidRPr="00CB022E">
        <w:rPr>
          <w:rFonts w:cs="Malgun Gothic"/>
        </w:rPr>
        <w:t xml:space="preserve"> and the </w:t>
      </w:r>
      <w:proofErr w:type="spellStart"/>
      <w:r w:rsidRPr="00CB022E">
        <w:rPr>
          <w:rFonts w:cs="Malgun Gothic"/>
        </w:rPr>
        <w:t>gNB</w:t>
      </w:r>
      <w:proofErr w:type="spellEnd"/>
      <w:r w:rsidRPr="00CB022E">
        <w:rPr>
          <w:rFonts w:cs="Malgun Gothic"/>
        </w:rPr>
        <w:t xml:space="preserve"> simply needs to avoid transmitting DL signals in the UL </w:t>
      </w:r>
      <w:proofErr w:type="spellStart"/>
      <w:r w:rsidRPr="00CB022E">
        <w:rPr>
          <w:rFonts w:cs="Malgun Gothic"/>
        </w:rPr>
        <w:t>subband</w:t>
      </w:r>
      <w:proofErr w:type="spellEnd"/>
      <w:r w:rsidRPr="00CB022E">
        <w:rPr>
          <w:rFonts w:cs="Malgun Gothic"/>
        </w:rPr>
        <w:t xml:space="preserve"> during a mixed direction slot. For instance, if a DL-UL-DL (DUD) SBFD </w:t>
      </w:r>
      <w:proofErr w:type="spellStart"/>
      <w:r w:rsidRPr="00CB022E">
        <w:rPr>
          <w:rFonts w:cs="Malgun Gothic"/>
        </w:rPr>
        <w:t>subband</w:t>
      </w:r>
      <w:proofErr w:type="spellEnd"/>
      <w:r w:rsidRPr="00CB022E">
        <w:rPr>
          <w:rFonts w:cs="Malgun Gothic"/>
        </w:rPr>
        <w:t xml:space="preserve"> configuration is considered, a PDCCH or a PDSCH can use resources from both DL </w:t>
      </w:r>
      <w:proofErr w:type="spellStart"/>
      <w:r w:rsidRPr="00CB022E">
        <w:rPr>
          <w:rFonts w:cs="Malgun Gothic"/>
        </w:rPr>
        <w:t>subbands</w:t>
      </w:r>
      <w:proofErr w:type="spellEnd"/>
      <w:r w:rsidRPr="00CB022E">
        <w:rPr>
          <w:rFonts w:cs="Malgun Gothic"/>
        </w:rPr>
        <w:t xml:space="preserve">. </w:t>
      </w:r>
    </w:p>
    <w:p w14:paraId="2957998A" w14:textId="42504FD4" w:rsidR="007E3677" w:rsidRPr="007E3677" w:rsidRDefault="00595985" w:rsidP="00FC6ED0">
      <w:pPr>
        <w:pStyle w:val="Observation"/>
      </w:pPr>
      <w:bookmarkStart w:id="18" w:name="_Toc115420052"/>
      <w:bookmarkStart w:id="19" w:name="_Toc115421584"/>
      <w:bookmarkStart w:id="20" w:name="_Toc115426233"/>
      <w:bookmarkStart w:id="21" w:name="_Toc115426423"/>
      <w:bookmarkStart w:id="22" w:name="_Toc115432684"/>
      <w:bookmarkStart w:id="23" w:name="_Toc115432749"/>
      <w:bookmarkStart w:id="24" w:name="_Toc115434253"/>
      <w:bookmarkStart w:id="25" w:name="_Toc115457213"/>
      <w:bookmarkStart w:id="26" w:name="_Toc115457291"/>
      <w:bookmarkStart w:id="27" w:name="_Toc127537974"/>
      <w:bookmarkStart w:id="28" w:name="_Toc142671438"/>
      <w:r>
        <w:t>It is recommended that a</w:t>
      </w:r>
      <w:r w:rsidR="007E3677" w:rsidRPr="007E3677">
        <w:t xml:space="preserve"> SBFD carrier </w:t>
      </w:r>
      <w:r w:rsidR="002E494B">
        <w:t>should</w:t>
      </w:r>
      <w:r w:rsidR="002E494B" w:rsidRPr="007E3677">
        <w:t xml:space="preserve"> </w:t>
      </w:r>
      <w:r w:rsidR="007E3677" w:rsidRPr="007E3677">
        <w:t xml:space="preserve">have a carrier BW and a UL </w:t>
      </w:r>
      <w:proofErr w:type="spellStart"/>
      <w:r w:rsidR="007E3677" w:rsidRPr="007E3677">
        <w:t>subband</w:t>
      </w:r>
      <w:proofErr w:type="spellEnd"/>
      <w:r w:rsidR="007E3677" w:rsidRPr="007E3677">
        <w:t xml:space="preserve"> BW consistent with one of the existing supported carrier BW in RAN4 specs.</w:t>
      </w:r>
      <w:bookmarkEnd w:id="18"/>
      <w:bookmarkEnd w:id="19"/>
      <w:bookmarkEnd w:id="20"/>
      <w:bookmarkEnd w:id="21"/>
      <w:bookmarkEnd w:id="22"/>
      <w:bookmarkEnd w:id="23"/>
      <w:bookmarkEnd w:id="24"/>
      <w:bookmarkEnd w:id="25"/>
      <w:bookmarkEnd w:id="26"/>
      <w:bookmarkEnd w:id="27"/>
      <w:bookmarkEnd w:id="28"/>
    </w:p>
    <w:p w14:paraId="47ED1942" w14:textId="77777777" w:rsidR="00A455CD" w:rsidRPr="00CB022E" w:rsidRDefault="00A455CD">
      <w:pPr>
        <w:pStyle w:val="BodyText"/>
        <w:rPr>
          <w:rFonts w:cs="Malgun Gothic"/>
        </w:rPr>
      </w:pPr>
      <w:r w:rsidRPr="00332511">
        <w:rPr>
          <w:rFonts w:cs="Malgun Gothic"/>
        </w:rPr>
        <w:t>Following the above SBFD carrier configuration principle</w:t>
      </w:r>
      <w:r w:rsidRPr="00CB022E">
        <w:rPr>
          <w:rFonts w:cs="Malgun Gothic"/>
        </w:rPr>
        <w:t>, we consider the following two SBFD carrier examples for FR1 and FR2, respectively.</w:t>
      </w:r>
    </w:p>
    <w:p w14:paraId="6DEED4D6" w14:textId="77777777" w:rsidR="00A455CD" w:rsidRPr="00CB022E" w:rsidRDefault="00A455CD">
      <w:pPr>
        <w:pStyle w:val="BodyText"/>
        <w:numPr>
          <w:ilvl w:val="0"/>
          <w:numId w:val="14"/>
        </w:numPr>
        <w:rPr>
          <w:rFonts w:cs="Malgun Gothic"/>
        </w:rPr>
      </w:pPr>
      <w:r w:rsidRPr="00CB022E">
        <w:rPr>
          <w:rFonts w:cs="Malgun Gothic"/>
        </w:rPr>
        <w:t xml:space="preserve">FR1 SBFD structure example: a 30 kHz SCS 100 MHz carrier (273 available RBs) split for SBFD DUD configuration as 40-20-40 </w:t>
      </w:r>
      <w:proofErr w:type="spellStart"/>
      <w:r w:rsidRPr="00CB022E">
        <w:rPr>
          <w:rFonts w:cs="Malgun Gothic"/>
        </w:rPr>
        <w:t>MHz.</w:t>
      </w:r>
      <w:proofErr w:type="spellEnd"/>
    </w:p>
    <w:p w14:paraId="7E680A1A" w14:textId="77777777" w:rsidR="00A455CD" w:rsidRPr="00CB022E" w:rsidRDefault="00A455CD">
      <w:pPr>
        <w:pStyle w:val="BodyText"/>
        <w:numPr>
          <w:ilvl w:val="1"/>
          <w:numId w:val="14"/>
        </w:numPr>
        <w:rPr>
          <w:rFonts w:cs="Malgun Gothic"/>
        </w:rPr>
      </w:pPr>
      <w:r w:rsidRPr="00CB022E">
        <w:rPr>
          <w:rFonts w:cs="Malgun Gothic"/>
        </w:rPr>
        <w:t>RB split: 106(DL) – 5 (ISGB) – 51 (UL) – 5 (ISGB) – 106(DL)</w:t>
      </w:r>
    </w:p>
    <w:p w14:paraId="78588B17" w14:textId="77777777" w:rsidR="00A455CD" w:rsidRPr="00CB022E" w:rsidRDefault="00A455CD">
      <w:pPr>
        <w:pStyle w:val="BodyText"/>
        <w:numPr>
          <w:ilvl w:val="2"/>
          <w:numId w:val="14"/>
        </w:numPr>
        <w:rPr>
          <w:rFonts w:cs="Malgun Gothic"/>
        </w:rPr>
      </w:pPr>
      <w:r w:rsidRPr="00CB022E">
        <w:rPr>
          <w:rFonts w:cs="Malgun Gothic"/>
        </w:rPr>
        <w:t xml:space="preserve">51 RBs for 30 kHz SCS is an existing UL transmission BW configuration in </w:t>
      </w:r>
      <w:proofErr w:type="gramStart"/>
      <w:r w:rsidRPr="00CB022E">
        <w:rPr>
          <w:rFonts w:cs="Malgun Gothic"/>
        </w:rPr>
        <w:t>FR1</w:t>
      </w:r>
      <w:proofErr w:type="gramEnd"/>
    </w:p>
    <w:p w14:paraId="77DCF719" w14:textId="77777777" w:rsidR="00A455CD" w:rsidRPr="00CB022E" w:rsidRDefault="00A455CD">
      <w:pPr>
        <w:pStyle w:val="BodyText"/>
        <w:numPr>
          <w:ilvl w:val="1"/>
          <w:numId w:val="14"/>
        </w:numPr>
        <w:rPr>
          <w:rFonts w:cs="Malgun Gothic"/>
        </w:rPr>
      </w:pPr>
      <w:r w:rsidRPr="00CB022E">
        <w:rPr>
          <w:rFonts w:cs="Malgun Gothic"/>
        </w:rPr>
        <w:t>The inter-</w:t>
      </w:r>
      <w:proofErr w:type="spellStart"/>
      <w:r w:rsidRPr="00CB022E">
        <w:rPr>
          <w:rFonts w:cs="Malgun Gothic"/>
        </w:rPr>
        <w:t>subband</w:t>
      </w:r>
      <w:proofErr w:type="spellEnd"/>
      <w:r w:rsidRPr="00CB022E">
        <w:rPr>
          <w:rFonts w:cs="Malgun Gothic"/>
        </w:rPr>
        <w:t xml:space="preserve"> guard band (ISGB): ≥ (defined minimum GB for 20 MHz + defined minimum GB for 40 MHz)</w:t>
      </w:r>
    </w:p>
    <w:p w14:paraId="73008320" w14:textId="77777777" w:rsidR="00A455CD" w:rsidRPr="00CB022E" w:rsidRDefault="00A455CD">
      <w:pPr>
        <w:pStyle w:val="BodyText"/>
        <w:numPr>
          <w:ilvl w:val="0"/>
          <w:numId w:val="14"/>
        </w:numPr>
        <w:rPr>
          <w:rFonts w:cs="Malgun Gothic"/>
        </w:rPr>
      </w:pPr>
      <w:r w:rsidRPr="00CB022E">
        <w:rPr>
          <w:rFonts w:cs="Malgun Gothic"/>
        </w:rPr>
        <w:t xml:space="preserve">FR2 SBFD structure example: a 120 kHz SCS 200 MHz carrier (132 available RBs) split for SBFD DUD configuration as 75-50-75 </w:t>
      </w:r>
      <w:proofErr w:type="spellStart"/>
      <w:r w:rsidRPr="00CB022E">
        <w:rPr>
          <w:rFonts w:cs="Malgun Gothic"/>
        </w:rPr>
        <w:t>MHz.</w:t>
      </w:r>
      <w:proofErr w:type="spellEnd"/>
    </w:p>
    <w:p w14:paraId="75B34501" w14:textId="77777777" w:rsidR="00A455CD" w:rsidRPr="00CB022E" w:rsidRDefault="00A455CD">
      <w:pPr>
        <w:pStyle w:val="BodyText"/>
        <w:numPr>
          <w:ilvl w:val="1"/>
          <w:numId w:val="14"/>
        </w:numPr>
        <w:rPr>
          <w:rFonts w:cs="Malgun Gothic"/>
        </w:rPr>
      </w:pPr>
      <w:r w:rsidRPr="00CB022E">
        <w:rPr>
          <w:rFonts w:cs="Malgun Gothic"/>
        </w:rPr>
        <w:t>RB split: 47(DL) – 3 (ISGB) – 32 (UL) – 3 (ISGB) – 47 (DL)</w:t>
      </w:r>
    </w:p>
    <w:p w14:paraId="796B243B" w14:textId="77777777" w:rsidR="00A455CD" w:rsidRPr="00CB022E" w:rsidRDefault="00A455CD">
      <w:pPr>
        <w:pStyle w:val="BodyText"/>
        <w:numPr>
          <w:ilvl w:val="2"/>
          <w:numId w:val="14"/>
        </w:numPr>
        <w:rPr>
          <w:rFonts w:cs="Malgun Gothic"/>
        </w:rPr>
      </w:pPr>
      <w:r w:rsidRPr="00CB022E">
        <w:rPr>
          <w:rFonts w:cs="Malgun Gothic"/>
        </w:rPr>
        <w:t xml:space="preserve">32 RBs for 120 kHz SCS is an existing UL transmission BW configuration in </w:t>
      </w:r>
      <w:proofErr w:type="gramStart"/>
      <w:r w:rsidRPr="00CB022E">
        <w:rPr>
          <w:rFonts w:cs="Malgun Gothic"/>
        </w:rPr>
        <w:t>FR2</w:t>
      </w:r>
      <w:proofErr w:type="gramEnd"/>
    </w:p>
    <w:p w14:paraId="1E59E8CA" w14:textId="77777777" w:rsidR="00A455CD" w:rsidRPr="00CB022E" w:rsidRDefault="00A455CD">
      <w:pPr>
        <w:pStyle w:val="BodyText"/>
        <w:numPr>
          <w:ilvl w:val="1"/>
          <w:numId w:val="14"/>
        </w:numPr>
        <w:rPr>
          <w:rFonts w:cs="Malgun Gothic"/>
        </w:rPr>
      </w:pPr>
      <w:r w:rsidRPr="00CB022E">
        <w:rPr>
          <w:rFonts w:cs="Malgun Gothic"/>
        </w:rPr>
        <w:t>The ISGB ≥ (defined minimum GB for 50 MHz + estimated minimum GB for 75 MHz)</w:t>
      </w:r>
    </w:p>
    <w:p w14:paraId="7A4462DF" w14:textId="068F95D4" w:rsidR="00A455CD" w:rsidRPr="00CB022E" w:rsidRDefault="00A455CD">
      <w:pPr>
        <w:pStyle w:val="BodyText"/>
        <w:rPr>
          <w:rFonts w:cs="Malgun Gothic"/>
        </w:rPr>
      </w:pPr>
      <w:r w:rsidRPr="00CB022E">
        <w:rPr>
          <w:rFonts w:cs="Malgun Gothic"/>
        </w:rPr>
        <w:t xml:space="preserve">The FR1 and FR2 SBFD structure examples are illustrated in </w:t>
      </w:r>
      <w:r w:rsidRPr="00332511">
        <w:rPr>
          <w:rFonts w:cs="Malgun Gothic"/>
        </w:rPr>
        <w:fldChar w:fldCharType="begin"/>
      </w:r>
      <w:r w:rsidRPr="00CB022E">
        <w:rPr>
          <w:rFonts w:cs="Malgun Gothic"/>
        </w:rPr>
        <w:instrText xml:space="preserve"> REF _Ref115184329 \h </w:instrText>
      </w:r>
      <w:r w:rsidR="00632BD8" w:rsidRPr="00CB022E">
        <w:rPr>
          <w:rFonts w:cs="Malgun Gothic"/>
        </w:rPr>
        <w:instrText xml:space="preserve"> \* MERGEFORMAT </w:instrText>
      </w:r>
      <w:r w:rsidRPr="00332511">
        <w:rPr>
          <w:rFonts w:cs="Malgun Gothic"/>
        </w:rPr>
      </w:r>
      <w:r w:rsidRPr="00332511">
        <w:rPr>
          <w:rFonts w:cs="Malgun Gothic"/>
        </w:rPr>
        <w:fldChar w:fldCharType="separate"/>
      </w:r>
      <w:r w:rsidR="00F20799" w:rsidRPr="00F20799">
        <w:rPr>
          <w:rFonts w:cs="Malgun Gothic"/>
        </w:rPr>
        <w:t>Figure 1</w:t>
      </w:r>
      <w:r w:rsidRPr="00332511">
        <w:rPr>
          <w:rFonts w:cs="Malgun Gothic"/>
        </w:rPr>
        <w:fldChar w:fldCharType="end"/>
      </w:r>
      <w:r w:rsidRPr="00332511">
        <w:rPr>
          <w:rFonts w:cs="Malgun Gothic"/>
        </w:rPr>
        <w:t xml:space="preserve"> and </w:t>
      </w:r>
      <w:r w:rsidRPr="00332511">
        <w:rPr>
          <w:rFonts w:cs="Malgun Gothic"/>
        </w:rPr>
        <w:fldChar w:fldCharType="begin"/>
      </w:r>
      <w:r w:rsidRPr="00CB022E">
        <w:rPr>
          <w:rFonts w:cs="Malgun Gothic"/>
        </w:rPr>
        <w:instrText xml:space="preserve"> REF _Ref115184333 \h </w:instrText>
      </w:r>
      <w:r w:rsidR="00632BD8" w:rsidRPr="00CB022E">
        <w:rPr>
          <w:rFonts w:cs="Malgun Gothic"/>
        </w:rPr>
        <w:instrText xml:space="preserve"> \* MERGEFORMAT </w:instrText>
      </w:r>
      <w:r w:rsidRPr="00332511">
        <w:rPr>
          <w:rFonts w:cs="Malgun Gothic"/>
        </w:rPr>
      </w:r>
      <w:r w:rsidRPr="00332511">
        <w:rPr>
          <w:rFonts w:cs="Malgun Gothic"/>
        </w:rPr>
        <w:fldChar w:fldCharType="separate"/>
      </w:r>
      <w:r w:rsidR="00F20799" w:rsidRPr="00F20799">
        <w:rPr>
          <w:rFonts w:cs="Malgun Gothic"/>
        </w:rPr>
        <w:t>Figure 2</w:t>
      </w:r>
      <w:r w:rsidRPr="00332511">
        <w:rPr>
          <w:rFonts w:cs="Malgun Gothic"/>
        </w:rPr>
        <w:fldChar w:fldCharType="end"/>
      </w:r>
      <w:r w:rsidRPr="00332511">
        <w:rPr>
          <w:rFonts w:cs="Malgun Gothic"/>
        </w:rPr>
        <w:t>, respectively. CEGB i</w:t>
      </w:r>
      <w:r w:rsidRPr="00CB022E">
        <w:rPr>
          <w:rFonts w:cs="Malgun Gothic"/>
        </w:rPr>
        <w:t>n the figures corresponds to channel edge guard band.</w:t>
      </w:r>
    </w:p>
    <w:p w14:paraId="2F3B6EEF" w14:textId="3E885305" w:rsidR="00245418" w:rsidRPr="00332511" w:rsidRDefault="00245418" w:rsidP="00245418">
      <w:pPr>
        <w:keepNext/>
        <w:jc w:val="center"/>
        <w:rPr>
          <w:rFonts w:cs="Malgun Gothic"/>
        </w:rPr>
      </w:pPr>
      <w:r w:rsidRPr="00332511">
        <w:rPr>
          <w:rFonts w:cs="Malgun Gothic"/>
          <w:noProof/>
        </w:rPr>
        <w:drawing>
          <wp:inline distT="0" distB="0" distL="0" distR="0" wp14:anchorId="2C9C2E18" wp14:editId="35C26077">
            <wp:extent cx="5486400" cy="115214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1152144"/>
                    </a:xfrm>
                    <a:prstGeom prst="rect">
                      <a:avLst/>
                    </a:prstGeom>
                    <a:noFill/>
                  </pic:spPr>
                </pic:pic>
              </a:graphicData>
            </a:graphic>
          </wp:inline>
        </w:drawing>
      </w:r>
    </w:p>
    <w:p w14:paraId="161B9A72" w14:textId="78105452" w:rsidR="00245418" w:rsidRDefault="00245418" w:rsidP="006E3AE3">
      <w:pPr>
        <w:pStyle w:val="TF"/>
      </w:pPr>
      <w:bookmarkStart w:id="29" w:name="_Ref115184329"/>
      <w:r>
        <w:t xml:space="preserve">Figure </w:t>
      </w:r>
      <w:r w:rsidR="00FC6ED0">
        <w:fldChar w:fldCharType="begin"/>
      </w:r>
      <w:r w:rsidR="00FC6ED0">
        <w:instrText xml:space="preserve"> SEQ Figure \* ARABIC </w:instrText>
      </w:r>
      <w:r w:rsidR="00FC6ED0">
        <w:fldChar w:fldCharType="separate"/>
      </w:r>
      <w:r w:rsidR="00F20799">
        <w:rPr>
          <w:noProof/>
        </w:rPr>
        <w:t>1</w:t>
      </w:r>
      <w:r w:rsidR="00FC6ED0">
        <w:rPr>
          <w:noProof/>
        </w:rPr>
        <w:fldChar w:fldCharType="end"/>
      </w:r>
      <w:bookmarkEnd w:id="29"/>
      <w:r>
        <w:t xml:space="preserve">: </w:t>
      </w:r>
      <w:r w:rsidRPr="0082132C">
        <w:t xml:space="preserve">Example </w:t>
      </w:r>
      <w:r w:rsidRPr="00C030EB">
        <w:t xml:space="preserve">FR1 SBFD DUD </w:t>
      </w:r>
      <w:r w:rsidRPr="0082132C">
        <w:t>carrier structure</w:t>
      </w:r>
    </w:p>
    <w:p w14:paraId="3C00D62A" w14:textId="4C81A51D" w:rsidR="00245418" w:rsidRPr="00332511" w:rsidRDefault="00245418" w:rsidP="00245418">
      <w:pPr>
        <w:keepNext/>
        <w:jc w:val="center"/>
        <w:rPr>
          <w:rFonts w:cs="Malgun Gothic"/>
        </w:rPr>
      </w:pPr>
      <w:r w:rsidRPr="00332511">
        <w:rPr>
          <w:rFonts w:cs="Malgun Gothic"/>
          <w:noProof/>
          <w:lang w:eastAsia="en-GB"/>
        </w:rPr>
        <w:drawing>
          <wp:inline distT="0" distB="0" distL="0" distR="0" wp14:anchorId="0350D928" wp14:editId="7CFB8F5E">
            <wp:extent cx="5486400" cy="1152144"/>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1152144"/>
                    </a:xfrm>
                    <a:prstGeom prst="rect">
                      <a:avLst/>
                    </a:prstGeom>
                    <a:noFill/>
                  </pic:spPr>
                </pic:pic>
              </a:graphicData>
            </a:graphic>
          </wp:inline>
        </w:drawing>
      </w:r>
    </w:p>
    <w:p w14:paraId="0724DF6E" w14:textId="29C49697" w:rsidR="00245418" w:rsidRPr="00C41651" w:rsidRDefault="00245418" w:rsidP="006E3AE3">
      <w:pPr>
        <w:pStyle w:val="TF"/>
      </w:pPr>
      <w:bookmarkStart w:id="30" w:name="_Ref115184333"/>
      <w:r>
        <w:t xml:space="preserve">Figure </w:t>
      </w:r>
      <w:r w:rsidR="00FC6ED0">
        <w:fldChar w:fldCharType="begin"/>
      </w:r>
      <w:r w:rsidR="00FC6ED0">
        <w:instrText xml:space="preserve"> SEQ Figure \* ARABIC </w:instrText>
      </w:r>
      <w:r w:rsidR="00FC6ED0">
        <w:fldChar w:fldCharType="separate"/>
      </w:r>
      <w:r w:rsidR="00F20799">
        <w:rPr>
          <w:noProof/>
        </w:rPr>
        <w:t>2</w:t>
      </w:r>
      <w:r w:rsidR="00FC6ED0">
        <w:rPr>
          <w:noProof/>
        </w:rPr>
        <w:fldChar w:fldCharType="end"/>
      </w:r>
      <w:bookmarkEnd w:id="30"/>
      <w:r>
        <w:t xml:space="preserve">: </w:t>
      </w:r>
      <w:r w:rsidRPr="0082132C">
        <w:t xml:space="preserve">Example </w:t>
      </w:r>
      <w:r w:rsidRPr="00CE7845">
        <w:t xml:space="preserve">FR2 SBFD DUD </w:t>
      </w:r>
      <w:r w:rsidRPr="0082132C">
        <w:t>carrier structure</w:t>
      </w:r>
    </w:p>
    <w:p w14:paraId="3E76956F" w14:textId="5A616FFA" w:rsidR="002F4FE0" w:rsidRDefault="00230D18" w:rsidP="00472BEB">
      <w:pPr>
        <w:pStyle w:val="Heading2"/>
      </w:pPr>
      <w:bookmarkStart w:id="31" w:name="_Toc117842889"/>
      <w:bookmarkStart w:id="32" w:name="_Toc118467380"/>
      <w:bookmarkStart w:id="33" w:name="_Toc127537880"/>
      <w:bookmarkStart w:id="34" w:name="_Toc131603348"/>
      <w:bookmarkStart w:id="35" w:name="_Toc142671307"/>
      <w:r>
        <w:lastRenderedPageBreak/>
        <w:t>2.1</w:t>
      </w:r>
      <w:r>
        <w:tab/>
      </w:r>
      <w:r w:rsidR="002F4FE0" w:rsidRPr="003A68D6">
        <w:t xml:space="preserve">Examples of </w:t>
      </w:r>
      <w:proofErr w:type="spellStart"/>
      <w:r w:rsidR="002F4FE0" w:rsidRPr="003A68D6">
        <w:t>gNB</w:t>
      </w:r>
      <w:proofErr w:type="spellEnd"/>
      <w:r w:rsidR="002F4FE0" w:rsidRPr="003A68D6">
        <w:t xml:space="preserve"> Transmitter </w:t>
      </w:r>
      <w:proofErr w:type="spellStart"/>
      <w:r w:rsidR="002F4FE0" w:rsidRPr="003A68D6">
        <w:t>Modeling</w:t>
      </w:r>
      <w:bookmarkEnd w:id="31"/>
      <w:bookmarkEnd w:id="32"/>
      <w:bookmarkEnd w:id="33"/>
      <w:bookmarkEnd w:id="34"/>
      <w:bookmarkEnd w:id="35"/>
      <w:proofErr w:type="spellEnd"/>
      <w:r w:rsidR="002F4FE0" w:rsidRPr="003A68D6">
        <w:t xml:space="preserve"> </w:t>
      </w:r>
    </w:p>
    <w:p w14:paraId="369EB422" w14:textId="4455B3CB" w:rsidR="00632BD8" w:rsidRPr="00CB022E" w:rsidRDefault="00632BD8">
      <w:pPr>
        <w:pStyle w:val="BodyText"/>
        <w:rPr>
          <w:rFonts w:cs="Malgun Gothic"/>
        </w:rPr>
      </w:pPr>
      <w:r w:rsidRPr="00CB022E">
        <w:rPr>
          <w:rFonts w:cs="Malgun Gothic"/>
        </w:rPr>
        <w:t xml:space="preserve">Representing the various non-linearities in the transmit chain faithfully is essential to studying the impact of </w:t>
      </w:r>
      <w:proofErr w:type="spellStart"/>
      <w:r w:rsidRPr="00CB022E">
        <w:rPr>
          <w:rFonts w:cs="Malgun Gothic"/>
        </w:rPr>
        <w:t>gNB</w:t>
      </w:r>
      <w:proofErr w:type="spellEnd"/>
      <w:r w:rsidRPr="00CB022E">
        <w:rPr>
          <w:rFonts w:cs="Malgun Gothic"/>
        </w:rPr>
        <w:t xml:space="preserve"> self-interference cancellation as well as </w:t>
      </w:r>
      <w:proofErr w:type="spellStart"/>
      <w:r w:rsidRPr="00CB022E">
        <w:rPr>
          <w:rFonts w:cs="Malgun Gothic"/>
        </w:rPr>
        <w:t>gNB-gNB</w:t>
      </w:r>
      <w:proofErr w:type="spellEnd"/>
      <w:r w:rsidRPr="00CB022E">
        <w:rPr>
          <w:rFonts w:cs="Malgun Gothic"/>
        </w:rPr>
        <w:t xml:space="preserve"> cross link interference (CLI) for both SBFD and dynamic TDD. This is vital since both intra-operator and inter-operator CLI is due to spectral leakage, both inter-sub-band and inter-channel, due to these non-linearities. In this section we propose a</w:t>
      </w:r>
      <w:r w:rsidRPr="00CB022E" w:rsidDel="00D40E82">
        <w:rPr>
          <w:rFonts w:cs="Malgun Gothic"/>
        </w:rPr>
        <w:t xml:space="preserve"> </w:t>
      </w:r>
      <w:r w:rsidRPr="00CB022E">
        <w:rPr>
          <w:rFonts w:cs="Malgun Gothic"/>
        </w:rPr>
        <w:t xml:space="preserve">generic modelling approach that can be used for both link-level and system-level evaluations. From this foundation, additional </w:t>
      </w:r>
      <w:r w:rsidR="00435A7D" w:rsidRPr="00CB022E">
        <w:rPr>
          <w:rFonts w:cs="Malgun Gothic"/>
        </w:rPr>
        <w:t>details,</w:t>
      </w:r>
      <w:r w:rsidRPr="00CB022E">
        <w:rPr>
          <w:rFonts w:cs="Malgun Gothic"/>
        </w:rPr>
        <w:t xml:space="preserve"> and modelling of other transmitter components such as the DAC noises and phase noises can be further incorporated if needed</w:t>
      </w:r>
      <w:r w:rsidRPr="00CB022E" w:rsidDel="005911CC">
        <w:rPr>
          <w:rFonts w:cs="Malgun Gothic"/>
        </w:rPr>
        <w:t>.</w:t>
      </w:r>
    </w:p>
    <w:p w14:paraId="3392C6B2" w14:textId="77777777" w:rsidR="00E04188" w:rsidRPr="00CB022E" w:rsidRDefault="00E04188" w:rsidP="00E04188">
      <w:pPr>
        <w:rPr>
          <w:rFonts w:cs="Malgun Gothic"/>
        </w:rPr>
      </w:pPr>
    </w:p>
    <w:p w14:paraId="20DD63F2" w14:textId="6168319F" w:rsidR="00E04188" w:rsidRPr="00332511" w:rsidRDefault="00E04188" w:rsidP="00E04188">
      <w:pPr>
        <w:rPr>
          <w:rFonts w:cs="Malgun Gothic"/>
        </w:rPr>
      </w:pPr>
      <w:r w:rsidRPr="00CB022E">
        <w:rPr>
          <w:rFonts w:cs="Malgun Gothic"/>
        </w:rPr>
        <w:t xml:space="preserve"> </w:t>
      </w:r>
      <w:r w:rsidRPr="00332511">
        <w:rPr>
          <w:rFonts w:cs="Malgun Gothic"/>
          <w:noProof/>
        </w:rPr>
        <w:drawing>
          <wp:inline distT="0" distB="0" distL="0" distR="0" wp14:anchorId="36F70D4F" wp14:editId="59B7F6B1">
            <wp:extent cx="5940000" cy="290437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000" cy="2904370"/>
                    </a:xfrm>
                    <a:prstGeom prst="rect">
                      <a:avLst/>
                    </a:prstGeom>
                  </pic:spPr>
                </pic:pic>
              </a:graphicData>
            </a:graphic>
          </wp:inline>
        </w:drawing>
      </w:r>
    </w:p>
    <w:p w14:paraId="6850071D" w14:textId="5E02FF56" w:rsidR="00E04188" w:rsidRPr="00277F22" w:rsidRDefault="00E04188" w:rsidP="006E3AE3">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3</w:t>
      </w:r>
      <w:r w:rsidRPr="003A68D6">
        <w:fldChar w:fldCharType="end"/>
      </w:r>
      <w:r w:rsidRPr="00277F22">
        <w:t xml:space="preserve">: Summary of initial example of </w:t>
      </w:r>
      <w:r>
        <w:t xml:space="preserve">FR1 </w:t>
      </w:r>
      <w:proofErr w:type="spellStart"/>
      <w:r w:rsidRPr="00277F22">
        <w:t>gNB</w:t>
      </w:r>
      <w:proofErr w:type="spellEnd"/>
      <w:r w:rsidRPr="00277F22">
        <w:t xml:space="preserve"> transmitter </w:t>
      </w:r>
      <w:proofErr w:type="spellStart"/>
      <w:r w:rsidRPr="00277F22">
        <w:t>modeling</w:t>
      </w:r>
      <w:proofErr w:type="spellEnd"/>
      <w:r w:rsidRPr="00277F22">
        <w:t>.</w:t>
      </w:r>
    </w:p>
    <w:p w14:paraId="73562271" w14:textId="35C1A84B" w:rsidR="00C176F6" w:rsidRPr="003A68D6" w:rsidRDefault="00C176F6" w:rsidP="00472BEB">
      <w:pPr>
        <w:pStyle w:val="Heading3"/>
      </w:pPr>
      <w:bookmarkStart w:id="36" w:name="_Toc117842890"/>
      <w:bookmarkStart w:id="37" w:name="_Toc118467381"/>
      <w:bookmarkStart w:id="38" w:name="_Toc127537881"/>
      <w:bookmarkStart w:id="39" w:name="_Toc131603349"/>
      <w:bookmarkStart w:id="40" w:name="_Toc142671308"/>
      <w:r w:rsidRPr="003A68D6">
        <w:t>2.1.1</w:t>
      </w:r>
      <w:r w:rsidRPr="003A68D6">
        <w:tab/>
      </w:r>
      <w:r>
        <w:t xml:space="preserve">FR1 </w:t>
      </w:r>
      <w:r w:rsidRPr="003A68D6">
        <w:t xml:space="preserve">Power amplifier, digital predistortion (DPD) and net effect </w:t>
      </w:r>
      <w:bookmarkEnd w:id="36"/>
      <w:bookmarkEnd w:id="37"/>
      <w:bookmarkEnd w:id="38"/>
      <w:bookmarkEnd w:id="39"/>
      <w:r w:rsidR="00112235">
        <w:t>modelling</w:t>
      </w:r>
      <w:bookmarkEnd w:id="40"/>
    </w:p>
    <w:p w14:paraId="08E2B2EA" w14:textId="1C71C898" w:rsidR="00112235" w:rsidRPr="00953DA7" w:rsidRDefault="00112235" w:rsidP="00C1261B"/>
    <w:p w14:paraId="21F383BC" w14:textId="10DCE194" w:rsidR="00E65429" w:rsidRPr="00CB022E" w:rsidRDefault="00E65429">
      <w:pPr>
        <w:pStyle w:val="BodyText"/>
        <w:rPr>
          <w:rFonts w:cs="Malgun Gothic"/>
        </w:rPr>
      </w:pPr>
      <w:r w:rsidRPr="00CB022E">
        <w:rPr>
          <w:rFonts w:cs="CG Times (WN)"/>
        </w:rPr>
        <w:t>TR 38.803 Annex A lists several PA models suitable for link level studies.</w:t>
      </w:r>
      <w:r w:rsidRPr="00CB022E">
        <w:rPr>
          <w:rFonts w:cs="Malgun Gothic"/>
        </w:rPr>
        <w:t xml:space="preserve"> For instance, the input, </w:t>
      </w:r>
      <m:oMath>
        <m:r>
          <w:rPr>
            <w:rFonts w:ascii="Calibri Light" w:hAnsi="Calibri Light" w:cs="Cambria Math"/>
          </w:rPr>
          <m:t>x(n)</m:t>
        </m:r>
      </m:oMath>
      <w:r w:rsidRPr="00CB022E">
        <w:rPr>
          <w:rFonts w:eastAsiaTheme="minorEastAsia" w:cs="Malgun Gothic"/>
        </w:rPr>
        <w:t xml:space="preserve">, and output, </w:t>
      </w:r>
      <m:oMath>
        <m:sSub>
          <m:sSubPr>
            <m:ctrlPr>
              <w:rPr>
                <w:rFonts w:ascii="Calibri Light" w:eastAsiaTheme="minorEastAsia" w:hAnsi="Calibri Light" w:cs="Cambria Math"/>
                <w:i/>
              </w:rPr>
            </m:ctrlPr>
          </m:sSubPr>
          <m:e>
            <m:r>
              <w:rPr>
                <w:rFonts w:eastAsiaTheme="minorEastAsia" w:cs="Malgun Gothic"/>
              </w:rPr>
              <m:t>y</m:t>
            </m:r>
          </m:e>
          <m:sub>
            <m:r>
              <w:rPr>
                <w:rFonts w:eastAsiaTheme="minorEastAsia" w:cs="Malgun Gothic"/>
              </w:rPr>
              <m:t>PA</m:t>
            </m:r>
          </m:sub>
        </m:sSub>
        <m:r>
          <w:rPr>
            <w:rFonts w:eastAsiaTheme="minorEastAsia" w:cs="Malgun Gothic"/>
          </w:rPr>
          <m:t>(n</m:t>
        </m:r>
        <m:r>
          <w:rPr>
            <w:rFonts w:eastAsiaTheme="minorEastAsia" w:cs="CG Times (WN)"/>
          </w:rPr>
          <m:t>)</m:t>
        </m:r>
      </m:oMath>
      <w:r w:rsidRPr="00332511">
        <w:rPr>
          <w:rFonts w:eastAsiaTheme="minorEastAsia" w:cs="CG Times (WN)"/>
        </w:rPr>
        <w:t>, relationship of</w:t>
      </w:r>
      <w:r w:rsidRPr="00332511">
        <w:rPr>
          <w:rFonts w:cs="CG Times (WN)"/>
        </w:rPr>
        <w:t xml:space="preserve"> a memory PA c</w:t>
      </w:r>
      <w:r w:rsidRPr="00CB022E">
        <w:rPr>
          <w:rFonts w:cs="CG Times (WN)"/>
        </w:rPr>
        <w:t>an be characterized by a generalized memory polynomial (GMP):</w:t>
      </w:r>
    </w:p>
    <w:p w14:paraId="16118E14" w14:textId="77777777" w:rsidR="00E65429" w:rsidRPr="00FF2005" w:rsidRDefault="00000000" w:rsidP="00E65429">
      <w:pPr>
        <w:rPr>
          <w:rFonts w:eastAsiaTheme="minorEastAsia" w:cs="Malgun Gothic"/>
        </w:rPr>
      </w:pPr>
      <m:oMathPara>
        <m:oMath>
          <m:sSub>
            <m:sSubPr>
              <m:ctrlPr>
                <w:rPr>
                  <w:rFonts w:ascii="Calibri Light" w:hAnsi="Calibri Light" w:cs="Cambria Math"/>
                </w:rPr>
              </m:ctrlPr>
            </m:sSubPr>
            <m:e>
              <m:r>
                <w:rPr>
                  <w:rFonts w:ascii="Calibri Light" w:hAnsi="Calibri Light" w:cs="Cambria Math"/>
                </w:rPr>
                <m:t>y</m:t>
              </m:r>
            </m:e>
            <m:sub>
              <m:r>
                <w:rPr>
                  <w:rFonts w:ascii="Calibri Light" w:hAnsi="Calibri Light" w:cs="Cambria Math"/>
                </w:rPr>
                <m:t>PA</m:t>
              </m:r>
            </m:sub>
          </m:sSub>
          <m:d>
            <m:dPr>
              <m:ctrlPr>
                <w:rPr>
                  <w:rFonts w:ascii="Calibri Light" w:hAnsi="Calibri Light" w:cs="Cambria Math"/>
                </w:rPr>
              </m:ctrlPr>
            </m:dPr>
            <m:e>
              <m:r>
                <w:rPr>
                  <w:rFonts w:ascii="Calibri Light" w:hAnsi="Calibri Light" w:cs="Cambria Math"/>
                </w:rPr>
                <m:t>n</m:t>
              </m:r>
            </m:e>
          </m:d>
          <m:r>
            <w:rPr>
              <w:rFonts w:ascii="Calibri Light" w:hAnsi="Calibri Light" w:cs="Cambria Math"/>
            </w:rPr>
            <m:t>=</m:t>
          </m:r>
          <m:nary>
            <m:naryPr>
              <m:chr m:val="∑"/>
              <m:limLoc m:val="undOvr"/>
              <m:supHide m:val="1"/>
              <m:ctrlPr>
                <w:rPr>
                  <w:rFonts w:ascii="Calibri Light" w:hAnsi="Calibri Light" w:cs="Cambria Math"/>
                </w:rPr>
              </m:ctrlPr>
            </m:naryPr>
            <m:sub>
              <m:r>
                <w:rPr>
                  <w:rFonts w:ascii="Calibri Light" w:hAnsi="Calibri Light" w:cs="Cambria Math"/>
                </w:rPr>
                <m:t>k∈</m:t>
              </m:r>
              <m:sSub>
                <m:sSubPr>
                  <m:ctrlPr>
                    <w:rPr>
                      <w:rFonts w:ascii="Calibri Light" w:hAnsi="Calibri Light" w:cs="Cambria Math"/>
                    </w:rPr>
                  </m:ctrlPr>
                </m:sSubPr>
                <m:e>
                  <m:r>
                    <w:rPr>
                      <w:rFonts w:ascii="Calibri Light" w:hAnsi="Calibri Light" w:cs="Cambria Math"/>
                    </w:rPr>
                    <m:t>K</m:t>
                  </m:r>
                </m:e>
                <m:sub>
                  <m:r>
                    <w:rPr>
                      <w:rFonts w:ascii="Calibri Light" w:hAnsi="Calibri Light" w:cs="Cambria Math"/>
                    </w:rPr>
                    <m:t>a</m:t>
                  </m:r>
                </m:sub>
              </m:sSub>
            </m:sub>
            <m:sup/>
            <m:e>
              <m:nary>
                <m:naryPr>
                  <m:chr m:val="∑"/>
                  <m:limLoc m:val="undOvr"/>
                  <m:supHide m:val="1"/>
                  <m:ctrlPr>
                    <w:rPr>
                      <w:rFonts w:ascii="Calibri Light" w:hAnsi="Calibri Light" w:cs="Cambria Math"/>
                    </w:rPr>
                  </m:ctrlPr>
                </m:naryPr>
                <m:sub>
                  <m:r>
                    <w:rPr>
                      <w:rFonts w:ascii="Calibri Light" w:hAnsi="Calibri Light" w:cs="Cambria Math"/>
                    </w:rPr>
                    <m:t>l∈</m:t>
                  </m:r>
                  <m:sSub>
                    <m:sSubPr>
                      <m:ctrlPr>
                        <w:rPr>
                          <w:rFonts w:ascii="Calibri Light" w:hAnsi="Calibri Light" w:cs="Cambria Math"/>
                        </w:rPr>
                      </m:ctrlPr>
                    </m:sSubPr>
                    <m:e>
                      <m:r>
                        <w:rPr>
                          <w:rFonts w:ascii="Calibri Light" w:hAnsi="Calibri Light" w:cs="Cambria Math"/>
                        </w:rPr>
                        <m:t>L</m:t>
                      </m:r>
                    </m:e>
                    <m:sub>
                      <m:r>
                        <w:rPr>
                          <w:rFonts w:ascii="Calibri Light" w:hAnsi="Calibri Light" w:cs="Cambria Math"/>
                        </w:rPr>
                        <m:t>a</m:t>
                      </m:r>
                    </m:sub>
                  </m:sSub>
                </m:sub>
                <m:sup/>
                <m:e>
                  <m:sSubSup>
                    <m:sSubSupPr>
                      <m:ctrlPr>
                        <w:rPr>
                          <w:rFonts w:ascii="Calibri Light" w:hAnsi="Calibri Light" w:cs="Cambria Math"/>
                        </w:rPr>
                      </m:ctrlPr>
                    </m:sSubSupPr>
                    <m:e>
                      <m:r>
                        <w:rPr>
                          <w:rFonts w:ascii="Calibri Light" w:hAnsi="Calibri Light" w:cs="Cambria Math"/>
                        </w:rPr>
                        <m:t>a</m:t>
                      </m:r>
                    </m:e>
                    <m:sub>
                      <m:r>
                        <w:rPr>
                          <w:rFonts w:ascii="Calibri Light" w:hAnsi="Calibri Light" w:cs="Cambria Math"/>
                        </w:rPr>
                        <m:t>kl</m:t>
                      </m:r>
                    </m:sub>
                    <m:sup>
                      <m:r>
                        <w:rPr>
                          <w:rFonts w:ascii="Calibri Light" w:hAnsi="Calibri Light" w:cs="Cambria Math"/>
                        </w:rPr>
                        <m:t>PA</m:t>
                      </m:r>
                    </m:sup>
                  </m:sSubSup>
                  <m:r>
                    <w:rPr>
                      <w:rFonts w:ascii="Calibri Light" w:hAnsi="Calibri Light" w:cs="Cambria Math"/>
                    </w:rPr>
                    <m:t>x</m:t>
                  </m:r>
                  <m:d>
                    <m:dPr>
                      <m:ctrlPr>
                        <w:rPr>
                          <w:rFonts w:ascii="Calibri Light" w:hAnsi="Calibri Light" w:cs="Cambria Math"/>
                        </w:rPr>
                      </m:ctrlPr>
                    </m:dPr>
                    <m:e>
                      <m:r>
                        <w:rPr>
                          <w:rFonts w:ascii="Calibri Light" w:hAnsi="Calibri Light" w:cs="Cambria Math"/>
                        </w:rPr>
                        <m:t>n-l</m:t>
                      </m:r>
                    </m:e>
                  </m:d>
                  <m:sSup>
                    <m:sSupPr>
                      <m:ctrlPr>
                        <w:rPr>
                          <w:rFonts w:ascii="Calibri Light" w:hAnsi="Calibri Light" w:cs="Cambria Math"/>
                        </w:rPr>
                      </m:ctrlPr>
                    </m:sSupPr>
                    <m:e>
                      <m:d>
                        <m:dPr>
                          <m:begChr m:val="|"/>
                          <m:endChr m:val="|"/>
                          <m:ctrlPr>
                            <w:rPr>
                              <w:rFonts w:ascii="Calibri Light" w:hAnsi="Calibri Light" w:cs="Cambria Math"/>
                            </w:rPr>
                          </m:ctrlPr>
                        </m:dPr>
                        <m:e>
                          <m:r>
                            <w:rPr>
                              <w:rFonts w:ascii="Calibri Light" w:hAnsi="Calibri Light" w:cs="Cambria Math"/>
                            </w:rPr>
                            <m:t>x</m:t>
                          </m:r>
                          <m:d>
                            <m:dPr>
                              <m:ctrlPr>
                                <w:rPr>
                                  <w:rFonts w:ascii="Calibri Light" w:hAnsi="Calibri Light" w:cs="Cambria Math"/>
                                </w:rPr>
                              </m:ctrlPr>
                            </m:dPr>
                            <m:e>
                              <m:r>
                                <w:rPr>
                                  <w:rFonts w:ascii="Calibri Light" w:hAnsi="Calibri Light" w:cs="Cambria Math"/>
                                </w:rPr>
                                <m:t>n-l</m:t>
                              </m:r>
                            </m:e>
                          </m:d>
                        </m:e>
                      </m:d>
                    </m:e>
                    <m:sup>
                      <m:r>
                        <w:rPr>
                          <w:rFonts w:ascii="Calibri Light" w:hAnsi="Calibri Light" w:cs="Cambria Math"/>
                        </w:rPr>
                        <m:t>2k</m:t>
                      </m:r>
                    </m:sup>
                  </m:sSup>
                </m:e>
              </m:nary>
            </m:e>
          </m:nary>
          <m:r>
            <w:rPr>
              <w:rFonts w:ascii="Calibri Light" w:hAnsi="Calibri Light" w:cs="Cambria Math"/>
            </w:rPr>
            <m:t>+</m:t>
          </m:r>
          <m:nary>
            <m:naryPr>
              <m:chr m:val="∑"/>
              <m:limLoc m:val="undOvr"/>
              <m:supHide m:val="1"/>
              <m:ctrlPr>
                <w:rPr>
                  <w:rFonts w:ascii="Calibri Light" w:hAnsi="Calibri Light" w:cs="Cambria Math"/>
                </w:rPr>
              </m:ctrlPr>
            </m:naryPr>
            <m:sub>
              <m:r>
                <w:rPr>
                  <w:rFonts w:ascii="Calibri Light" w:hAnsi="Calibri Light" w:cs="Cambria Math"/>
                </w:rPr>
                <m:t>k∈</m:t>
              </m:r>
              <m:sSub>
                <m:sSubPr>
                  <m:ctrlPr>
                    <w:rPr>
                      <w:rFonts w:ascii="Calibri Light" w:hAnsi="Calibri Light" w:cs="Cambria Math"/>
                    </w:rPr>
                  </m:ctrlPr>
                </m:sSubPr>
                <m:e>
                  <m:r>
                    <w:rPr>
                      <w:rFonts w:ascii="Calibri Light" w:hAnsi="Calibri Light" w:cs="Cambria Math"/>
                    </w:rPr>
                    <m:t>K</m:t>
                  </m:r>
                </m:e>
                <m:sub>
                  <m:r>
                    <w:rPr>
                      <w:rFonts w:ascii="Calibri Light" w:hAnsi="Calibri Light" w:cs="Cambria Math"/>
                    </w:rPr>
                    <m:t>b</m:t>
                  </m:r>
                </m:sub>
              </m:sSub>
            </m:sub>
            <m:sup/>
            <m:e>
              <m:nary>
                <m:naryPr>
                  <m:chr m:val="∑"/>
                  <m:limLoc m:val="undOvr"/>
                  <m:supHide m:val="1"/>
                  <m:ctrlPr>
                    <w:rPr>
                      <w:rFonts w:ascii="Calibri Light" w:hAnsi="Calibri Light" w:cs="Cambria Math"/>
                    </w:rPr>
                  </m:ctrlPr>
                </m:naryPr>
                <m:sub>
                  <m:r>
                    <w:rPr>
                      <w:rFonts w:ascii="Calibri Light" w:hAnsi="Calibri Light" w:cs="Cambria Math"/>
                    </w:rPr>
                    <m:t>l∈</m:t>
                  </m:r>
                  <m:sSub>
                    <m:sSubPr>
                      <m:ctrlPr>
                        <w:rPr>
                          <w:rFonts w:ascii="Calibri Light" w:hAnsi="Calibri Light" w:cs="Cambria Math"/>
                        </w:rPr>
                      </m:ctrlPr>
                    </m:sSubPr>
                    <m:e>
                      <m:r>
                        <w:rPr>
                          <w:rFonts w:ascii="Calibri Light" w:hAnsi="Calibri Light" w:cs="Cambria Math"/>
                        </w:rPr>
                        <m:t>L</m:t>
                      </m:r>
                    </m:e>
                    <m:sub>
                      <m:r>
                        <w:rPr>
                          <w:rFonts w:ascii="Calibri Light" w:hAnsi="Calibri Light" w:cs="Cambria Math"/>
                        </w:rPr>
                        <m:t>b</m:t>
                      </m:r>
                    </m:sub>
                  </m:sSub>
                </m:sub>
                <m:sup/>
                <m:e>
                  <m:nary>
                    <m:naryPr>
                      <m:chr m:val="∑"/>
                      <m:limLoc m:val="undOvr"/>
                      <m:supHide m:val="1"/>
                      <m:ctrlPr>
                        <w:rPr>
                          <w:rFonts w:ascii="Calibri Light" w:hAnsi="Calibri Light" w:cs="Cambria Math"/>
                        </w:rPr>
                      </m:ctrlPr>
                    </m:naryPr>
                    <m:sub>
                      <m:r>
                        <w:rPr>
                          <w:rFonts w:ascii="Calibri Light" w:hAnsi="Calibri Light" w:cs="Cambria Math"/>
                        </w:rPr>
                        <m:t>m∈M</m:t>
                      </m:r>
                    </m:sub>
                    <m:sup/>
                    <m:e>
                      <m:sSubSup>
                        <m:sSubSupPr>
                          <m:ctrlPr>
                            <w:rPr>
                              <w:rFonts w:ascii="Calibri Light" w:hAnsi="Calibri Light" w:cs="Cambria Math"/>
                            </w:rPr>
                          </m:ctrlPr>
                        </m:sSubSupPr>
                        <m:e>
                          <m:r>
                            <w:rPr>
                              <w:rFonts w:ascii="Calibri Light" w:hAnsi="Calibri Light" w:cs="Cambria Math"/>
                            </w:rPr>
                            <m:t>b</m:t>
                          </m:r>
                        </m:e>
                        <m:sub>
                          <m:r>
                            <w:rPr>
                              <w:rFonts w:ascii="Calibri Light" w:hAnsi="Calibri Light" w:cs="Cambria Math"/>
                            </w:rPr>
                            <m:t>klm</m:t>
                          </m:r>
                        </m:sub>
                        <m:sup>
                          <m:r>
                            <w:rPr>
                              <w:rFonts w:ascii="Calibri Light" w:hAnsi="Calibri Light" w:cs="Cambria Math"/>
                            </w:rPr>
                            <m:t>PA</m:t>
                          </m:r>
                        </m:sup>
                      </m:sSubSup>
                      <m:r>
                        <w:rPr>
                          <w:rFonts w:ascii="Calibri Light" w:hAnsi="Calibri Light" w:cs="Cambria Math"/>
                        </w:rPr>
                        <m:t>x</m:t>
                      </m:r>
                      <m:d>
                        <m:dPr>
                          <m:ctrlPr>
                            <w:rPr>
                              <w:rFonts w:ascii="Calibri Light" w:hAnsi="Calibri Light" w:cs="Cambria Math"/>
                            </w:rPr>
                          </m:ctrlPr>
                        </m:dPr>
                        <m:e>
                          <m:r>
                            <w:rPr>
                              <w:rFonts w:ascii="Calibri Light" w:hAnsi="Calibri Light" w:cs="Cambria Math"/>
                            </w:rPr>
                            <m:t>n-l</m:t>
                          </m:r>
                        </m:e>
                      </m:d>
                      <m:sSup>
                        <m:sSupPr>
                          <m:ctrlPr>
                            <w:rPr>
                              <w:rFonts w:ascii="Calibri Light" w:hAnsi="Calibri Light" w:cs="Cambria Math"/>
                            </w:rPr>
                          </m:ctrlPr>
                        </m:sSupPr>
                        <m:e>
                          <m:d>
                            <m:dPr>
                              <m:begChr m:val="|"/>
                              <m:endChr m:val="|"/>
                              <m:ctrlPr>
                                <w:rPr>
                                  <w:rFonts w:ascii="Calibri Light" w:hAnsi="Calibri Light" w:cs="Cambria Math"/>
                                </w:rPr>
                              </m:ctrlPr>
                            </m:dPr>
                            <m:e>
                              <m:r>
                                <w:rPr>
                                  <w:rFonts w:ascii="Calibri Light" w:hAnsi="Calibri Light" w:cs="Cambria Math"/>
                                </w:rPr>
                                <m:t>x(n-m)</m:t>
                              </m:r>
                            </m:e>
                          </m:d>
                        </m:e>
                        <m:sup>
                          <m:r>
                            <w:rPr>
                              <w:rFonts w:ascii="Calibri Light" w:hAnsi="Calibri Light" w:cs="Cambria Math"/>
                            </w:rPr>
                            <m:t>2k</m:t>
                          </m:r>
                        </m:sup>
                      </m:sSup>
                    </m:e>
                  </m:nary>
                </m:e>
              </m:nary>
            </m:e>
          </m:nary>
        </m:oMath>
      </m:oMathPara>
    </w:p>
    <w:p w14:paraId="3A845362" w14:textId="1D14053A" w:rsidR="00E65429" w:rsidRPr="00332511" w:rsidRDefault="00E65429">
      <w:pPr>
        <w:pStyle w:val="BodyText"/>
        <w:rPr>
          <w:rFonts w:eastAsiaTheme="minorEastAsia" w:cs="Malgun Gothic"/>
        </w:rPr>
      </w:pPr>
      <w:r w:rsidRPr="00332511">
        <w:rPr>
          <w:rFonts w:cs="Malgun Gothic"/>
        </w:rPr>
        <w:t>An e</w:t>
      </w:r>
      <w:r w:rsidRPr="00CB022E">
        <w:rPr>
          <w:rFonts w:cs="Malgun Gothic"/>
        </w:rPr>
        <w:t xml:space="preserve">xample model for commercially available GaAs PA for ~2 GHz was given in TR 38.803 Annex A with </w:t>
      </w:r>
      <m:oMath>
        <m:d>
          <m:dPr>
            <m:begChr m:val="|"/>
            <m:endChr m:val="|"/>
            <m:ctrlPr>
              <w:rPr>
                <w:rFonts w:ascii="Calibri Light" w:hAnsi="Calibri Light" w:cs="Cambria Math"/>
                <w:i/>
              </w:rPr>
            </m:ctrlPr>
          </m:dPr>
          <m:e>
            <m:sSub>
              <m:sSubPr>
                <m:ctrlPr>
                  <w:rPr>
                    <w:rFonts w:ascii="Calibri Light" w:hAnsi="Calibri Light" w:cs="Cambria Math"/>
                    <w:i/>
                  </w:rPr>
                </m:ctrlPr>
              </m:sSubPr>
              <m:e>
                <m:r>
                  <w:rPr>
                    <w:rFonts w:ascii="Calibri Light" w:hAnsi="Calibri Light" w:cs="Cambria Math"/>
                  </w:rPr>
                  <m:t>K</m:t>
                </m:r>
              </m:e>
              <m:sub>
                <m:r>
                  <w:rPr>
                    <w:rFonts w:ascii="Calibri Light" w:hAnsi="Calibri Light" w:cs="Cambria Math"/>
                  </w:rPr>
                  <m:t>a</m:t>
                </m:r>
              </m:sub>
            </m:sSub>
          </m:e>
        </m:d>
        <m:r>
          <w:rPr>
            <w:rFonts w:ascii="Calibri Light" w:hAnsi="Calibri Light" w:cs="Cambria Math"/>
          </w:rPr>
          <m:t>=</m:t>
        </m:r>
        <m:d>
          <m:dPr>
            <m:begChr m:val="|"/>
            <m:endChr m:val="|"/>
            <m:ctrlPr>
              <w:rPr>
                <w:rFonts w:ascii="Calibri Light" w:hAnsi="Calibri Light" w:cs="Cambria Math"/>
                <w:i/>
              </w:rPr>
            </m:ctrlPr>
          </m:dPr>
          <m:e>
            <m:sSub>
              <m:sSubPr>
                <m:ctrlPr>
                  <w:rPr>
                    <w:rFonts w:ascii="Calibri Light" w:hAnsi="Calibri Light" w:cs="Cambria Math"/>
                    <w:i/>
                  </w:rPr>
                </m:ctrlPr>
              </m:sSubPr>
              <m:e>
                <m:r>
                  <w:rPr>
                    <w:rFonts w:ascii="Calibri Light" w:hAnsi="Calibri Light" w:cs="Cambria Math"/>
                  </w:rPr>
                  <m:t>K</m:t>
                </m:r>
              </m:e>
              <m:sub>
                <m:r>
                  <w:rPr>
                    <w:rFonts w:ascii="Calibri Light" w:hAnsi="Calibri Light" w:cs="Cambria Math"/>
                  </w:rPr>
                  <m:t>b</m:t>
                </m:r>
              </m:sub>
            </m:sSub>
          </m:e>
        </m:d>
        <m:r>
          <w:rPr>
            <w:rFonts w:ascii="Calibri Light" w:hAnsi="Calibri Light" w:cs="Cambria Math"/>
          </w:rPr>
          <m:t>=8</m:t>
        </m:r>
      </m:oMath>
      <w:r w:rsidRPr="00332511">
        <w:rPr>
          <w:rFonts w:eastAsiaTheme="minorEastAsia" w:cs="Malgun Gothic"/>
        </w:rPr>
        <w:t xml:space="preserve">, </w:t>
      </w:r>
      <m:oMath>
        <m:d>
          <m:dPr>
            <m:begChr m:val="|"/>
            <m:endChr m:val="|"/>
            <m:ctrlPr>
              <w:rPr>
                <w:rFonts w:ascii="Calibri Light" w:hAnsi="Calibri Light" w:cs="Cambria Math"/>
                <w:i/>
              </w:rPr>
            </m:ctrlPr>
          </m:dPr>
          <m:e>
            <m:sSub>
              <m:sSubPr>
                <m:ctrlPr>
                  <w:rPr>
                    <w:rFonts w:ascii="Calibri Light" w:hAnsi="Calibri Light" w:cs="Cambria Math"/>
                    <w:i/>
                  </w:rPr>
                </m:ctrlPr>
              </m:sSubPr>
              <m:e>
                <m:r>
                  <w:rPr>
                    <w:rFonts w:ascii="Calibri Light" w:hAnsi="Calibri Light" w:cs="Cambria Math"/>
                  </w:rPr>
                  <m:t>L</m:t>
                </m:r>
              </m:e>
              <m:sub>
                <m:r>
                  <w:rPr>
                    <w:rFonts w:ascii="Calibri Light" w:hAnsi="Calibri Light" w:cs="Cambria Math"/>
                  </w:rPr>
                  <m:t>a</m:t>
                </m:r>
              </m:sub>
            </m:sSub>
          </m:e>
        </m:d>
        <m:r>
          <w:rPr>
            <w:rFonts w:ascii="Calibri Light" w:hAnsi="Calibri Light" w:cs="Cambria Math"/>
          </w:rPr>
          <m:t>=5</m:t>
        </m:r>
      </m:oMath>
      <w:r w:rsidRPr="00332511">
        <w:rPr>
          <w:rFonts w:eastAsiaTheme="minorEastAsia" w:cs="Malgun Gothic"/>
        </w:rPr>
        <w:t>,</w:t>
      </w:r>
      <w:r w:rsidRPr="00332511">
        <w:rPr>
          <w:rFonts w:cs="Malgun Gothic"/>
          <w:i/>
        </w:rPr>
        <w:t xml:space="preserve"> </w:t>
      </w:r>
      <m:oMath>
        <m:d>
          <m:dPr>
            <m:begChr m:val="|"/>
            <m:endChr m:val="|"/>
            <m:ctrlPr>
              <w:rPr>
                <w:rFonts w:ascii="Calibri Light" w:hAnsi="Calibri Light" w:cs="Cambria Math"/>
                <w:i/>
              </w:rPr>
            </m:ctrlPr>
          </m:dPr>
          <m:e>
            <m:sSub>
              <m:sSubPr>
                <m:ctrlPr>
                  <w:rPr>
                    <w:rFonts w:ascii="Calibri Light" w:hAnsi="Calibri Light" w:cs="Cambria Math"/>
                    <w:i/>
                  </w:rPr>
                </m:ctrlPr>
              </m:sSubPr>
              <m:e>
                <m:r>
                  <w:rPr>
                    <w:rFonts w:ascii="Calibri Light" w:hAnsi="Calibri Light" w:cs="Cambria Math"/>
                  </w:rPr>
                  <m:t>L</m:t>
                </m:r>
              </m:e>
              <m:sub>
                <m:r>
                  <w:rPr>
                    <w:rFonts w:ascii="Calibri Light" w:hAnsi="Calibri Light" w:cs="Cambria Math"/>
                  </w:rPr>
                  <m:t>b</m:t>
                </m:r>
              </m:sub>
            </m:sSub>
          </m:e>
        </m:d>
        <m:r>
          <w:rPr>
            <w:rFonts w:ascii="Calibri Light" w:hAnsi="Calibri Light" w:cs="Cambria Math"/>
          </w:rPr>
          <m:t>=2</m:t>
        </m:r>
      </m:oMath>
      <w:r w:rsidRPr="00332511">
        <w:rPr>
          <w:rFonts w:eastAsiaTheme="minorEastAsia" w:cs="Malgun Gothic"/>
        </w:rPr>
        <w:t xml:space="preserve">, and </w:t>
      </w:r>
      <m:oMath>
        <m:d>
          <m:dPr>
            <m:begChr m:val="|"/>
            <m:endChr m:val="|"/>
            <m:ctrlPr>
              <w:rPr>
                <w:rFonts w:ascii="Calibri Light" w:hAnsi="Calibri Light" w:cs="Cambria Math"/>
                <w:i/>
              </w:rPr>
            </m:ctrlPr>
          </m:dPr>
          <m:e>
            <m:r>
              <w:rPr>
                <w:rFonts w:ascii="Calibri Light" w:hAnsi="Calibri Light" w:cs="Cambria Math"/>
              </w:rPr>
              <m:t>M</m:t>
            </m:r>
          </m:e>
        </m:d>
        <m:r>
          <w:rPr>
            <w:rFonts w:ascii="Calibri Light" w:hAnsi="Calibri Light" w:cs="Cambria Math"/>
          </w:rPr>
          <m:t>=1</m:t>
        </m:r>
      </m:oMath>
      <w:r w:rsidRPr="00332511">
        <w:rPr>
          <w:rFonts w:eastAsiaTheme="minorEastAsia" w:cs="CG Times (WN)"/>
        </w:rPr>
        <w:t xml:space="preserve">. The total number of parameters is hence </w:t>
      </w:r>
      <m:oMath>
        <m:r>
          <w:rPr>
            <w:rFonts w:eastAsiaTheme="minorEastAsia" w:cs="CG Times (WN)"/>
          </w:rPr>
          <m:t>8×7=56</m:t>
        </m:r>
      </m:oMath>
      <w:r w:rsidRPr="00332511">
        <w:rPr>
          <w:rFonts w:eastAsiaTheme="minorEastAsia" w:cs="CG Times (WN)"/>
        </w:rPr>
        <w:t xml:space="preserve">. Its AM-AM and AM-PM responses are given in </w:t>
      </w:r>
      <w:r w:rsidRPr="00CB022E">
        <w:rPr>
          <w:rFonts w:cs="CG Times (WN)"/>
        </w:rPr>
        <w:t xml:space="preserve">TR 38.803 and copied in </w:t>
      </w:r>
      <w:r w:rsidRPr="00332511">
        <w:rPr>
          <w:rFonts w:cs="Malgun Gothic"/>
        </w:rPr>
        <w:fldChar w:fldCharType="begin"/>
      </w:r>
      <w:r w:rsidRPr="00CB022E">
        <w:rPr>
          <w:rFonts w:cs="CG Times (WN)"/>
        </w:rPr>
        <w:instrText xml:space="preserve"> REF _Ref101535019 \h  \* MERGEFORMAT </w:instrText>
      </w:r>
      <w:r w:rsidRPr="00332511">
        <w:rPr>
          <w:rFonts w:cs="Malgun Gothic"/>
        </w:rPr>
      </w:r>
      <w:r w:rsidRPr="00332511">
        <w:rPr>
          <w:rFonts w:cs="Malgun Gothic"/>
        </w:rPr>
        <w:fldChar w:fldCharType="separate"/>
      </w:r>
      <w:r w:rsidR="00F20799" w:rsidRPr="00F20799">
        <w:rPr>
          <w:rFonts w:cs="CG Times (WN)"/>
        </w:rPr>
        <w:t>Figure 4</w:t>
      </w:r>
      <w:r w:rsidRPr="00332511">
        <w:rPr>
          <w:rFonts w:cs="Malgun Gothic"/>
        </w:rPr>
        <w:fldChar w:fldCharType="end"/>
      </w:r>
      <w:r w:rsidRPr="00332511">
        <w:rPr>
          <w:rFonts w:cs="CG Times (WN)"/>
        </w:rPr>
        <w:t xml:space="preserve"> for ease of reference. </w:t>
      </w:r>
    </w:p>
    <w:p w14:paraId="017FA056" w14:textId="3D5FC7D7" w:rsidR="00E65429" w:rsidRPr="00332511" w:rsidRDefault="00E65429" w:rsidP="00E65429">
      <w:pPr>
        <w:rPr>
          <w:rFonts w:eastAsiaTheme="minorEastAsia" w:cs="Malgun Gothic"/>
        </w:rPr>
      </w:pPr>
      <w:r w:rsidRPr="00332511">
        <w:rPr>
          <w:rFonts w:cs="Malgun Gothic"/>
          <w:noProof/>
          <w:lang w:eastAsia="sv-SE"/>
        </w:rPr>
        <w:lastRenderedPageBreak/>
        <w:drawing>
          <wp:inline distT="0" distB="0" distL="0" distR="0" wp14:anchorId="0B81D120" wp14:editId="017FD3B9">
            <wp:extent cx="3017520" cy="2267712"/>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r w:rsidRPr="00332511">
        <w:rPr>
          <w:rFonts w:cs="Malgun Gothic"/>
          <w:noProof/>
          <w:lang w:eastAsia="sv-SE"/>
        </w:rPr>
        <w:drawing>
          <wp:inline distT="0" distB="0" distL="0" distR="0" wp14:anchorId="58AB112D" wp14:editId="1FEA1782">
            <wp:extent cx="3017520" cy="2267712"/>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p>
    <w:p w14:paraId="1836AC88" w14:textId="77777777" w:rsidR="00E65429" w:rsidRPr="00CB022E" w:rsidRDefault="00E65429" w:rsidP="00E65429">
      <w:pPr>
        <w:rPr>
          <w:rFonts w:cs="Malgun Gothic"/>
        </w:rPr>
      </w:pPr>
      <w:r w:rsidRPr="00332511">
        <w:rPr>
          <w:rFonts w:cs="Malgun Gothic"/>
        </w:rPr>
        <w:tab/>
      </w:r>
      <w:r w:rsidRPr="00332511">
        <w:rPr>
          <w:rFonts w:cs="Malgun Gothic"/>
        </w:rPr>
        <w:tab/>
        <w:t>(a) AM-AM characteristic</w:t>
      </w:r>
      <w:r w:rsidRPr="00332511">
        <w:rPr>
          <w:rFonts w:cs="Malgun Gothic"/>
        </w:rPr>
        <w:tab/>
      </w:r>
      <w:r w:rsidRPr="00332511">
        <w:rPr>
          <w:rFonts w:cs="Malgun Gothic"/>
        </w:rPr>
        <w:tab/>
      </w:r>
      <w:r w:rsidRPr="00332511">
        <w:rPr>
          <w:rFonts w:cs="Malgun Gothic"/>
        </w:rPr>
        <w:tab/>
      </w:r>
      <w:r w:rsidRPr="00332511">
        <w:rPr>
          <w:rFonts w:cs="Malgun Gothic"/>
        </w:rPr>
        <w:tab/>
      </w:r>
      <w:r w:rsidRPr="00332511">
        <w:rPr>
          <w:rFonts w:cs="Malgun Gothic"/>
        </w:rPr>
        <w:tab/>
      </w:r>
      <w:r w:rsidRPr="00332511">
        <w:rPr>
          <w:rFonts w:cs="Malgun Gothic"/>
        </w:rPr>
        <w:tab/>
        <w:t>(b) AM-PM char</w:t>
      </w:r>
      <w:r w:rsidRPr="00CB022E">
        <w:rPr>
          <w:rFonts w:cs="Malgun Gothic"/>
        </w:rPr>
        <w:t>acteristic</w:t>
      </w:r>
    </w:p>
    <w:p w14:paraId="0485941C" w14:textId="1FE9330E" w:rsidR="00E65429" w:rsidRPr="00277F22" w:rsidRDefault="00E65429" w:rsidP="006E3AE3">
      <w:pPr>
        <w:pStyle w:val="TF"/>
      </w:pPr>
      <w:bookmarkStart w:id="41" w:name="_Ref101535019"/>
      <w:r w:rsidRPr="00277F22">
        <w:t xml:space="preserve">Figure </w:t>
      </w:r>
      <w:r w:rsidRPr="003A68D6">
        <w:fldChar w:fldCharType="begin"/>
      </w:r>
      <w:r w:rsidRPr="00277F22">
        <w:instrText xml:space="preserve"> SEQ Figure \* ARABIC </w:instrText>
      </w:r>
      <w:r w:rsidRPr="003A68D6">
        <w:fldChar w:fldCharType="separate"/>
      </w:r>
      <w:r w:rsidR="00F20799">
        <w:rPr>
          <w:noProof/>
        </w:rPr>
        <w:t>4</w:t>
      </w:r>
      <w:r w:rsidRPr="003A68D6">
        <w:fldChar w:fldCharType="end"/>
      </w:r>
      <w:bookmarkEnd w:id="41"/>
      <w:r w:rsidRPr="00277F22">
        <w:t xml:space="preserve">: Characteristics of ~2 GHz GaAs PA (copied from TR 38.803). </w:t>
      </w:r>
    </w:p>
    <w:p w14:paraId="138FA5B8" w14:textId="04C6AF2E" w:rsidR="00E65429" w:rsidRPr="00CB022E" w:rsidRDefault="00E65429">
      <w:pPr>
        <w:pStyle w:val="BodyText"/>
        <w:rPr>
          <w:rFonts w:cs="Malgun Gothic"/>
        </w:rPr>
      </w:pPr>
      <w:r w:rsidRPr="00332511">
        <w:rPr>
          <w:rFonts w:cs="CG Times (WN)"/>
        </w:rPr>
        <w:t>The expected input sampling rate is 307.2 MHz for the PA model parameters given in TR 38.803.</w:t>
      </w:r>
      <w:r w:rsidRPr="00332511">
        <w:rPr>
          <w:rFonts w:cs="Malgun Gothic"/>
        </w:rPr>
        <w:t xml:space="preserve"> To apply this model to an NR signal of 100 MHz with a sampling rate of 491.52 MHz (corresponds to four times oversampling of a N</w:t>
      </w:r>
      <w:r w:rsidRPr="00CB022E">
        <w:rPr>
          <w:rFonts w:cs="Malgun Gothic"/>
        </w:rPr>
        <w:t xml:space="preserve">R OFDM signal with 30 kHz subcarrier spacing and 4096-point DFT size, i.e., 491.52 MHz </w:t>
      </w:r>
      <m:oMath>
        <m:r>
          <w:rPr>
            <w:rFonts w:ascii="Calibri Light" w:hAnsi="Calibri Light" w:cs="Cambria Math"/>
          </w:rPr>
          <m:t>=4×4096×30</m:t>
        </m:r>
      </m:oMath>
      <w:r w:rsidRPr="00332511">
        <w:rPr>
          <w:rFonts w:eastAsiaTheme="minorEastAsia" w:cs="CG Times (WN)"/>
        </w:rPr>
        <w:t xml:space="preserve"> kHz</w:t>
      </w:r>
      <w:r w:rsidRPr="00332511">
        <w:rPr>
          <w:rFonts w:cs="CG Times (WN)"/>
        </w:rPr>
        <w:t>), new PA model parameters need to be derived.</w:t>
      </w:r>
      <w:r w:rsidRPr="00332511">
        <w:rPr>
          <w:rFonts w:cs="Malgun Gothic"/>
        </w:rPr>
        <w:t xml:space="preserve"> The corresponding derived sets of pa</w:t>
      </w:r>
      <w:r w:rsidRPr="00CB022E">
        <w:rPr>
          <w:rFonts w:cs="Malgun Gothic"/>
        </w:rPr>
        <w:t xml:space="preserve">rameters </w:t>
      </w:r>
      <m:oMath>
        <m:sSubSup>
          <m:sSubSupPr>
            <m:ctrlPr>
              <w:rPr>
                <w:rFonts w:ascii="Calibri Light" w:hAnsi="Calibri Light" w:cs="Cambria Math"/>
                <w:i/>
              </w:rPr>
            </m:ctrlPr>
          </m:sSubSupPr>
          <m:e>
            <m:r>
              <w:rPr>
                <w:rFonts w:ascii="Calibri Light" w:hAnsi="Calibri Light" w:cs="Cambria Math"/>
              </w:rPr>
              <m:t>a</m:t>
            </m:r>
          </m:e>
          <m:sub>
            <m:r>
              <w:rPr>
                <w:rFonts w:ascii="Calibri Light" w:hAnsi="Calibri Light" w:cs="Cambria Math"/>
              </w:rPr>
              <m:t>kl</m:t>
            </m:r>
          </m:sub>
          <m:sup>
            <m:r>
              <w:rPr>
                <w:rFonts w:ascii="Calibri Light" w:hAnsi="Calibri Light" w:cs="Cambria Math"/>
              </w:rPr>
              <m:t>PA</m:t>
            </m:r>
          </m:sup>
        </m:sSubSup>
      </m:oMath>
      <w:r w:rsidRPr="00332511">
        <w:rPr>
          <w:rFonts w:cs="Malgun Gothic"/>
        </w:rPr>
        <w:t xml:space="preserve"> and </w:t>
      </w:r>
      <m:oMath>
        <m:sSubSup>
          <m:sSubSupPr>
            <m:ctrlPr>
              <w:rPr>
                <w:rFonts w:ascii="Calibri Light" w:hAnsi="Calibri Light" w:cs="Cambria Math"/>
                <w:i/>
              </w:rPr>
            </m:ctrlPr>
          </m:sSubSupPr>
          <m:e>
            <m:r>
              <w:rPr>
                <w:rFonts w:ascii="Calibri Light" w:hAnsi="Calibri Light" w:cs="Cambria Math"/>
              </w:rPr>
              <m:t>b</m:t>
            </m:r>
          </m:e>
          <m:sub>
            <m:r>
              <w:rPr>
                <w:rFonts w:ascii="Calibri Light" w:hAnsi="Calibri Light" w:cs="Cambria Math"/>
              </w:rPr>
              <m:t>klm</m:t>
            </m:r>
          </m:sub>
          <m:sup>
            <m:r>
              <w:rPr>
                <w:rFonts w:ascii="Calibri Light" w:hAnsi="Calibri Light" w:cs="Cambria Math"/>
              </w:rPr>
              <m:t>PA</m:t>
            </m:r>
          </m:sup>
        </m:sSubSup>
      </m:oMath>
      <w:r w:rsidRPr="00332511">
        <w:rPr>
          <w:rFonts w:cs="CG Times (WN)"/>
        </w:rPr>
        <w:t xml:space="preserve"> are provided in Annex A.1 below. </w:t>
      </w:r>
      <w:r w:rsidRPr="00CB022E">
        <w:rPr>
          <w:rFonts w:eastAsiaTheme="minorEastAsia" w:cs="CG Times (WN)"/>
        </w:rPr>
        <w:t>The total number of parameters is 56, which is same as those for the PA model in TR 38.803.</w:t>
      </w:r>
    </w:p>
    <w:p w14:paraId="08D52DC5" w14:textId="77777777" w:rsidR="00E65429" w:rsidRPr="00CB022E" w:rsidRDefault="00E65429">
      <w:pPr>
        <w:pStyle w:val="BodyText"/>
        <w:rPr>
          <w:rFonts w:cs="Malgun Gothic"/>
        </w:rPr>
      </w:pPr>
      <w:r w:rsidRPr="00CB022E">
        <w:rPr>
          <w:rFonts w:cs="Malgun Gothic"/>
        </w:rPr>
        <w:t xml:space="preserve">It is well known that the nonlinear responses of the PA can generate substantial out-of-band emissions. To mitigate these issues while maintaining PA output efficiency, several common practices are adopted in a typical modern base station. </w:t>
      </w:r>
    </w:p>
    <w:p w14:paraId="754996F2" w14:textId="098E96CC" w:rsidR="00E65429" w:rsidRPr="00CB022E" w:rsidRDefault="00E65429">
      <w:pPr>
        <w:pStyle w:val="BodyText"/>
        <w:numPr>
          <w:ilvl w:val="0"/>
          <w:numId w:val="15"/>
        </w:numPr>
        <w:rPr>
          <w:rFonts w:cs="Malgun Gothic"/>
        </w:rPr>
      </w:pPr>
      <w:r w:rsidRPr="00CB022E">
        <w:rPr>
          <w:rFonts w:cs="Malgun Gothic"/>
        </w:rPr>
        <w:t xml:space="preserve">A DPD is designed to pre-process the input signals to the PA </w:t>
      </w:r>
      <w:r w:rsidR="00096961" w:rsidRPr="00CB022E">
        <w:rPr>
          <w:rFonts w:cs="Malgun Gothic"/>
        </w:rPr>
        <w:t>to</w:t>
      </w:r>
      <w:r w:rsidRPr="00CB022E">
        <w:rPr>
          <w:rFonts w:cs="Malgun Gothic"/>
        </w:rPr>
        <w:t xml:space="preserve"> linearize the net responses of going through both DPD and PA.</w:t>
      </w:r>
    </w:p>
    <w:p w14:paraId="2330C933" w14:textId="19518317" w:rsidR="00E65429" w:rsidRPr="00CB022E" w:rsidRDefault="00E65429">
      <w:pPr>
        <w:pStyle w:val="BodyText"/>
        <w:numPr>
          <w:ilvl w:val="0"/>
          <w:numId w:val="15"/>
        </w:numPr>
        <w:rPr>
          <w:rFonts w:cs="Malgun Gothic"/>
        </w:rPr>
      </w:pPr>
      <w:r w:rsidRPr="00CB022E">
        <w:rPr>
          <w:rFonts w:cs="Malgun Gothic"/>
        </w:rPr>
        <w:t>CFR techniques are deployed to increase PA power efficiency.</w:t>
      </w:r>
    </w:p>
    <w:p w14:paraId="15CEA309" w14:textId="46FCC146" w:rsidR="00E65429" w:rsidRPr="00CB022E" w:rsidRDefault="00E65429" w:rsidP="00472BEB">
      <w:pPr>
        <w:pStyle w:val="BodyText"/>
        <w:rPr>
          <w:rFonts w:cs="Malgun Gothic"/>
        </w:rPr>
      </w:pPr>
      <w:r w:rsidRPr="00CB022E">
        <w:rPr>
          <w:rFonts w:cs="Malgun Gothic"/>
        </w:rPr>
        <w:t>The input/output relationship of a DPD can also be described by a GMP:</w:t>
      </w:r>
    </w:p>
    <w:p w14:paraId="3351464B" w14:textId="77777777" w:rsidR="00E65429" w:rsidRPr="00332511" w:rsidRDefault="00000000">
      <w:pPr>
        <w:pStyle w:val="BodyText"/>
        <w:rPr>
          <w:rFonts w:eastAsiaTheme="minorEastAsia" w:cs="Malgun Gothic"/>
        </w:rPr>
      </w:pPr>
      <m:oMathPara>
        <m:oMath>
          <m:sSub>
            <m:sSubPr>
              <m:ctrlPr>
                <w:rPr>
                  <w:rFonts w:ascii="Calibri Light" w:hAnsi="Calibri Light" w:cs="Cambria Math"/>
                </w:rPr>
              </m:ctrlPr>
            </m:sSubPr>
            <m:e>
              <m:r>
                <w:rPr>
                  <w:rFonts w:ascii="Calibri Light" w:hAnsi="Calibri Light" w:cs="Cambria Math"/>
                </w:rPr>
                <m:t>y</m:t>
              </m:r>
            </m:e>
            <m:sub>
              <m:r>
                <w:rPr>
                  <w:rFonts w:ascii="Calibri Light" w:hAnsi="Calibri Light" w:cs="Cambria Math"/>
                </w:rPr>
                <m:t>DPD</m:t>
              </m:r>
            </m:sub>
          </m:sSub>
          <m:d>
            <m:dPr>
              <m:ctrlPr>
                <w:rPr>
                  <w:rFonts w:ascii="Calibri Light" w:hAnsi="Calibri Light" w:cs="Cambria Math"/>
                </w:rPr>
              </m:ctrlPr>
            </m:dPr>
            <m:e>
              <m:r>
                <w:rPr>
                  <w:rFonts w:ascii="Calibri Light" w:hAnsi="Calibri Light" w:cs="Cambria Math"/>
                </w:rPr>
                <m:t>n</m:t>
              </m:r>
            </m:e>
          </m:d>
          <m:r>
            <w:rPr>
              <w:rFonts w:ascii="Calibri Light" w:hAnsi="Calibri Light" w:cs="Cambria Math"/>
            </w:rPr>
            <m:t>=</m:t>
          </m:r>
          <m:nary>
            <m:naryPr>
              <m:chr m:val="∑"/>
              <m:limLoc m:val="undOvr"/>
              <m:supHide m:val="1"/>
              <m:ctrlPr>
                <w:rPr>
                  <w:rFonts w:ascii="Calibri Light" w:hAnsi="Calibri Light" w:cs="Cambria Math"/>
                </w:rPr>
              </m:ctrlPr>
            </m:naryPr>
            <m:sub>
              <m:r>
                <w:rPr>
                  <w:rFonts w:ascii="Calibri Light" w:hAnsi="Calibri Light" w:cs="Cambria Math"/>
                </w:rPr>
                <m:t>k∈</m:t>
              </m:r>
              <m:sSubSup>
                <m:sSubSupPr>
                  <m:ctrlPr>
                    <w:rPr>
                      <w:rFonts w:ascii="Calibri Light" w:hAnsi="Calibri Light" w:cs="Cambria Math"/>
                    </w:rPr>
                  </m:ctrlPr>
                </m:sSubSupPr>
                <m:e>
                  <m:r>
                    <w:rPr>
                      <w:rFonts w:ascii="Calibri Light" w:hAnsi="Calibri Light" w:cs="Cambria Math"/>
                    </w:rPr>
                    <m:t>K</m:t>
                  </m:r>
                </m:e>
                <m:sub>
                  <m:r>
                    <w:rPr>
                      <w:rFonts w:ascii="Calibri Light" w:hAnsi="Calibri Light" w:cs="Cambria Math"/>
                    </w:rPr>
                    <m:t>a</m:t>
                  </m:r>
                </m:sub>
                <m:sup>
                  <m:r>
                    <w:rPr>
                      <w:rFonts w:ascii="Calibri Light" w:hAnsi="Calibri Light" w:cs="Cambria Math"/>
                    </w:rPr>
                    <m:t>DPD</m:t>
                  </m:r>
                </m:sup>
              </m:sSubSup>
            </m:sub>
            <m:sup/>
            <m:e>
              <m:nary>
                <m:naryPr>
                  <m:chr m:val="∑"/>
                  <m:limLoc m:val="undOvr"/>
                  <m:supHide m:val="1"/>
                  <m:ctrlPr>
                    <w:rPr>
                      <w:rFonts w:ascii="Calibri Light" w:hAnsi="Calibri Light" w:cs="Cambria Math"/>
                    </w:rPr>
                  </m:ctrlPr>
                </m:naryPr>
                <m:sub>
                  <m:r>
                    <w:rPr>
                      <w:rFonts w:ascii="Calibri Light" w:hAnsi="Calibri Light" w:cs="Cambria Math"/>
                    </w:rPr>
                    <m:t>l∈</m:t>
                  </m:r>
                  <m:sSubSup>
                    <m:sSubSupPr>
                      <m:ctrlPr>
                        <w:rPr>
                          <w:rFonts w:ascii="Calibri Light" w:hAnsi="Calibri Light" w:cs="Cambria Math"/>
                        </w:rPr>
                      </m:ctrlPr>
                    </m:sSubSupPr>
                    <m:e>
                      <m:r>
                        <w:rPr>
                          <w:rFonts w:ascii="Calibri Light" w:hAnsi="Calibri Light" w:cs="Cambria Math"/>
                        </w:rPr>
                        <m:t>L</m:t>
                      </m:r>
                    </m:e>
                    <m:sub>
                      <m:r>
                        <w:rPr>
                          <w:rFonts w:ascii="Calibri Light" w:hAnsi="Calibri Light" w:cs="Cambria Math"/>
                        </w:rPr>
                        <m:t>a</m:t>
                      </m:r>
                    </m:sub>
                    <m:sup>
                      <m:r>
                        <w:rPr>
                          <w:rFonts w:ascii="Calibri Light" w:hAnsi="Calibri Light" w:cs="Cambria Math"/>
                        </w:rPr>
                        <m:t>DPD</m:t>
                      </m:r>
                    </m:sup>
                  </m:sSubSup>
                </m:sub>
                <m:sup/>
                <m:e>
                  <m:sSubSup>
                    <m:sSubSupPr>
                      <m:ctrlPr>
                        <w:rPr>
                          <w:rFonts w:ascii="Calibri Light" w:hAnsi="Calibri Light" w:cs="Cambria Math"/>
                        </w:rPr>
                      </m:ctrlPr>
                    </m:sSubSupPr>
                    <m:e>
                      <m:r>
                        <w:rPr>
                          <w:rFonts w:ascii="Calibri Light" w:hAnsi="Calibri Light" w:cs="Cambria Math"/>
                        </w:rPr>
                        <m:t>a</m:t>
                      </m:r>
                    </m:e>
                    <m:sub>
                      <m:r>
                        <w:rPr>
                          <w:rFonts w:ascii="Calibri Light" w:hAnsi="Calibri Light" w:cs="Cambria Math"/>
                        </w:rPr>
                        <m:t>kl</m:t>
                      </m:r>
                    </m:sub>
                    <m:sup>
                      <m:r>
                        <w:rPr>
                          <w:rFonts w:ascii="Calibri Light" w:hAnsi="Calibri Light" w:cs="Cambria Math"/>
                        </w:rPr>
                        <m:t>DPD</m:t>
                      </m:r>
                    </m:sup>
                  </m:sSubSup>
                  <m:r>
                    <w:rPr>
                      <w:rFonts w:ascii="Calibri Light" w:hAnsi="Calibri Light" w:cs="Cambria Math"/>
                    </w:rPr>
                    <m:t>x</m:t>
                  </m:r>
                  <m:d>
                    <m:dPr>
                      <m:ctrlPr>
                        <w:rPr>
                          <w:rFonts w:ascii="Calibri Light" w:hAnsi="Calibri Light" w:cs="Cambria Math"/>
                        </w:rPr>
                      </m:ctrlPr>
                    </m:dPr>
                    <m:e>
                      <m:r>
                        <w:rPr>
                          <w:rFonts w:ascii="Calibri Light" w:hAnsi="Calibri Light" w:cs="Cambria Math"/>
                        </w:rPr>
                        <m:t>n-l</m:t>
                      </m:r>
                    </m:e>
                  </m:d>
                  <m:sSup>
                    <m:sSupPr>
                      <m:ctrlPr>
                        <w:rPr>
                          <w:rFonts w:ascii="Calibri Light" w:hAnsi="Calibri Light" w:cs="Cambria Math"/>
                        </w:rPr>
                      </m:ctrlPr>
                    </m:sSupPr>
                    <m:e>
                      <m:d>
                        <m:dPr>
                          <m:begChr m:val="|"/>
                          <m:endChr m:val="|"/>
                          <m:ctrlPr>
                            <w:rPr>
                              <w:rFonts w:ascii="Calibri Light" w:hAnsi="Calibri Light" w:cs="Cambria Math"/>
                            </w:rPr>
                          </m:ctrlPr>
                        </m:dPr>
                        <m:e>
                          <m:r>
                            <w:rPr>
                              <w:rFonts w:ascii="Calibri Light" w:hAnsi="Calibri Light" w:cs="Cambria Math"/>
                            </w:rPr>
                            <m:t>x</m:t>
                          </m:r>
                          <m:d>
                            <m:dPr>
                              <m:ctrlPr>
                                <w:rPr>
                                  <w:rFonts w:ascii="Calibri Light" w:hAnsi="Calibri Light" w:cs="Cambria Math"/>
                                </w:rPr>
                              </m:ctrlPr>
                            </m:dPr>
                            <m:e>
                              <m:r>
                                <w:rPr>
                                  <w:rFonts w:ascii="Calibri Light" w:hAnsi="Calibri Light" w:cs="Cambria Math"/>
                                </w:rPr>
                                <m:t>n-l</m:t>
                              </m:r>
                            </m:e>
                          </m:d>
                        </m:e>
                      </m:d>
                    </m:e>
                    <m:sup>
                      <m:r>
                        <w:rPr>
                          <w:rFonts w:ascii="Calibri Light" w:hAnsi="Calibri Light" w:cs="Cambria Math"/>
                        </w:rPr>
                        <m:t>2k</m:t>
                      </m:r>
                    </m:sup>
                  </m:sSup>
                </m:e>
              </m:nary>
            </m:e>
          </m:nary>
        </m:oMath>
      </m:oMathPara>
    </w:p>
    <w:p w14:paraId="500283A9" w14:textId="1243B88C" w:rsidR="00E65429" w:rsidRPr="00CB022E" w:rsidRDefault="00E65429">
      <w:pPr>
        <w:pStyle w:val="BodyText"/>
        <w:rPr>
          <w:rFonts w:cs="Malgun Gothic"/>
        </w:rPr>
      </w:pPr>
      <w:r w:rsidRPr="00332511">
        <w:rPr>
          <w:rFonts w:cs="Malgun Gothic"/>
        </w:rPr>
        <w:t xml:space="preserve">For the above PA, a DPD with </w:t>
      </w:r>
      <m:oMath>
        <m:d>
          <m:dPr>
            <m:begChr m:val="|"/>
            <m:endChr m:val="|"/>
            <m:ctrlPr>
              <w:rPr>
                <w:rFonts w:ascii="Calibri Light" w:hAnsi="Calibri Light" w:cs="Cambria Math"/>
                <w:i/>
              </w:rPr>
            </m:ctrlPr>
          </m:dPr>
          <m:e>
            <m:sSubSup>
              <m:sSubSupPr>
                <m:ctrlPr>
                  <w:rPr>
                    <w:rFonts w:ascii="Calibri Light" w:hAnsi="Calibri Light" w:cs="Cambria Math"/>
                    <w:i/>
                  </w:rPr>
                </m:ctrlPr>
              </m:sSubSupPr>
              <m:e>
                <m:r>
                  <w:rPr>
                    <w:rFonts w:ascii="Calibri Light" w:hAnsi="Calibri Light" w:cs="Cambria Math"/>
                  </w:rPr>
                  <m:t>K</m:t>
                </m:r>
              </m:e>
              <m:sub>
                <m:r>
                  <w:rPr>
                    <w:rFonts w:ascii="Calibri Light" w:hAnsi="Calibri Light" w:cs="Cambria Math"/>
                  </w:rPr>
                  <m:t>a</m:t>
                </m:r>
              </m:sub>
              <m:sup>
                <m:r>
                  <w:rPr>
                    <w:rFonts w:ascii="Calibri Light" w:hAnsi="Calibri Light" w:cs="Cambria Math"/>
                  </w:rPr>
                  <m:t>DPD</m:t>
                </m:r>
              </m:sup>
            </m:sSubSup>
          </m:e>
        </m:d>
        <m:r>
          <w:rPr>
            <w:rFonts w:ascii="Calibri Light" w:hAnsi="Calibri Light" w:cs="Cambria Math"/>
          </w:rPr>
          <m:t>=8</m:t>
        </m:r>
      </m:oMath>
      <w:r w:rsidRPr="00332511">
        <w:rPr>
          <w:rFonts w:cs="Malgun Gothic"/>
        </w:rPr>
        <w:t xml:space="preserve"> and </w:t>
      </w:r>
      <m:oMath>
        <m:d>
          <m:dPr>
            <m:begChr m:val="|"/>
            <m:endChr m:val="|"/>
            <m:ctrlPr>
              <w:rPr>
                <w:rFonts w:ascii="Calibri Light" w:hAnsi="Calibri Light" w:cs="Cambria Math"/>
                <w:i/>
              </w:rPr>
            </m:ctrlPr>
          </m:dPr>
          <m:e>
            <m:sSubSup>
              <m:sSubSupPr>
                <m:ctrlPr>
                  <w:rPr>
                    <w:rFonts w:ascii="Calibri Light" w:hAnsi="Calibri Light" w:cs="Cambria Math"/>
                    <w:i/>
                  </w:rPr>
                </m:ctrlPr>
              </m:sSubSupPr>
              <m:e>
                <m:r>
                  <w:rPr>
                    <w:rFonts w:ascii="Calibri Light" w:hAnsi="Calibri Light" w:cs="Cambria Math"/>
                  </w:rPr>
                  <m:t>L</m:t>
                </m:r>
              </m:e>
              <m:sub>
                <m:r>
                  <w:rPr>
                    <w:rFonts w:ascii="Calibri Light" w:hAnsi="Calibri Light" w:cs="Cambria Math"/>
                  </w:rPr>
                  <m:t>a</m:t>
                </m:r>
              </m:sub>
              <m:sup>
                <m:r>
                  <w:rPr>
                    <w:rFonts w:ascii="Calibri Light" w:hAnsi="Calibri Light" w:cs="Cambria Math"/>
                  </w:rPr>
                  <m:t>DPD</m:t>
                </m:r>
              </m:sup>
            </m:sSubSup>
          </m:e>
        </m:d>
        <m:r>
          <w:rPr>
            <w:rFonts w:ascii="Calibri Light" w:hAnsi="Calibri Light" w:cs="Cambria Math"/>
          </w:rPr>
          <m:t>=5</m:t>
        </m:r>
      </m:oMath>
      <w:r w:rsidRPr="00332511">
        <w:rPr>
          <w:rFonts w:cs="CG Times (WN)"/>
        </w:rPr>
        <w:t xml:space="preserve"> can be designed to satisfy the base station ACLR requirements.</w:t>
      </w:r>
      <w:r w:rsidRPr="00332511">
        <w:rPr>
          <w:rFonts w:cs="Malgun Gothic"/>
        </w:rPr>
        <w:t xml:space="preserve"> The complete set of parameters </w:t>
      </w:r>
      <m:oMath>
        <m:sSubSup>
          <m:sSubSupPr>
            <m:ctrlPr>
              <w:rPr>
                <w:rFonts w:ascii="Calibri Light" w:hAnsi="Calibri Light" w:cs="Cambria Math"/>
                <w:i/>
              </w:rPr>
            </m:ctrlPr>
          </m:sSubSupPr>
          <m:e>
            <m:r>
              <w:rPr>
                <w:rFonts w:ascii="Calibri Light" w:hAnsi="Calibri Light" w:cs="Cambria Math"/>
              </w:rPr>
              <m:t>a</m:t>
            </m:r>
          </m:e>
          <m:sub>
            <m:r>
              <w:rPr>
                <w:rFonts w:ascii="Calibri Light" w:hAnsi="Calibri Light" w:cs="Cambria Math"/>
              </w:rPr>
              <m:t>kl</m:t>
            </m:r>
          </m:sub>
          <m:sup>
            <m:r>
              <w:rPr>
                <w:rFonts w:ascii="Calibri Light" w:hAnsi="Calibri Light" w:cs="Cambria Math"/>
              </w:rPr>
              <m:t>DPD</m:t>
            </m:r>
          </m:sup>
        </m:sSubSup>
      </m:oMath>
      <w:r w:rsidRPr="00332511">
        <w:rPr>
          <w:rFonts w:cs="CG Times (WN)"/>
        </w:rPr>
        <w:t xml:space="preserve"> is provided in Annex A.2 below.</w:t>
      </w:r>
      <w:r w:rsidRPr="00332511">
        <w:rPr>
          <w:rFonts w:cs="Malgun Gothic"/>
        </w:rPr>
        <w:t xml:space="preserve"> The AM-AM response of passing through both DPD and PA is shown in </w:t>
      </w:r>
      <w:r w:rsidRPr="00332511">
        <w:rPr>
          <w:rFonts w:cs="Malgun Gothic"/>
        </w:rPr>
        <w:fldChar w:fldCharType="begin"/>
      </w:r>
      <w:r w:rsidRPr="00CB022E">
        <w:rPr>
          <w:rFonts w:cs="CG Times (WN)"/>
        </w:rPr>
        <w:instrText xml:space="preserve"> REF _Ref101534990 \h  \* MERGEFORMAT </w:instrText>
      </w:r>
      <w:r w:rsidRPr="00332511">
        <w:rPr>
          <w:rFonts w:cs="Malgun Gothic"/>
        </w:rPr>
      </w:r>
      <w:r w:rsidRPr="00332511">
        <w:rPr>
          <w:rFonts w:cs="Malgun Gothic"/>
        </w:rPr>
        <w:fldChar w:fldCharType="separate"/>
      </w:r>
      <w:r w:rsidR="00F20799" w:rsidRPr="00F20799">
        <w:rPr>
          <w:rFonts w:cs="CG Times (WN)"/>
        </w:rPr>
        <w:t>Figure 5</w:t>
      </w:r>
      <w:r w:rsidRPr="00332511">
        <w:rPr>
          <w:rFonts w:cs="Malgun Gothic"/>
        </w:rPr>
        <w:fldChar w:fldCharType="end"/>
      </w:r>
      <w:r w:rsidRPr="00332511">
        <w:rPr>
          <w:rFonts w:cs="CG Times (WN)"/>
        </w:rPr>
        <w:t xml:space="preserve">, where the DPD and PA are modelled separately. Comparing to the AM-AM response shown in </w:t>
      </w:r>
      <w:r w:rsidRPr="00332511">
        <w:rPr>
          <w:rFonts w:cs="Malgun Gothic"/>
        </w:rPr>
        <w:fldChar w:fldCharType="begin"/>
      </w:r>
      <w:r w:rsidRPr="00CB022E">
        <w:rPr>
          <w:rFonts w:cs="CG Times (WN)"/>
        </w:rPr>
        <w:instrText xml:space="preserve"> REF _Ref101535019 \h  \* MERGEFORMAT </w:instrText>
      </w:r>
      <w:r w:rsidRPr="00332511">
        <w:rPr>
          <w:rFonts w:cs="Malgun Gothic"/>
        </w:rPr>
      </w:r>
      <w:r w:rsidRPr="00332511">
        <w:rPr>
          <w:rFonts w:cs="Malgun Gothic"/>
        </w:rPr>
        <w:fldChar w:fldCharType="separate"/>
      </w:r>
      <w:r w:rsidR="00F20799" w:rsidRPr="00F20799">
        <w:rPr>
          <w:rFonts w:cs="CG Times (WN)"/>
        </w:rPr>
        <w:t>Figure 4</w:t>
      </w:r>
      <w:r w:rsidRPr="00332511">
        <w:rPr>
          <w:rFonts w:cs="Malgun Gothic"/>
        </w:rPr>
        <w:fldChar w:fldCharType="end"/>
      </w:r>
      <w:r w:rsidRPr="00332511">
        <w:rPr>
          <w:rFonts w:cs="CG Times (WN)"/>
        </w:rPr>
        <w:t xml:space="preserve">, it can be observed that the PA has become substantially linearized by use of a DPD. Note that to compensate for the PA’s compression of the input signal for normalized input powers close to </w:t>
      </w:r>
      <w:r w:rsidRPr="00CB022E">
        <w:rPr>
          <w:rFonts w:cs="CG Times (WN)"/>
        </w:rPr>
        <w:t xml:space="preserve">1 as shown in </w:t>
      </w:r>
      <w:r w:rsidRPr="00332511">
        <w:rPr>
          <w:rFonts w:cs="Malgun Gothic"/>
        </w:rPr>
        <w:fldChar w:fldCharType="begin"/>
      </w:r>
      <w:r w:rsidRPr="00CB022E">
        <w:rPr>
          <w:rFonts w:cs="CG Times (WN)"/>
        </w:rPr>
        <w:instrText xml:space="preserve"> REF _Ref101535019 \h  \* MERGEFORMAT </w:instrText>
      </w:r>
      <w:r w:rsidRPr="00332511">
        <w:rPr>
          <w:rFonts w:cs="Malgun Gothic"/>
        </w:rPr>
      </w:r>
      <w:r w:rsidRPr="00332511">
        <w:rPr>
          <w:rFonts w:cs="Malgun Gothic"/>
        </w:rPr>
        <w:fldChar w:fldCharType="separate"/>
      </w:r>
      <w:r w:rsidR="00F20799" w:rsidRPr="00F20799">
        <w:rPr>
          <w:rFonts w:cs="CG Times (WN)"/>
        </w:rPr>
        <w:t>Figure 4</w:t>
      </w:r>
      <w:r w:rsidRPr="00332511">
        <w:rPr>
          <w:rFonts w:cs="Malgun Gothic"/>
        </w:rPr>
        <w:fldChar w:fldCharType="end"/>
      </w:r>
      <w:r w:rsidRPr="00332511">
        <w:rPr>
          <w:rFonts w:cs="CG Times (WN)"/>
        </w:rPr>
        <w:t>, the DPD expands the input signal. The DPD correspondingly can linearize input magnitude</w:t>
      </w:r>
      <w:r w:rsidRPr="00CB022E">
        <w:rPr>
          <w:rFonts w:cs="CG Times (WN)"/>
        </w:rPr>
        <w:t xml:space="preserve"> of at most around -2 dB relative to the peak magnitude of 1.</w:t>
      </w:r>
    </w:p>
    <w:p w14:paraId="612DD952" w14:textId="77777777" w:rsidR="00E04188" w:rsidRPr="00CB022E" w:rsidRDefault="00E04188">
      <w:pPr>
        <w:pStyle w:val="BodyText"/>
        <w:rPr>
          <w:rFonts w:cs="Malgun Gothic"/>
        </w:rPr>
      </w:pPr>
    </w:p>
    <w:p w14:paraId="7C676006" w14:textId="77777777" w:rsidR="009C71A0" w:rsidRPr="00CB022E" w:rsidRDefault="009C71A0" w:rsidP="009C71A0">
      <w:pPr>
        <w:rPr>
          <w:rFonts w:cs="Malgun Gothic"/>
        </w:rPr>
      </w:pPr>
    </w:p>
    <w:p w14:paraId="24DBB0BB" w14:textId="77777777" w:rsidR="009C71A0" w:rsidRPr="00CB022E" w:rsidRDefault="009C71A0" w:rsidP="009C71A0">
      <w:pPr>
        <w:jc w:val="center"/>
        <w:rPr>
          <w:rFonts w:cs="Malgun Gothic"/>
        </w:rPr>
      </w:pPr>
      <w:r w:rsidRPr="00CB022E" w:rsidDel="007677DF">
        <w:rPr>
          <w:rFonts w:cs="Malgun Gothic"/>
        </w:rPr>
        <w:lastRenderedPageBreak/>
        <w:t xml:space="preserve"> </w:t>
      </w:r>
      <w:r w:rsidRPr="00332511">
        <w:rPr>
          <w:rFonts w:cs="Malgun Gothic"/>
          <w:noProof/>
        </w:rPr>
        <w:drawing>
          <wp:inline distT="0" distB="0" distL="0" distR="0" wp14:anchorId="00E44DE8" wp14:editId="72948BA6">
            <wp:extent cx="3240000" cy="2430000"/>
            <wp:effectExtent l="0" t="0" r="0" b="889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40000" cy="2430000"/>
                    </a:xfrm>
                    <a:prstGeom prst="rect">
                      <a:avLst/>
                    </a:prstGeom>
                  </pic:spPr>
                </pic:pic>
              </a:graphicData>
            </a:graphic>
          </wp:inline>
        </w:drawing>
      </w:r>
      <w:r w:rsidRPr="00332511" w:rsidDel="007677DF">
        <w:rPr>
          <w:rFonts w:cs="Malgun Gothic"/>
        </w:rPr>
        <w:t xml:space="preserve"> </w:t>
      </w:r>
      <w:r w:rsidRPr="00332511">
        <w:rPr>
          <w:rFonts w:cs="Malgun Gothic"/>
        </w:rPr>
        <w:tab/>
      </w:r>
    </w:p>
    <w:p w14:paraId="1B17B4CD" w14:textId="4C52A43D" w:rsidR="009C71A0" w:rsidRPr="00277F22" w:rsidRDefault="009C71A0" w:rsidP="006E3AE3">
      <w:pPr>
        <w:pStyle w:val="TF"/>
      </w:pPr>
      <w:bookmarkStart w:id="42" w:name="_Ref101534990"/>
      <w:r w:rsidRPr="00277F22">
        <w:t xml:space="preserve">Figure </w:t>
      </w:r>
      <w:r w:rsidRPr="003A68D6">
        <w:fldChar w:fldCharType="begin"/>
      </w:r>
      <w:r w:rsidRPr="00277F22">
        <w:instrText xml:space="preserve"> SEQ Figure \* ARABIC </w:instrText>
      </w:r>
      <w:r w:rsidRPr="003A68D6">
        <w:fldChar w:fldCharType="separate"/>
      </w:r>
      <w:r w:rsidR="00F20799">
        <w:rPr>
          <w:noProof/>
        </w:rPr>
        <w:t>5</w:t>
      </w:r>
      <w:r w:rsidRPr="003A68D6">
        <w:fldChar w:fldCharType="end"/>
      </w:r>
      <w:bookmarkEnd w:id="42"/>
      <w:r w:rsidRPr="00277F22">
        <w:t>: AM-AM characteristics of explicit and net effect modelling of DPD and PA.</w:t>
      </w:r>
    </w:p>
    <w:p w14:paraId="777FDF28" w14:textId="3A58A4D5" w:rsidR="009C71A0" w:rsidRPr="00CB022E" w:rsidRDefault="009C71A0">
      <w:pPr>
        <w:pStyle w:val="BodyText"/>
        <w:rPr>
          <w:rFonts w:cs="Malgun Gothic"/>
        </w:rPr>
      </w:pPr>
      <w:r w:rsidRPr="00332511">
        <w:rPr>
          <w:rFonts w:cs="Malgun Gothic"/>
        </w:rPr>
        <w:t xml:space="preserve">One can observe that it may not be necessary or desirable to perform simulations using separate models for the DPD and PA in the link level studies. This is because what matters to the </w:t>
      </w:r>
      <w:r w:rsidR="00F22C38" w:rsidRPr="00CB022E">
        <w:rPr>
          <w:rFonts w:cs="Malgun Gothic"/>
        </w:rPr>
        <w:t>ACLR,</w:t>
      </w:r>
      <w:r w:rsidRPr="00CB022E">
        <w:rPr>
          <w:rFonts w:cs="Malgun Gothic"/>
        </w:rPr>
        <w:t xml:space="preserve"> and leakage issue is the fidelity and representativeness of the net effect of both devices rather than those of the individual devices. Further, specific PA and DPD implementations may vary significantly from company to company. However, what can be common is that all these implementations are careful trade-offs of complexity/costs/compliance. Hence, it may be more feasible for RAN1 to agree on a net effect model that captures the essential behaviors of a DPD and PA combination with compliance to the base station ACLR requirements.</w:t>
      </w:r>
    </w:p>
    <w:p w14:paraId="7FA0F4B1" w14:textId="77777777" w:rsidR="009C71A0" w:rsidRPr="00CB022E" w:rsidRDefault="009C71A0">
      <w:pPr>
        <w:pStyle w:val="BodyText"/>
        <w:rPr>
          <w:rFonts w:cs="Malgun Gothic"/>
        </w:rPr>
      </w:pPr>
      <w:r w:rsidRPr="00CB022E">
        <w:rPr>
          <w:rFonts w:cs="Malgun Gothic"/>
        </w:rPr>
        <w:t>Since DPD is designed to linearize a nonlinear PA, the net effect of both devices is substantially more linear as discussed in the above. That is, such net effect can also be captured by a GMP model as</w:t>
      </w:r>
    </w:p>
    <w:p w14:paraId="5CD8318B" w14:textId="77777777" w:rsidR="009C71A0" w:rsidRPr="00332511" w:rsidRDefault="00000000">
      <w:pPr>
        <w:pStyle w:val="BodyText"/>
        <w:rPr>
          <w:rFonts w:eastAsiaTheme="minorEastAsia" w:cs="Malgun Gothic"/>
        </w:rPr>
      </w:pPr>
      <m:oMathPara>
        <m:oMath>
          <m:sSub>
            <m:sSubPr>
              <m:ctrlPr>
                <w:rPr>
                  <w:rFonts w:ascii="Calibri Light" w:hAnsi="Calibri Light" w:cs="Cambria Math"/>
                </w:rPr>
              </m:ctrlPr>
            </m:sSubPr>
            <m:e>
              <m:r>
                <w:rPr>
                  <w:rFonts w:ascii="Calibri Light" w:hAnsi="Calibri Light" w:cs="Cambria Math"/>
                </w:rPr>
                <m:t>y</m:t>
              </m:r>
            </m:e>
            <m:sub>
              <m:r>
                <w:rPr>
                  <w:rFonts w:ascii="Calibri Light" w:hAnsi="Calibri Light" w:cs="Cambria Math"/>
                </w:rPr>
                <m:t>net</m:t>
              </m:r>
            </m:sub>
          </m:sSub>
          <m:d>
            <m:dPr>
              <m:ctrlPr>
                <w:rPr>
                  <w:rFonts w:ascii="Calibri Light" w:hAnsi="Calibri Light" w:cs="Cambria Math"/>
                </w:rPr>
              </m:ctrlPr>
            </m:dPr>
            <m:e>
              <m:r>
                <w:rPr>
                  <w:rFonts w:ascii="Calibri Light" w:hAnsi="Calibri Light" w:cs="Cambria Math"/>
                </w:rPr>
                <m:t>n</m:t>
              </m:r>
            </m:e>
          </m:d>
          <m:r>
            <w:rPr>
              <w:rFonts w:ascii="Calibri Light" w:hAnsi="Calibri Light" w:cs="Cambria Math"/>
            </w:rPr>
            <m:t>=</m:t>
          </m:r>
          <m:nary>
            <m:naryPr>
              <m:chr m:val="∑"/>
              <m:limLoc m:val="undOvr"/>
              <m:supHide m:val="1"/>
              <m:ctrlPr>
                <w:rPr>
                  <w:rFonts w:ascii="Calibri Light" w:hAnsi="Calibri Light" w:cs="Cambria Math"/>
                </w:rPr>
              </m:ctrlPr>
            </m:naryPr>
            <m:sub>
              <m:r>
                <w:rPr>
                  <w:rFonts w:ascii="Calibri Light" w:hAnsi="Calibri Light" w:cs="Cambria Math"/>
                </w:rPr>
                <m:t>k∈</m:t>
              </m:r>
              <m:sSubSup>
                <m:sSubSupPr>
                  <m:ctrlPr>
                    <w:rPr>
                      <w:rFonts w:ascii="Calibri Light" w:hAnsi="Calibri Light" w:cs="Cambria Math"/>
                    </w:rPr>
                  </m:ctrlPr>
                </m:sSubSupPr>
                <m:e>
                  <m:r>
                    <w:rPr>
                      <w:rFonts w:ascii="Calibri Light" w:hAnsi="Calibri Light" w:cs="Cambria Math"/>
                    </w:rPr>
                    <m:t>K</m:t>
                  </m:r>
                </m:e>
                <m:sub>
                  <m:r>
                    <w:rPr>
                      <w:rFonts w:ascii="Calibri Light" w:hAnsi="Calibri Light" w:cs="Cambria Math"/>
                    </w:rPr>
                    <m:t>a</m:t>
                  </m:r>
                </m:sub>
                <m:sup>
                  <m:r>
                    <w:rPr>
                      <w:rFonts w:ascii="Calibri Light" w:hAnsi="Calibri Light" w:cs="Cambria Math"/>
                    </w:rPr>
                    <m:t>net</m:t>
                  </m:r>
                </m:sup>
              </m:sSubSup>
            </m:sub>
            <m:sup/>
            <m:e>
              <m:nary>
                <m:naryPr>
                  <m:chr m:val="∑"/>
                  <m:limLoc m:val="undOvr"/>
                  <m:supHide m:val="1"/>
                  <m:ctrlPr>
                    <w:rPr>
                      <w:rFonts w:ascii="Calibri Light" w:hAnsi="Calibri Light" w:cs="Cambria Math"/>
                    </w:rPr>
                  </m:ctrlPr>
                </m:naryPr>
                <m:sub>
                  <m:r>
                    <w:rPr>
                      <w:rFonts w:ascii="Calibri Light" w:hAnsi="Calibri Light" w:cs="Cambria Math"/>
                    </w:rPr>
                    <m:t>l∈</m:t>
                  </m:r>
                  <m:sSubSup>
                    <m:sSubSupPr>
                      <m:ctrlPr>
                        <w:rPr>
                          <w:rFonts w:ascii="Calibri Light" w:hAnsi="Calibri Light" w:cs="Cambria Math"/>
                        </w:rPr>
                      </m:ctrlPr>
                    </m:sSubSupPr>
                    <m:e>
                      <m:r>
                        <w:rPr>
                          <w:rFonts w:ascii="Calibri Light" w:hAnsi="Calibri Light" w:cs="Cambria Math"/>
                        </w:rPr>
                        <m:t>L</m:t>
                      </m:r>
                    </m:e>
                    <m:sub>
                      <m:r>
                        <w:rPr>
                          <w:rFonts w:ascii="Calibri Light" w:hAnsi="Calibri Light" w:cs="Cambria Math"/>
                        </w:rPr>
                        <m:t>a</m:t>
                      </m:r>
                    </m:sub>
                    <m:sup>
                      <m:r>
                        <w:rPr>
                          <w:rFonts w:ascii="Calibri Light" w:hAnsi="Calibri Light" w:cs="Cambria Math"/>
                        </w:rPr>
                        <m:t>net</m:t>
                      </m:r>
                    </m:sup>
                  </m:sSubSup>
                </m:sub>
                <m:sup/>
                <m:e>
                  <m:sSubSup>
                    <m:sSubSupPr>
                      <m:ctrlPr>
                        <w:rPr>
                          <w:rFonts w:ascii="Calibri Light" w:hAnsi="Calibri Light" w:cs="Cambria Math"/>
                        </w:rPr>
                      </m:ctrlPr>
                    </m:sSubSupPr>
                    <m:e>
                      <m:r>
                        <w:rPr>
                          <w:rFonts w:ascii="Calibri Light" w:hAnsi="Calibri Light" w:cs="Cambria Math"/>
                        </w:rPr>
                        <m:t>a</m:t>
                      </m:r>
                    </m:e>
                    <m:sub>
                      <m:r>
                        <w:rPr>
                          <w:rFonts w:ascii="Calibri Light" w:hAnsi="Calibri Light" w:cs="Cambria Math"/>
                        </w:rPr>
                        <m:t>kl</m:t>
                      </m:r>
                    </m:sub>
                    <m:sup>
                      <m:r>
                        <w:rPr>
                          <w:rFonts w:ascii="Calibri Light" w:hAnsi="Calibri Light" w:cs="Cambria Math"/>
                        </w:rPr>
                        <m:t>net</m:t>
                      </m:r>
                    </m:sup>
                  </m:sSubSup>
                  <m:r>
                    <w:rPr>
                      <w:rFonts w:ascii="Calibri Light" w:hAnsi="Calibri Light" w:cs="Cambria Math"/>
                    </w:rPr>
                    <m:t>x</m:t>
                  </m:r>
                  <m:d>
                    <m:dPr>
                      <m:ctrlPr>
                        <w:rPr>
                          <w:rFonts w:ascii="Calibri Light" w:hAnsi="Calibri Light" w:cs="Cambria Math"/>
                        </w:rPr>
                      </m:ctrlPr>
                    </m:dPr>
                    <m:e>
                      <m:r>
                        <w:rPr>
                          <w:rFonts w:ascii="Calibri Light" w:hAnsi="Calibri Light" w:cs="Cambria Math"/>
                        </w:rPr>
                        <m:t>n-l</m:t>
                      </m:r>
                    </m:e>
                  </m:d>
                  <m:sSup>
                    <m:sSupPr>
                      <m:ctrlPr>
                        <w:rPr>
                          <w:rFonts w:ascii="Calibri Light" w:hAnsi="Calibri Light" w:cs="Cambria Math"/>
                        </w:rPr>
                      </m:ctrlPr>
                    </m:sSupPr>
                    <m:e>
                      <m:d>
                        <m:dPr>
                          <m:begChr m:val="|"/>
                          <m:endChr m:val="|"/>
                          <m:ctrlPr>
                            <w:rPr>
                              <w:rFonts w:ascii="Calibri Light" w:hAnsi="Calibri Light" w:cs="Cambria Math"/>
                            </w:rPr>
                          </m:ctrlPr>
                        </m:dPr>
                        <m:e>
                          <m:r>
                            <w:rPr>
                              <w:rFonts w:ascii="Calibri Light" w:hAnsi="Calibri Light" w:cs="Cambria Math"/>
                            </w:rPr>
                            <m:t>x</m:t>
                          </m:r>
                          <m:d>
                            <m:dPr>
                              <m:ctrlPr>
                                <w:rPr>
                                  <w:rFonts w:ascii="Calibri Light" w:hAnsi="Calibri Light" w:cs="Cambria Math"/>
                                </w:rPr>
                              </m:ctrlPr>
                            </m:dPr>
                            <m:e>
                              <m:r>
                                <w:rPr>
                                  <w:rFonts w:ascii="Calibri Light" w:hAnsi="Calibri Light" w:cs="Cambria Math"/>
                                </w:rPr>
                                <m:t>n-l</m:t>
                              </m:r>
                            </m:e>
                          </m:d>
                        </m:e>
                      </m:d>
                    </m:e>
                    <m:sup>
                      <m:r>
                        <w:rPr>
                          <w:rFonts w:ascii="Calibri Light" w:hAnsi="Calibri Light" w:cs="Cambria Math"/>
                        </w:rPr>
                        <m:t>2k</m:t>
                      </m:r>
                    </m:sup>
                  </m:sSup>
                </m:e>
              </m:nary>
            </m:e>
          </m:nary>
        </m:oMath>
      </m:oMathPara>
    </w:p>
    <w:p w14:paraId="6CF19C73" w14:textId="03F2A559" w:rsidR="009C71A0" w:rsidRPr="00CB022E" w:rsidRDefault="009C71A0">
      <w:pPr>
        <w:pStyle w:val="BodyText"/>
        <w:rPr>
          <w:rFonts w:cs="Malgun Gothic"/>
        </w:rPr>
      </w:pPr>
      <w:r w:rsidRPr="00332511">
        <w:rPr>
          <w:rFonts w:cs="Malgun Gothic"/>
        </w:rPr>
        <w:t>with fewer parameters than</w:t>
      </w:r>
      <w:r w:rsidRPr="00CB022E">
        <w:rPr>
          <w:rFonts w:cs="Malgun Gothic"/>
        </w:rPr>
        <w:t xml:space="preserve"> those for the PA alone. This can be quite beneficial to speeding up link level simulations. For instance, we found the net effect can be captured with the </w:t>
      </w:r>
      <m:oMath>
        <m:d>
          <m:dPr>
            <m:begChr m:val="|"/>
            <m:endChr m:val="|"/>
            <m:ctrlPr>
              <w:rPr>
                <w:rFonts w:ascii="Calibri Light" w:hAnsi="Calibri Light" w:cs="Cambria Math"/>
                <w:i/>
              </w:rPr>
            </m:ctrlPr>
          </m:dPr>
          <m:e>
            <m:sSubSup>
              <m:sSubSupPr>
                <m:ctrlPr>
                  <w:rPr>
                    <w:rFonts w:ascii="Calibri Light" w:hAnsi="Calibri Light" w:cs="Cambria Math"/>
                    <w:i/>
                  </w:rPr>
                </m:ctrlPr>
              </m:sSubSupPr>
              <m:e>
                <m:r>
                  <w:rPr>
                    <w:rFonts w:ascii="Calibri Light" w:hAnsi="Calibri Light" w:cs="Cambria Math"/>
                  </w:rPr>
                  <m:t>K</m:t>
                </m:r>
              </m:e>
              <m:sub>
                <m:r>
                  <w:rPr>
                    <w:rFonts w:ascii="Calibri Light" w:hAnsi="Calibri Light" w:cs="Cambria Math"/>
                  </w:rPr>
                  <m:t>a</m:t>
                </m:r>
              </m:sub>
              <m:sup>
                <m:r>
                  <w:rPr>
                    <w:rFonts w:ascii="Calibri Light" w:hAnsi="Calibri Light" w:cs="Cambria Math"/>
                  </w:rPr>
                  <m:t>net</m:t>
                </m:r>
              </m:sup>
            </m:sSubSup>
          </m:e>
        </m:d>
        <m:r>
          <w:rPr>
            <w:rFonts w:ascii="Calibri Light" w:hAnsi="Calibri Light" w:cs="Cambria Math"/>
          </w:rPr>
          <m:t>=8</m:t>
        </m:r>
      </m:oMath>
      <w:r w:rsidRPr="00332511">
        <w:rPr>
          <w:rFonts w:eastAsiaTheme="minorEastAsia" w:cs="Malgun Gothic"/>
        </w:rPr>
        <w:t xml:space="preserve"> and </w:t>
      </w:r>
      <m:oMath>
        <m:d>
          <m:dPr>
            <m:begChr m:val="|"/>
            <m:endChr m:val="|"/>
            <m:ctrlPr>
              <w:rPr>
                <w:rFonts w:ascii="Calibri Light" w:hAnsi="Calibri Light" w:cs="Cambria Math"/>
                <w:i/>
              </w:rPr>
            </m:ctrlPr>
          </m:dPr>
          <m:e>
            <m:sSubSup>
              <m:sSubSupPr>
                <m:ctrlPr>
                  <w:rPr>
                    <w:rFonts w:ascii="Calibri Light" w:hAnsi="Calibri Light" w:cs="Cambria Math"/>
                    <w:i/>
                  </w:rPr>
                </m:ctrlPr>
              </m:sSubSupPr>
              <m:e>
                <m:r>
                  <w:rPr>
                    <w:rFonts w:ascii="Calibri Light" w:hAnsi="Calibri Light" w:cs="Cambria Math"/>
                  </w:rPr>
                  <m:t>L</m:t>
                </m:r>
              </m:e>
              <m:sub>
                <m:r>
                  <w:rPr>
                    <w:rFonts w:ascii="Calibri Light" w:hAnsi="Calibri Light" w:cs="Cambria Math"/>
                  </w:rPr>
                  <m:t>a</m:t>
                </m:r>
              </m:sub>
              <m:sup>
                <m:r>
                  <w:rPr>
                    <w:rFonts w:ascii="Calibri Light" w:hAnsi="Calibri Light" w:cs="Cambria Math"/>
                  </w:rPr>
                  <m:t>net</m:t>
                </m:r>
              </m:sup>
            </m:sSubSup>
          </m:e>
        </m:d>
        <m:r>
          <w:rPr>
            <w:rFonts w:ascii="Calibri Light" w:hAnsi="Calibri Light" w:cs="Cambria Math"/>
          </w:rPr>
          <m:t>=5</m:t>
        </m:r>
      </m:oMath>
      <w:r w:rsidRPr="00332511">
        <w:rPr>
          <w:rFonts w:eastAsiaTheme="minorEastAsia" w:cs="CG Times (WN)"/>
        </w:rPr>
        <w:t xml:space="preserve"> and the complete set of 40 parameters </w:t>
      </w:r>
      <m:oMath>
        <m:sSubSup>
          <m:sSubSupPr>
            <m:ctrlPr>
              <w:rPr>
                <w:rFonts w:ascii="Calibri Light" w:hAnsi="Calibri Light" w:cs="Cambria Math"/>
                <w:i/>
              </w:rPr>
            </m:ctrlPr>
          </m:sSubSupPr>
          <m:e>
            <m:r>
              <w:rPr>
                <w:rFonts w:ascii="Calibri Light" w:hAnsi="Calibri Light" w:cs="Cambria Math"/>
              </w:rPr>
              <m:t>a</m:t>
            </m:r>
          </m:e>
          <m:sub>
            <m:r>
              <w:rPr>
                <w:rFonts w:ascii="Calibri Light" w:hAnsi="Calibri Light" w:cs="Cambria Math"/>
              </w:rPr>
              <m:t>kl</m:t>
            </m:r>
          </m:sub>
          <m:sup>
            <m:r>
              <w:rPr>
                <w:rFonts w:ascii="Calibri Light" w:hAnsi="Calibri Light" w:cs="Cambria Math"/>
              </w:rPr>
              <m:t>net</m:t>
            </m:r>
          </m:sup>
        </m:sSubSup>
      </m:oMath>
      <w:r w:rsidRPr="00332511">
        <w:rPr>
          <w:rFonts w:eastAsiaTheme="minorEastAsia" w:cs="CG Times (WN)"/>
        </w:rPr>
        <w:t xml:space="preserve"> is provided in Annex A.3 below. The AM-AM respo</w:t>
      </w:r>
      <w:r w:rsidRPr="00CB022E">
        <w:rPr>
          <w:rFonts w:eastAsiaTheme="minorEastAsia" w:cs="CG Times (WN)"/>
        </w:rPr>
        <w:t xml:space="preserve">nse of the net effect model is also shown in </w:t>
      </w:r>
      <w:r w:rsidRPr="00332511">
        <w:rPr>
          <w:rFonts w:eastAsiaTheme="minorEastAsia" w:cs="Malgun Gothic"/>
        </w:rPr>
        <w:fldChar w:fldCharType="begin"/>
      </w:r>
      <w:r w:rsidRPr="00CB022E">
        <w:rPr>
          <w:rFonts w:eastAsiaTheme="minorEastAsia" w:cs="CG Times (WN)"/>
        </w:rPr>
        <w:instrText xml:space="preserve"> REF _Ref101534990 \h  \* MERGEFORMAT </w:instrText>
      </w:r>
      <w:r w:rsidRPr="00332511">
        <w:rPr>
          <w:rFonts w:eastAsiaTheme="minorEastAsia" w:cs="Malgun Gothic"/>
        </w:rPr>
      </w:r>
      <w:r w:rsidRPr="00332511">
        <w:rPr>
          <w:rFonts w:eastAsiaTheme="minorEastAsia" w:cs="Malgun Gothic"/>
        </w:rPr>
        <w:fldChar w:fldCharType="separate"/>
      </w:r>
      <w:r w:rsidR="00F20799" w:rsidRPr="00F20799">
        <w:rPr>
          <w:rFonts w:cs="CG Times (WN)"/>
        </w:rPr>
        <w:t>Figure 5</w:t>
      </w:r>
      <w:r w:rsidRPr="00332511">
        <w:rPr>
          <w:rFonts w:eastAsiaTheme="minorEastAsia" w:cs="Malgun Gothic"/>
        </w:rPr>
        <w:fldChar w:fldCharType="end"/>
      </w:r>
      <w:r w:rsidRPr="00332511">
        <w:rPr>
          <w:rFonts w:eastAsiaTheme="minorEastAsia" w:cs="CG Times (WN)"/>
        </w:rPr>
        <w:t>. It can be observed that the (one-step) net effect model captures the behaviors of passing through the DPD and the PA quite well.</w:t>
      </w:r>
    </w:p>
    <w:p w14:paraId="0C0BEAC1" w14:textId="6B19B7B2" w:rsidR="009C71A0" w:rsidRPr="009C71A0" w:rsidRDefault="009C71A0" w:rsidP="00A97788">
      <w:pPr>
        <w:pStyle w:val="Observation"/>
      </w:pPr>
      <w:bookmarkStart w:id="43" w:name="_Toc111145909"/>
      <w:bookmarkStart w:id="44" w:name="_Toc115457192"/>
      <w:bookmarkStart w:id="45" w:name="_Toc127537945"/>
      <w:bookmarkStart w:id="46" w:name="_Toc142671439"/>
      <w:r w:rsidRPr="009C71A0">
        <w:t>It is not necessary to perform link level simulations using separate models for DPD and PA.</w:t>
      </w:r>
      <w:bookmarkEnd w:id="43"/>
      <w:bookmarkEnd w:id="44"/>
      <w:bookmarkEnd w:id="45"/>
      <w:bookmarkEnd w:id="46"/>
    </w:p>
    <w:p w14:paraId="4039B512" w14:textId="37ABD15F" w:rsidR="009C71A0" w:rsidRPr="00EF113F" w:rsidRDefault="00595985" w:rsidP="00FC6ED0">
      <w:pPr>
        <w:pStyle w:val="Observation"/>
      </w:pPr>
      <w:bookmarkStart w:id="47" w:name="_Toc102127479"/>
      <w:bookmarkStart w:id="48" w:name="_Toc102127699"/>
      <w:bookmarkStart w:id="49" w:name="_Toc102143744"/>
      <w:bookmarkStart w:id="50" w:name="_Toc102143765"/>
      <w:bookmarkStart w:id="51" w:name="_Toc102151259"/>
      <w:bookmarkStart w:id="52" w:name="_Toc102155498"/>
      <w:bookmarkStart w:id="53" w:name="_Toc102159324"/>
      <w:bookmarkStart w:id="54" w:name="_Toc102159445"/>
      <w:bookmarkStart w:id="55" w:name="_Toc102172296"/>
      <w:bookmarkStart w:id="56" w:name="_Toc102172344"/>
      <w:bookmarkStart w:id="57" w:name="_Toc102172709"/>
      <w:bookmarkStart w:id="58" w:name="_Toc102173917"/>
      <w:bookmarkStart w:id="59" w:name="_Toc108098329"/>
      <w:bookmarkStart w:id="60" w:name="_Toc110462279"/>
      <w:bookmarkStart w:id="61" w:name="_Toc111041805"/>
      <w:bookmarkStart w:id="62" w:name="_Toc111143017"/>
      <w:bookmarkStart w:id="63" w:name="_Toc111143049"/>
      <w:bookmarkStart w:id="64" w:name="_Toc111143081"/>
      <w:bookmarkStart w:id="65" w:name="_Toc111143176"/>
      <w:bookmarkStart w:id="66" w:name="_Toc111145931"/>
      <w:bookmarkStart w:id="67" w:name="_Toc111194299"/>
      <w:bookmarkStart w:id="68" w:name="_Toc111229192"/>
      <w:bookmarkStart w:id="69" w:name="_Toc111235462"/>
      <w:bookmarkStart w:id="70" w:name="_Toc111244855"/>
      <w:bookmarkStart w:id="71" w:name="_Toc111245620"/>
      <w:bookmarkStart w:id="72" w:name="_Toc111213703"/>
      <w:bookmarkStart w:id="73" w:name="_Toc111213737"/>
      <w:bookmarkStart w:id="74" w:name="_Toc111213771"/>
      <w:bookmarkStart w:id="75" w:name="_Toc115258470"/>
      <w:bookmarkStart w:id="76" w:name="_Toc115420053"/>
      <w:bookmarkStart w:id="77" w:name="_Toc115421585"/>
      <w:bookmarkStart w:id="78" w:name="_Toc115426234"/>
      <w:bookmarkStart w:id="79" w:name="_Toc115426424"/>
      <w:bookmarkStart w:id="80" w:name="_Toc115432685"/>
      <w:bookmarkStart w:id="81" w:name="_Toc115432750"/>
      <w:bookmarkStart w:id="82" w:name="_Toc115434254"/>
      <w:bookmarkStart w:id="83" w:name="_Toc115457214"/>
      <w:bookmarkStart w:id="84" w:name="_Toc115457292"/>
      <w:bookmarkStart w:id="85" w:name="_Toc127537975"/>
      <w:bookmarkStart w:id="86" w:name="_Toc142671440"/>
      <w:bookmarkStart w:id="87" w:name="_Hlk102061643"/>
      <w:r>
        <w:t>It is recommended to a</w:t>
      </w:r>
      <w:r w:rsidR="009C71A0" w:rsidRPr="00EF113F">
        <w:t xml:space="preserve">dopt a net effect model for link-level simulations that captures the essential </w:t>
      </w:r>
      <w:r w:rsidR="00F44D31" w:rsidRPr="00EF113F">
        <w:t>behaviors</w:t>
      </w:r>
      <w:r w:rsidR="009C71A0" w:rsidRPr="00EF113F">
        <w:t xml:space="preserve"> of a realistic DPD and PA combination with compliance to the base station ACLR requirements. This requires input from RAN4.</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640D2A67" w14:textId="10F2539C" w:rsidR="00D448B8" w:rsidRPr="003A68D6" w:rsidRDefault="00C32704" w:rsidP="00472BEB">
      <w:pPr>
        <w:pStyle w:val="Heading3"/>
      </w:pPr>
      <w:bookmarkStart w:id="88" w:name="_Toc118467382"/>
      <w:bookmarkStart w:id="89" w:name="_Toc127537882"/>
      <w:bookmarkStart w:id="90" w:name="_Toc131603350"/>
      <w:bookmarkStart w:id="91" w:name="_Toc142671309"/>
      <w:bookmarkEnd w:id="87"/>
      <w:r>
        <w:t>2.1.2</w:t>
      </w:r>
      <w:r>
        <w:tab/>
      </w:r>
      <w:r w:rsidR="00D448B8">
        <w:t xml:space="preserve">FR1 </w:t>
      </w:r>
      <w:r w:rsidR="00D448B8" w:rsidRPr="003A68D6">
        <w:t>Crest factor reduction (CFR)</w:t>
      </w:r>
      <w:bookmarkEnd w:id="88"/>
      <w:bookmarkEnd w:id="89"/>
      <w:bookmarkEnd w:id="90"/>
      <w:bookmarkEnd w:id="91"/>
    </w:p>
    <w:p w14:paraId="6820A52E" w14:textId="77777777" w:rsidR="00D448B8" w:rsidRPr="00CB022E" w:rsidRDefault="00D448B8">
      <w:pPr>
        <w:pStyle w:val="BodyText"/>
        <w:rPr>
          <w:rFonts w:cs="Malgun Gothic"/>
        </w:rPr>
      </w:pPr>
      <w:r w:rsidRPr="00CB022E">
        <w:rPr>
          <w:rFonts w:cs="Malgun Gothic"/>
        </w:rPr>
        <w:t>It is well known the OFDM signal can be approximately viewed as a zero-mean complex Gaussian signal for which the magnitude follows a Rayleigh distribution:</w:t>
      </w:r>
    </w:p>
    <w:p w14:paraId="476DC7E7" w14:textId="77777777" w:rsidR="00D448B8" w:rsidRPr="00332511" w:rsidRDefault="00D448B8">
      <w:pPr>
        <w:pStyle w:val="BodyText"/>
        <w:rPr>
          <w:rFonts w:cs="Malgun Gothic"/>
        </w:rPr>
      </w:pPr>
      <m:oMathPara>
        <m:oMath>
          <m:r>
            <m:rPr>
              <m:sty m:val="p"/>
            </m:rPr>
            <w:rPr>
              <w:rFonts w:ascii="Calibri Light" w:hAnsi="Calibri Light" w:cs="Cambria Math"/>
            </w:rPr>
            <m:t>CCDF</m:t>
          </m:r>
          <m:d>
            <m:dPr>
              <m:ctrlPr>
                <w:rPr>
                  <w:rFonts w:ascii="Calibri Light" w:hAnsi="Calibri Light" w:cs="Cambria Math"/>
                </w:rPr>
              </m:ctrlPr>
            </m:dPr>
            <m:e>
              <m:d>
                <m:dPr>
                  <m:begChr m:val="|"/>
                  <m:endChr m:val="|"/>
                  <m:ctrlPr>
                    <w:rPr>
                      <w:rFonts w:ascii="Calibri Light" w:hAnsi="Calibri Light" w:cs="Cambria Math"/>
                    </w:rPr>
                  </m:ctrlPr>
                </m:dPr>
                <m:e>
                  <m:r>
                    <w:rPr>
                      <w:rFonts w:ascii="Calibri Light" w:hAnsi="Calibri Light" w:cs="Cambria Math"/>
                    </w:rPr>
                    <m:t>x(n)</m:t>
                  </m:r>
                </m:e>
              </m:d>
            </m:e>
          </m:d>
          <m:r>
            <w:rPr>
              <w:rFonts w:ascii="Calibri Light" w:hAnsi="Calibri Light" w:cs="Cambria Math"/>
            </w:rPr>
            <m:t>≈</m:t>
          </m:r>
          <m:func>
            <m:funcPr>
              <m:ctrlPr>
                <w:rPr>
                  <w:rFonts w:ascii="Calibri Light" w:hAnsi="Calibri Light" w:cs="Cambria Math"/>
                </w:rPr>
              </m:ctrlPr>
            </m:funcPr>
            <m:fName>
              <m:r>
                <m:rPr>
                  <m:sty m:val="p"/>
                </m:rPr>
                <w:rPr>
                  <w:rFonts w:ascii="Calibri Light" w:hAnsi="Calibri Light" w:cs="Cambria Math"/>
                </w:rPr>
                <m:t>exp</m:t>
              </m:r>
            </m:fName>
            <m:e>
              <m:d>
                <m:dPr>
                  <m:ctrlPr>
                    <w:rPr>
                      <w:rFonts w:ascii="Calibri Light" w:hAnsi="Calibri Light" w:cs="Cambria Math"/>
                    </w:rPr>
                  </m:ctrlPr>
                </m:dPr>
                <m:e>
                  <m:r>
                    <w:rPr>
                      <w:rFonts w:ascii="Calibri Light" w:hAnsi="Calibri Light" w:cs="Cambria Math"/>
                    </w:rPr>
                    <m:t>-</m:t>
                  </m:r>
                  <m:f>
                    <m:fPr>
                      <m:ctrlPr>
                        <w:rPr>
                          <w:rFonts w:ascii="Calibri Light" w:hAnsi="Calibri Light" w:cs="Cambria Math"/>
                        </w:rPr>
                      </m:ctrlPr>
                    </m:fPr>
                    <m:num>
                      <m:sSup>
                        <m:sSupPr>
                          <m:ctrlPr>
                            <w:rPr>
                              <w:rFonts w:ascii="Calibri Light" w:hAnsi="Calibri Light" w:cs="Cambria Math"/>
                            </w:rPr>
                          </m:ctrlPr>
                        </m:sSupPr>
                        <m:e>
                          <m:d>
                            <m:dPr>
                              <m:begChr m:val="|"/>
                              <m:endChr m:val="|"/>
                              <m:ctrlPr>
                                <w:rPr>
                                  <w:rFonts w:ascii="Calibri Light" w:hAnsi="Calibri Light" w:cs="Cambria Math"/>
                                </w:rPr>
                              </m:ctrlPr>
                            </m:dPr>
                            <m:e>
                              <m:r>
                                <w:rPr>
                                  <w:rFonts w:ascii="Calibri Light" w:hAnsi="Calibri Light" w:cs="Cambria Math"/>
                                </w:rPr>
                                <m:t>x</m:t>
                              </m:r>
                              <m:d>
                                <m:dPr>
                                  <m:ctrlPr>
                                    <w:rPr>
                                      <w:rFonts w:ascii="Calibri Light" w:hAnsi="Calibri Light" w:cs="Cambria Math"/>
                                    </w:rPr>
                                  </m:ctrlPr>
                                </m:dPr>
                                <m:e>
                                  <m:r>
                                    <w:rPr>
                                      <w:rFonts w:ascii="Calibri Light" w:hAnsi="Calibri Light" w:cs="Cambria Math"/>
                                    </w:rPr>
                                    <m:t>n</m:t>
                                  </m:r>
                                </m:e>
                              </m:d>
                            </m:e>
                          </m:d>
                        </m:e>
                        <m:sup>
                          <m:r>
                            <w:rPr>
                              <w:rFonts w:ascii="Calibri Light" w:hAnsi="Calibri Light" w:cs="Cambria Math"/>
                            </w:rPr>
                            <m:t>2</m:t>
                          </m:r>
                        </m:sup>
                      </m:sSup>
                    </m:num>
                    <m:den>
                      <m:sSup>
                        <m:sSupPr>
                          <m:ctrlPr>
                            <w:rPr>
                              <w:rFonts w:ascii="Calibri Light" w:hAnsi="Calibri Light" w:cs="Cambria Math"/>
                            </w:rPr>
                          </m:ctrlPr>
                        </m:sSupPr>
                        <m:e>
                          <m:r>
                            <w:rPr>
                              <w:rFonts w:ascii="Calibri Light" w:hAnsi="Calibri Light" w:cs="Cambria Math"/>
                            </w:rPr>
                            <m:t>σ</m:t>
                          </m:r>
                        </m:e>
                        <m:sup>
                          <m:r>
                            <w:rPr>
                              <w:rFonts w:ascii="Calibri Light" w:hAnsi="Calibri Light" w:cs="Cambria Math"/>
                            </w:rPr>
                            <m:t>2</m:t>
                          </m:r>
                        </m:sup>
                      </m:sSup>
                    </m:den>
                  </m:f>
                </m:e>
              </m:d>
            </m:e>
          </m:func>
        </m:oMath>
      </m:oMathPara>
    </w:p>
    <w:p w14:paraId="599ABBDD" w14:textId="76ED3C4F" w:rsidR="00D448B8" w:rsidRPr="00CB022E" w:rsidRDefault="00D448B8">
      <w:pPr>
        <w:pStyle w:val="BodyText"/>
        <w:rPr>
          <w:rFonts w:cs="Malgun Gothic"/>
        </w:rPr>
      </w:pPr>
      <w:r w:rsidRPr="00332511">
        <w:rPr>
          <w:rFonts w:cs="Malgun Gothic"/>
        </w:rPr>
        <w:t xml:space="preserve">The </w:t>
      </w:r>
      <w:r w:rsidRPr="00CB022E">
        <w:rPr>
          <w:rFonts w:cs="Malgun Gothic"/>
        </w:rPr>
        <w:t xml:space="preserve">peak power to average power ratio (PAPR) of an example OFDM signal is shown in </w:t>
      </w:r>
      <w:r w:rsidRPr="00332511">
        <w:rPr>
          <w:rFonts w:cs="Malgun Gothic"/>
        </w:rPr>
        <w:fldChar w:fldCharType="begin"/>
      </w:r>
      <w:r w:rsidRPr="00CB022E">
        <w:rPr>
          <w:rFonts w:cs="Malgun Gothic"/>
        </w:rPr>
        <w:instrText xml:space="preserve"> REF _Ref101797075 \h  \* MERGEFORMAT </w:instrText>
      </w:r>
      <w:r w:rsidRPr="00332511">
        <w:rPr>
          <w:rFonts w:cs="Malgun Gothic"/>
        </w:rPr>
      </w:r>
      <w:r w:rsidRPr="00332511">
        <w:rPr>
          <w:rFonts w:cs="Malgun Gothic"/>
        </w:rPr>
        <w:fldChar w:fldCharType="separate"/>
      </w:r>
      <w:r w:rsidR="00F20799" w:rsidRPr="00F20799">
        <w:rPr>
          <w:rFonts w:cs="Malgun Gothic"/>
        </w:rPr>
        <w:t>Figure 6</w:t>
      </w:r>
      <w:r w:rsidRPr="00332511">
        <w:rPr>
          <w:rFonts w:cs="Malgun Gothic"/>
        </w:rPr>
        <w:fldChar w:fldCharType="end"/>
      </w:r>
      <w:r w:rsidRPr="00332511">
        <w:rPr>
          <w:rFonts w:cs="Malgun Gothic"/>
        </w:rPr>
        <w:t>(a) and is used as an illustration to demonstrate the effects of the models to be discussed below. It can be observed that the PAPR is around 9.5 dB as expected (measured at CCDF value 10</w:t>
      </w:r>
      <w:r w:rsidRPr="00CB022E">
        <w:rPr>
          <w:rFonts w:cs="Malgun Gothic"/>
          <w:vertAlign w:val="superscript"/>
        </w:rPr>
        <w:t>-4</w:t>
      </w:r>
      <w:r w:rsidRPr="00CB022E">
        <w:rPr>
          <w:rFonts w:cs="Malgun Gothic"/>
        </w:rPr>
        <w:t>).</w:t>
      </w:r>
    </w:p>
    <w:p w14:paraId="2025EA0C" w14:textId="553B24F7" w:rsidR="00D448B8" w:rsidRPr="00332511" w:rsidRDefault="00D448B8" w:rsidP="00D448B8">
      <w:pPr>
        <w:rPr>
          <w:rFonts w:cs="Malgun Gothic"/>
        </w:rPr>
      </w:pPr>
      <w:r w:rsidRPr="00332511">
        <w:rPr>
          <w:rFonts w:cs="Malgun Gothic"/>
          <w:noProof/>
        </w:rPr>
        <w:lastRenderedPageBreak/>
        <w:drawing>
          <wp:inline distT="0" distB="0" distL="0" distR="0" wp14:anchorId="07FE72AC" wp14:editId="47BE5834">
            <wp:extent cx="2880000" cy="2157597"/>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Pr="00332511">
        <w:rPr>
          <w:rFonts w:cs="Malgun Gothic"/>
        </w:rPr>
        <w:t xml:space="preserve"> </w:t>
      </w:r>
      <w:r w:rsidRPr="00332511">
        <w:rPr>
          <w:rFonts w:cs="Malgun Gothic"/>
          <w:noProof/>
        </w:rPr>
        <w:drawing>
          <wp:inline distT="0" distB="0" distL="0" distR="0" wp14:anchorId="5F018FCB" wp14:editId="6C4A8C8B">
            <wp:extent cx="2880000" cy="2157597"/>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Pr="00332511">
        <w:rPr>
          <w:rFonts w:cs="CG Times (WN)"/>
        </w:rPr>
        <w:t xml:space="preserve">   </w:t>
      </w:r>
    </w:p>
    <w:p w14:paraId="6990A340" w14:textId="77777777" w:rsidR="00D448B8" w:rsidRPr="00CB022E" w:rsidRDefault="00D448B8" w:rsidP="00D448B8">
      <w:pPr>
        <w:ind w:left="567" w:firstLine="567"/>
        <w:rPr>
          <w:rFonts w:cs="Malgun Gothic"/>
        </w:rPr>
      </w:pPr>
      <w:r w:rsidRPr="00CB022E">
        <w:rPr>
          <w:rFonts w:cs="Malgun Gothic"/>
        </w:rPr>
        <w:t>(a) PAPR of OFDM signal</w:t>
      </w:r>
      <w:r w:rsidRPr="00CB022E">
        <w:rPr>
          <w:rFonts w:cs="Malgun Gothic"/>
        </w:rPr>
        <w:tab/>
      </w:r>
      <w:r w:rsidRPr="00CB022E">
        <w:rPr>
          <w:rFonts w:cs="Malgun Gothic"/>
        </w:rPr>
        <w:tab/>
      </w:r>
      <w:r w:rsidRPr="00CB022E">
        <w:rPr>
          <w:rFonts w:cs="Malgun Gothic"/>
        </w:rPr>
        <w:tab/>
        <w:t>(b) PAPR of CFR processed OFDM signal</w:t>
      </w:r>
    </w:p>
    <w:p w14:paraId="6CD3C6BB" w14:textId="291F1C1D" w:rsidR="00D448B8" w:rsidRPr="00277F22" w:rsidRDefault="00D448B8" w:rsidP="006E3AE3">
      <w:pPr>
        <w:pStyle w:val="TF"/>
      </w:pPr>
      <w:bookmarkStart w:id="92" w:name="_Ref101797075"/>
      <w:r w:rsidRPr="00277F22">
        <w:t xml:space="preserve">Figure </w:t>
      </w:r>
      <w:r w:rsidRPr="003A68D6">
        <w:fldChar w:fldCharType="begin"/>
      </w:r>
      <w:r w:rsidRPr="00277F22">
        <w:instrText xml:space="preserve"> SEQ Figure \* ARABIC </w:instrText>
      </w:r>
      <w:r w:rsidRPr="003A68D6">
        <w:fldChar w:fldCharType="separate"/>
      </w:r>
      <w:r w:rsidR="00F20799">
        <w:rPr>
          <w:noProof/>
        </w:rPr>
        <w:t>6</w:t>
      </w:r>
      <w:r w:rsidRPr="003A68D6">
        <w:fldChar w:fldCharType="end"/>
      </w:r>
      <w:bookmarkEnd w:id="92"/>
      <w:r w:rsidRPr="00277F22">
        <w:t>: Example of PAPR of OFDM signal without or with CFR processing.</w:t>
      </w:r>
    </w:p>
    <w:p w14:paraId="137BF723" w14:textId="09875999" w:rsidR="00D448B8" w:rsidRPr="00CB022E" w:rsidRDefault="00D448B8">
      <w:pPr>
        <w:pStyle w:val="BodyText"/>
        <w:rPr>
          <w:rFonts w:cs="Malgun Gothic"/>
        </w:rPr>
      </w:pPr>
      <w:r w:rsidRPr="00332511">
        <w:rPr>
          <w:rFonts w:cs="Malgun Gothic"/>
        </w:rPr>
        <w:t>With such characteristics, inputs with large magnitudes to the DPD and PA (or their equivalent net effect) models can still drive into the nonlinear region and cause substantial out-of-band emissions due to the long tail of the Rayleigh distribution. O</w:t>
      </w:r>
      <w:r w:rsidRPr="00CB022E">
        <w:rPr>
          <w:rFonts w:cs="Malgun Gothic"/>
        </w:rPr>
        <w:t xml:space="preserve">ne approach to avoid these issues is to back off the input signal power such that the probability of unacceptably large magnitude becomes negligible. This however comes at substantial reduction of the transmit power. For instance, if the signal is scaled such that the mean sample power to the DPD and PA is around -12.7 dB, the spectra of such a signal going through the different models discussed in the above can be observed in </w:t>
      </w:r>
      <w:r w:rsidRPr="00332511">
        <w:rPr>
          <w:rFonts w:cs="Malgun Gothic"/>
        </w:rPr>
        <w:fldChar w:fldCharType="begin"/>
      </w:r>
      <w:r w:rsidRPr="00CB022E">
        <w:rPr>
          <w:rFonts w:cs="Malgun Gothic"/>
        </w:rPr>
        <w:instrText xml:space="preserve"> REF _Ref101537669 \h  \* MERGEFORMAT </w:instrText>
      </w:r>
      <w:r w:rsidRPr="00332511">
        <w:rPr>
          <w:rFonts w:cs="Malgun Gothic"/>
        </w:rPr>
      </w:r>
      <w:r w:rsidRPr="00332511">
        <w:rPr>
          <w:rFonts w:cs="Malgun Gothic"/>
        </w:rPr>
        <w:fldChar w:fldCharType="separate"/>
      </w:r>
      <w:r w:rsidR="00F20799" w:rsidRPr="00F20799">
        <w:rPr>
          <w:rFonts w:cs="Malgun Gothic"/>
        </w:rPr>
        <w:t>Figure 7</w:t>
      </w:r>
      <w:r w:rsidRPr="00332511">
        <w:rPr>
          <w:rFonts w:cs="Malgun Gothic"/>
        </w:rPr>
        <w:fldChar w:fldCharType="end"/>
      </w:r>
      <w:r w:rsidRPr="00332511">
        <w:rPr>
          <w:rFonts w:cs="Malgun Gothic"/>
        </w:rPr>
        <w:t>. The ACLR of this power back off approach will indeed satisfy the base station ACLR require</w:t>
      </w:r>
      <w:r w:rsidRPr="00CB022E">
        <w:rPr>
          <w:rFonts w:cs="Malgun Gothic"/>
        </w:rPr>
        <w:t>ments, but with an unacceptable cost in amplifier efficiency.</w:t>
      </w:r>
    </w:p>
    <w:p w14:paraId="15C4AF4B" w14:textId="59060CD8" w:rsidR="00D448B8" w:rsidRPr="00332511" w:rsidRDefault="00D448B8" w:rsidP="00D448B8">
      <w:pPr>
        <w:jc w:val="center"/>
        <w:rPr>
          <w:rFonts w:cs="Malgun Gothic"/>
        </w:rPr>
      </w:pPr>
      <w:r w:rsidRPr="00332511">
        <w:rPr>
          <w:rFonts w:cs="Malgun Gothic"/>
          <w:noProof/>
        </w:rPr>
        <w:drawing>
          <wp:inline distT="0" distB="0" distL="0" distR="0" wp14:anchorId="58D6C248" wp14:editId="02FE9F8B">
            <wp:extent cx="3600000" cy="269892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r w:rsidRPr="00332511">
        <w:rPr>
          <w:rFonts w:cs="CG Times (WN)"/>
        </w:rPr>
        <w:t xml:space="preserve"> </w:t>
      </w:r>
    </w:p>
    <w:p w14:paraId="35857EDA" w14:textId="6E942850" w:rsidR="00D448B8" w:rsidRPr="00277F22" w:rsidRDefault="00D448B8" w:rsidP="006E3AE3">
      <w:pPr>
        <w:pStyle w:val="TF"/>
      </w:pPr>
      <w:bookmarkStart w:id="93" w:name="_Ref101537669"/>
      <w:r w:rsidRPr="00277F22">
        <w:t xml:space="preserve">Figure </w:t>
      </w:r>
      <w:r w:rsidRPr="003A68D6">
        <w:fldChar w:fldCharType="begin"/>
      </w:r>
      <w:r w:rsidRPr="00277F22">
        <w:instrText xml:space="preserve"> SEQ Figure \* ARABIC </w:instrText>
      </w:r>
      <w:r w:rsidRPr="003A68D6">
        <w:fldChar w:fldCharType="separate"/>
      </w:r>
      <w:r w:rsidR="00F20799">
        <w:rPr>
          <w:noProof/>
        </w:rPr>
        <w:t>7</w:t>
      </w:r>
      <w:r w:rsidRPr="003A68D6">
        <w:fldChar w:fldCharType="end"/>
      </w:r>
      <w:bookmarkEnd w:id="93"/>
      <w:r w:rsidRPr="00277F22">
        <w:t>: Example of spectra of OFDM signals with power back-off (</w:t>
      </w:r>
      <w:r w:rsidRPr="00277F22">
        <w:rPr>
          <w:lang w:eastAsia="ja-JP"/>
        </w:rPr>
        <w:t>mean sample power = -12.7 dB)</w:t>
      </w:r>
      <w:r w:rsidRPr="00277F22">
        <w:t>.</w:t>
      </w:r>
    </w:p>
    <w:p w14:paraId="5D604A49" w14:textId="77777777" w:rsidR="00D448B8" w:rsidRPr="00CB022E" w:rsidRDefault="00D448B8">
      <w:pPr>
        <w:pStyle w:val="BodyText"/>
        <w:rPr>
          <w:rFonts w:cs="Malgun Gothic"/>
        </w:rPr>
      </w:pPr>
      <w:r w:rsidRPr="00332511">
        <w:rPr>
          <w:rFonts w:cs="Malgun Gothic"/>
        </w:rPr>
        <w:t>A better approach, which is used in practice, is to suppress the PAPR of the OFDM signal to control the probability of unacceptably large magnitudes. A simple single-stage CFR model can be as follows:</w:t>
      </w:r>
    </w:p>
    <w:p w14:paraId="520EAB3C" w14:textId="77777777" w:rsidR="00D448B8" w:rsidRPr="00CB022E" w:rsidRDefault="00D448B8">
      <w:pPr>
        <w:pStyle w:val="BodyText"/>
        <w:numPr>
          <w:ilvl w:val="0"/>
          <w:numId w:val="16"/>
        </w:numPr>
        <w:rPr>
          <w:rFonts w:cs="Malgun Gothic"/>
        </w:rPr>
      </w:pPr>
      <w:r w:rsidRPr="00CB022E">
        <w:rPr>
          <w:rFonts w:cs="Malgun Gothic"/>
        </w:rPr>
        <w:t>Apply hard clipper on the signal:</w:t>
      </w:r>
    </w:p>
    <w:p w14:paraId="17CBF909" w14:textId="77777777" w:rsidR="00D448B8" w:rsidRPr="00332511" w:rsidRDefault="00000000">
      <w:pPr>
        <w:pStyle w:val="BodyText"/>
        <w:rPr>
          <w:rFonts w:cs="Malgun Gothic"/>
        </w:rPr>
      </w:pPr>
      <m:oMathPara>
        <m:oMath>
          <m:acc>
            <m:accPr>
              <m:chr m:val="̆"/>
              <m:ctrlPr>
                <w:rPr>
                  <w:rFonts w:ascii="Calibri Light" w:hAnsi="Calibri Light" w:cs="Cambria Math"/>
                  <w:i/>
                </w:rPr>
              </m:ctrlPr>
            </m:accPr>
            <m:e>
              <m:r>
                <w:rPr>
                  <w:rFonts w:ascii="Calibri Light" w:hAnsi="Calibri Light" w:cs="Cambria Math"/>
                </w:rPr>
                <m:t>x</m:t>
              </m:r>
            </m:e>
          </m:acc>
          <m:d>
            <m:dPr>
              <m:ctrlPr>
                <w:rPr>
                  <w:rFonts w:ascii="Calibri Light" w:hAnsi="Calibri Light" w:cs="Cambria Math"/>
                  <w:i/>
                </w:rPr>
              </m:ctrlPr>
            </m:dPr>
            <m:e>
              <m:r>
                <w:rPr>
                  <w:rFonts w:ascii="Calibri Light" w:hAnsi="Calibri Light" w:cs="Cambria Math"/>
                </w:rPr>
                <m:t>n</m:t>
              </m:r>
            </m:e>
          </m:d>
          <m:r>
            <w:rPr>
              <w:rFonts w:ascii="Calibri Light" w:hAnsi="Calibri Light" w:cs="Cambria Math"/>
            </w:rPr>
            <m:t>=</m:t>
          </m:r>
          <m:d>
            <m:dPr>
              <m:begChr m:val="{"/>
              <m:endChr m:val=""/>
              <m:ctrlPr>
                <w:rPr>
                  <w:rFonts w:ascii="Calibri Light" w:hAnsi="Calibri Light" w:cs="Cambria Math"/>
                </w:rPr>
              </m:ctrlPr>
            </m:dPr>
            <m:e>
              <m:m>
                <m:mPr>
                  <m:mcs>
                    <m:mc>
                      <m:mcPr>
                        <m:count m:val="2"/>
                        <m:mcJc m:val="center"/>
                      </m:mcPr>
                    </m:mc>
                  </m:mcs>
                  <m:ctrlPr>
                    <w:rPr>
                      <w:rFonts w:ascii="Calibri Light" w:hAnsi="Calibri Light" w:cs="Cambria Math"/>
                    </w:rPr>
                  </m:ctrlPr>
                </m:mPr>
                <m:mr>
                  <m:e>
                    <m:r>
                      <w:rPr>
                        <w:rFonts w:ascii="Calibri Light" w:hAnsi="Calibri Light" w:cs="Cambria Math"/>
                      </w:rPr>
                      <m:t>x</m:t>
                    </m:r>
                    <m:d>
                      <m:dPr>
                        <m:ctrlPr>
                          <w:rPr>
                            <w:rFonts w:ascii="Calibri Light" w:hAnsi="Calibri Light" w:cs="Cambria Math"/>
                          </w:rPr>
                        </m:ctrlPr>
                      </m:dPr>
                      <m:e>
                        <m:r>
                          <w:rPr>
                            <w:rFonts w:ascii="Calibri Light" w:hAnsi="Calibri Light" w:cs="Cambria Math"/>
                          </w:rPr>
                          <m:t>n</m:t>
                        </m:r>
                      </m:e>
                    </m:d>
                    <m:r>
                      <w:rPr>
                        <w:rFonts w:ascii="Calibri Light" w:hAnsi="Calibri Light" w:cs="Cambria Math"/>
                      </w:rPr>
                      <m:t>,</m:t>
                    </m:r>
                  </m:e>
                  <m:e>
                    <m:r>
                      <m:rPr>
                        <m:sty m:val="p"/>
                      </m:rPr>
                      <w:rPr>
                        <w:rFonts w:ascii="Calibri Light" w:hAnsi="Calibri Light" w:cs="Cambria Math"/>
                      </w:rPr>
                      <m:t>if</m:t>
                    </m:r>
                    <m:r>
                      <w:rPr>
                        <w:rFonts w:ascii="Calibri Light" w:hAnsi="Calibri Light" w:cs="Cambria Math"/>
                      </w:rPr>
                      <m:t xml:space="preserve"> </m:t>
                    </m:r>
                    <m:d>
                      <m:dPr>
                        <m:begChr m:val="|"/>
                        <m:endChr m:val="|"/>
                        <m:ctrlPr>
                          <w:rPr>
                            <w:rFonts w:ascii="Calibri Light" w:hAnsi="Calibri Light" w:cs="Cambria Math"/>
                          </w:rPr>
                        </m:ctrlPr>
                      </m:dPr>
                      <m:e>
                        <m:r>
                          <w:rPr>
                            <w:rFonts w:ascii="Calibri Light" w:hAnsi="Calibri Light" w:cs="Cambria Math"/>
                          </w:rPr>
                          <m:t>x(n)</m:t>
                        </m:r>
                      </m:e>
                    </m:d>
                    <m:r>
                      <w:rPr>
                        <w:rFonts w:ascii="Calibri Light" w:hAnsi="Calibri Light" w:cs="Cambria Math"/>
                      </w:rPr>
                      <m:t>≤L</m:t>
                    </m:r>
                  </m:e>
                </m:mr>
                <m:mr>
                  <m:e>
                    <m:r>
                      <w:rPr>
                        <w:rFonts w:ascii="Calibri Light" w:hAnsi="Calibri Light" w:cs="Cambria Math"/>
                      </w:rPr>
                      <m:t>L</m:t>
                    </m:r>
                    <m:sSup>
                      <m:sSupPr>
                        <m:ctrlPr>
                          <w:rPr>
                            <w:rFonts w:ascii="Calibri Light" w:hAnsi="Calibri Light" w:cs="Cambria Math"/>
                          </w:rPr>
                        </m:ctrlPr>
                      </m:sSupPr>
                      <m:e>
                        <m:r>
                          <w:rPr>
                            <w:rFonts w:ascii="Calibri Light" w:hAnsi="Calibri Light" w:cs="Cambria Math"/>
                          </w:rPr>
                          <m:t>e</m:t>
                        </m:r>
                      </m:e>
                      <m:sup>
                        <m:r>
                          <w:rPr>
                            <w:rFonts w:ascii="Calibri Light" w:hAnsi="Calibri Light" w:cs="Cambria Math"/>
                          </w:rPr>
                          <m:t>j∠x(n)</m:t>
                        </m:r>
                      </m:sup>
                    </m:sSup>
                    <m:r>
                      <w:rPr>
                        <w:rFonts w:ascii="Calibri Light" w:hAnsi="Calibri Light" w:cs="Cambria Math"/>
                      </w:rPr>
                      <m:t>,</m:t>
                    </m:r>
                  </m:e>
                  <m:e>
                    <m:r>
                      <m:rPr>
                        <m:sty m:val="p"/>
                      </m:rPr>
                      <w:rPr>
                        <w:rFonts w:ascii="Calibri Light" w:hAnsi="Calibri Light" w:cs="Cambria Math"/>
                      </w:rPr>
                      <m:t>otherwise</m:t>
                    </m:r>
                  </m:e>
                </m:mr>
              </m:m>
            </m:e>
          </m:d>
        </m:oMath>
      </m:oMathPara>
    </w:p>
    <w:p w14:paraId="071D98C1" w14:textId="7228CBC2" w:rsidR="00D448B8" w:rsidRPr="00CB022E" w:rsidRDefault="00D448B8" w:rsidP="00472BEB">
      <w:pPr>
        <w:pStyle w:val="BodyText"/>
        <w:rPr>
          <w:rFonts w:cs="Malgun Gothic"/>
        </w:rPr>
      </w:pPr>
      <w:proofErr w:type="gramStart"/>
      <w:r w:rsidRPr="00332511">
        <w:rPr>
          <w:rFonts w:cs="Malgun Gothic"/>
        </w:rPr>
        <w:t>where</w:t>
      </w:r>
      <w:proofErr w:type="gramEnd"/>
      <w:r w:rsidRPr="00CB022E">
        <w:rPr>
          <w:rFonts w:cs="Malgun Gothic"/>
        </w:rPr>
        <w:t xml:space="preserve">, for an example of clipping at 5.7 dB PAPR, the parameter </w:t>
      </w:r>
      <m:oMath>
        <m:r>
          <w:rPr>
            <w:rFonts w:ascii="Calibri Light" w:hAnsi="Calibri Light" w:cs="Cambria Math"/>
          </w:rPr>
          <m:t>L=</m:t>
        </m:r>
        <m:rad>
          <m:radPr>
            <m:degHide m:val="1"/>
            <m:ctrlPr>
              <w:rPr>
                <w:rFonts w:ascii="Calibri Light" w:hAnsi="Calibri Light" w:cs="Cambria Math"/>
                <w:i/>
              </w:rPr>
            </m:ctrlPr>
          </m:radPr>
          <m:deg/>
          <m:e>
            <m:sSup>
              <m:sSupPr>
                <m:ctrlPr>
                  <w:rPr>
                    <w:rFonts w:ascii="Calibri Light" w:hAnsi="Calibri Light" w:cs="Cambria Math"/>
                    <w:i/>
                  </w:rPr>
                </m:ctrlPr>
              </m:sSupPr>
              <m:e>
                <m:r>
                  <w:rPr>
                    <w:rFonts w:ascii="Calibri Light" w:hAnsi="Calibri Light" w:cs="Cambria Math"/>
                  </w:rPr>
                  <m:t>10</m:t>
                </m:r>
              </m:e>
              <m:sup>
                <m:r>
                  <w:rPr>
                    <w:rFonts w:ascii="Calibri Light" w:hAnsi="Calibri Light" w:cs="Cambria Math"/>
                  </w:rPr>
                  <m:t>5.7/10</m:t>
                </m:r>
              </m:sup>
            </m:sSup>
            <m:r>
              <w:rPr>
                <w:rFonts w:ascii="Calibri Light" w:hAnsi="Calibri Light" w:cs="Cambria Math"/>
              </w:rPr>
              <m:t>⋅</m:t>
            </m:r>
            <m:r>
              <m:rPr>
                <m:sty m:val="p"/>
              </m:rPr>
              <w:rPr>
                <w:rFonts w:ascii="Calibri Light" w:hAnsi="Calibri Light" w:cs="Cambria Math"/>
              </w:rPr>
              <m:t>avg</m:t>
            </m:r>
            <m:d>
              <m:dPr>
                <m:begChr m:val="["/>
                <m:endChr m:val="]"/>
                <m:ctrlPr>
                  <w:rPr>
                    <w:rFonts w:ascii="Calibri Light" w:hAnsi="Calibri Light" w:cs="Cambria Math"/>
                    <w:i/>
                  </w:rPr>
                </m:ctrlPr>
              </m:dPr>
              <m:e>
                <m:sSup>
                  <m:sSupPr>
                    <m:ctrlPr>
                      <w:rPr>
                        <w:rFonts w:ascii="Calibri Light" w:hAnsi="Calibri Light" w:cs="Cambria Math"/>
                        <w:i/>
                      </w:rPr>
                    </m:ctrlPr>
                  </m:sSupPr>
                  <m:e>
                    <m:d>
                      <m:dPr>
                        <m:begChr m:val="|"/>
                        <m:endChr m:val="|"/>
                        <m:ctrlPr>
                          <w:rPr>
                            <w:rFonts w:ascii="Calibri Light" w:hAnsi="Calibri Light" w:cs="Cambria Math"/>
                            <w:i/>
                          </w:rPr>
                        </m:ctrlPr>
                      </m:dPr>
                      <m:e>
                        <m:r>
                          <w:rPr>
                            <w:rFonts w:ascii="Calibri Light" w:hAnsi="Calibri Light" w:cs="Cambria Math"/>
                          </w:rPr>
                          <m:t>x</m:t>
                        </m:r>
                        <m:d>
                          <m:dPr>
                            <m:ctrlPr>
                              <w:rPr>
                                <w:rFonts w:ascii="Calibri Light" w:hAnsi="Calibri Light" w:cs="Cambria Math"/>
                                <w:i/>
                              </w:rPr>
                            </m:ctrlPr>
                          </m:dPr>
                          <m:e>
                            <m:r>
                              <w:rPr>
                                <w:rFonts w:ascii="Calibri Light" w:hAnsi="Calibri Light" w:cs="Cambria Math"/>
                              </w:rPr>
                              <m:t>n</m:t>
                            </m:r>
                          </m:e>
                        </m:d>
                      </m:e>
                    </m:d>
                  </m:e>
                  <m:sup>
                    <m:r>
                      <w:rPr>
                        <w:rFonts w:ascii="Calibri Light" w:hAnsi="Calibri Light" w:cs="Cambria Math"/>
                      </w:rPr>
                      <m:t>2</m:t>
                    </m:r>
                  </m:sup>
                </m:sSup>
              </m:e>
            </m:d>
          </m:e>
        </m:rad>
      </m:oMath>
      <w:r w:rsidRPr="00332511">
        <w:rPr>
          <w:rFonts w:eastAsiaTheme="minorEastAsia" w:cs="CG Times (WN)"/>
        </w:rPr>
        <w:t xml:space="preserve">. </w:t>
      </w:r>
      <w:r w:rsidRPr="00332511">
        <w:rPr>
          <w:rFonts w:cs="CG Times (WN)"/>
        </w:rPr>
        <w:t>CFR, regardless of the exact approach used, generates both distortions to the signal and out</w:t>
      </w:r>
      <w:r w:rsidRPr="00CB022E">
        <w:rPr>
          <w:rFonts w:cs="CG Times (WN)"/>
        </w:rPr>
        <w:t xml:space="preserve">-of-band emissions as shown in </w:t>
      </w:r>
      <w:r w:rsidRPr="00332511">
        <w:rPr>
          <w:rFonts w:cs="Malgun Gothic"/>
        </w:rPr>
        <w:fldChar w:fldCharType="begin"/>
      </w:r>
      <w:r w:rsidRPr="00CB022E">
        <w:rPr>
          <w:rFonts w:cs="CG Times (WN)"/>
        </w:rPr>
        <w:instrText xml:space="preserve"> REF _Ref101538652 \h  \* MERGEFORMAT </w:instrText>
      </w:r>
      <w:r w:rsidRPr="00332511">
        <w:rPr>
          <w:rFonts w:cs="Malgun Gothic"/>
        </w:rPr>
      </w:r>
      <w:r w:rsidRPr="00332511">
        <w:rPr>
          <w:rFonts w:cs="Malgun Gothic"/>
        </w:rPr>
        <w:fldChar w:fldCharType="separate"/>
      </w:r>
      <w:r w:rsidR="00F20799" w:rsidRPr="00F20799">
        <w:rPr>
          <w:rFonts w:cs="CG Times (WN)"/>
        </w:rPr>
        <w:t>Figure 8</w:t>
      </w:r>
      <w:r w:rsidRPr="00332511">
        <w:rPr>
          <w:rFonts w:cs="Malgun Gothic"/>
        </w:rPr>
        <w:fldChar w:fldCharType="end"/>
      </w:r>
      <w:r w:rsidRPr="00332511">
        <w:rPr>
          <w:rFonts w:cs="CG Times (WN)"/>
        </w:rPr>
        <w:t>. It is therefore necessary to apply filtering after the hard clipper to suppress the out-of</w:t>
      </w:r>
      <w:r w:rsidRPr="00CB022E">
        <w:rPr>
          <w:rFonts w:cs="CG Times (WN)"/>
        </w:rPr>
        <w:t>-band emissions.</w:t>
      </w:r>
    </w:p>
    <w:p w14:paraId="1579C65C" w14:textId="12BFF2FD" w:rsidR="00D448B8" w:rsidRPr="00332511" w:rsidRDefault="00D448B8">
      <w:pPr>
        <w:pStyle w:val="BodyText"/>
        <w:numPr>
          <w:ilvl w:val="0"/>
          <w:numId w:val="16"/>
        </w:numPr>
        <w:rPr>
          <w:rFonts w:cs="Malgun Gothic"/>
        </w:rPr>
      </w:pPr>
      <w:r w:rsidRPr="00CB022E">
        <w:rPr>
          <w:rFonts w:cs="Malgun Gothic"/>
        </w:rPr>
        <w:lastRenderedPageBreak/>
        <w:t xml:space="preserve">Apply bandpass filter with, e.g., 25 dB stop band suppression, on the hard clipper output as shown in </w:t>
      </w:r>
      <w:r w:rsidRPr="00332511">
        <w:rPr>
          <w:rFonts w:cs="Malgun Gothic"/>
        </w:rPr>
        <w:fldChar w:fldCharType="begin"/>
      </w:r>
      <w:r w:rsidRPr="00CB022E">
        <w:rPr>
          <w:rFonts w:cs="Malgun Gothic"/>
        </w:rPr>
        <w:instrText xml:space="preserve"> REF _Ref101538652 \h  \* MERGEFORMAT </w:instrText>
      </w:r>
      <w:r w:rsidRPr="00332511">
        <w:rPr>
          <w:rFonts w:cs="Malgun Gothic"/>
        </w:rPr>
      </w:r>
      <w:r w:rsidRPr="00332511">
        <w:rPr>
          <w:rFonts w:cs="Malgun Gothic"/>
        </w:rPr>
        <w:fldChar w:fldCharType="separate"/>
      </w:r>
      <w:r w:rsidR="00F20799" w:rsidRPr="00F20799">
        <w:rPr>
          <w:rFonts w:cs="Malgun Gothic"/>
        </w:rPr>
        <w:t>Figure 8</w:t>
      </w:r>
      <w:r w:rsidRPr="00332511">
        <w:rPr>
          <w:rFonts w:cs="Malgun Gothic"/>
        </w:rPr>
        <w:fldChar w:fldCharType="end"/>
      </w:r>
      <w:r w:rsidRPr="00332511">
        <w:rPr>
          <w:rFonts w:cs="Malgun Gothic"/>
        </w:rPr>
        <w:t>.</w:t>
      </w:r>
    </w:p>
    <w:p w14:paraId="7BBB6B45" w14:textId="77777777" w:rsidR="00D448B8" w:rsidRPr="00CB022E" w:rsidRDefault="00D448B8">
      <w:pPr>
        <w:pStyle w:val="BodyText"/>
        <w:rPr>
          <w:rFonts w:eastAsia="Malgun Gothic" w:cs="Malgun Gothic"/>
          <w:highlight w:val="yellow"/>
        </w:rPr>
      </w:pPr>
      <w:r w:rsidRPr="00CB022E">
        <w:rPr>
          <w:rFonts w:cs="Malgun Gothic"/>
        </w:rPr>
        <w:t>A simple single-stage CFR would facilitate the modelling and selection of algorithms while it provides necessary characteristics of the distortion which is induced in UL PRBs which needs to be considered when additional possible cancellation schemes are considered.</w:t>
      </w:r>
    </w:p>
    <w:p w14:paraId="600F2A94" w14:textId="169FD357" w:rsidR="00D448B8" w:rsidRPr="00332511" w:rsidRDefault="00D448B8">
      <w:pPr>
        <w:pStyle w:val="BodyText"/>
        <w:rPr>
          <w:rFonts w:eastAsia="Malgun Gothic" w:cs="Malgun Gothic"/>
        </w:rPr>
      </w:pPr>
      <w:r w:rsidRPr="00CB022E">
        <w:rPr>
          <w:rFonts w:cs="Malgun Gothic"/>
        </w:rPr>
        <w:t>After applying the CFR processing, the PAPR of the OFDM signal is reduced to around 7.9 dB (measured at CCDF value 10</w:t>
      </w:r>
      <w:r w:rsidRPr="00CB022E">
        <w:rPr>
          <w:rFonts w:cs="Malgun Gothic"/>
          <w:vertAlign w:val="superscript"/>
        </w:rPr>
        <w:t>-4</w:t>
      </w:r>
      <w:r w:rsidRPr="00CB022E">
        <w:rPr>
          <w:rFonts w:cs="Malgun Gothic"/>
        </w:rPr>
        <w:t xml:space="preserve">) as shown in </w:t>
      </w:r>
      <w:r w:rsidRPr="00332511">
        <w:rPr>
          <w:rFonts w:cs="Malgun Gothic"/>
        </w:rPr>
        <w:fldChar w:fldCharType="begin"/>
      </w:r>
      <w:r w:rsidRPr="00CB022E">
        <w:rPr>
          <w:rFonts w:cs="Malgun Gothic"/>
        </w:rPr>
        <w:instrText xml:space="preserve"> REF _Ref101797075 \h  \* MERGEFORMAT </w:instrText>
      </w:r>
      <w:r w:rsidRPr="00332511">
        <w:rPr>
          <w:rFonts w:cs="Malgun Gothic"/>
        </w:rPr>
      </w:r>
      <w:r w:rsidRPr="00332511">
        <w:rPr>
          <w:rFonts w:cs="Malgun Gothic"/>
        </w:rPr>
        <w:fldChar w:fldCharType="separate"/>
      </w:r>
      <w:r w:rsidR="00F20799" w:rsidRPr="00F20799">
        <w:rPr>
          <w:rFonts w:cs="Malgun Gothic"/>
        </w:rPr>
        <w:t>Figure 6</w:t>
      </w:r>
      <w:r w:rsidRPr="00332511">
        <w:rPr>
          <w:rFonts w:cs="Malgun Gothic"/>
        </w:rPr>
        <w:fldChar w:fldCharType="end"/>
      </w:r>
      <w:r w:rsidRPr="00332511">
        <w:rPr>
          <w:rFonts w:cs="Malgun Gothic"/>
        </w:rPr>
        <w:t>(b). The error vector magnitude (EVM) for the OFDM signal after CFR is roughly 3%, where EVM is a measure of in-band distortion.</w:t>
      </w:r>
    </w:p>
    <w:p w14:paraId="40E15AFD" w14:textId="582790A3" w:rsidR="00D448B8" w:rsidRPr="00332511" w:rsidRDefault="00D448B8" w:rsidP="00D448B8">
      <w:pPr>
        <w:jc w:val="center"/>
        <w:rPr>
          <w:rFonts w:cs="Malgun Gothic"/>
        </w:rPr>
      </w:pPr>
      <w:r w:rsidRPr="00CB022E">
        <w:rPr>
          <w:rFonts w:cs="Malgun Gothic"/>
        </w:rPr>
        <w:t xml:space="preserve"> </w:t>
      </w:r>
      <w:r w:rsidRPr="00332511">
        <w:rPr>
          <w:rFonts w:cs="Malgun Gothic"/>
          <w:noProof/>
        </w:rPr>
        <w:drawing>
          <wp:inline distT="0" distB="0" distL="0" distR="0" wp14:anchorId="7FED9BA7" wp14:editId="7D3B5276">
            <wp:extent cx="3600000" cy="270021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00000" cy="2700215"/>
                    </a:xfrm>
                    <a:prstGeom prst="rect">
                      <a:avLst/>
                    </a:prstGeom>
                    <a:noFill/>
                    <a:ln>
                      <a:noFill/>
                    </a:ln>
                  </pic:spPr>
                </pic:pic>
              </a:graphicData>
            </a:graphic>
          </wp:inline>
        </w:drawing>
      </w:r>
      <w:r w:rsidRPr="00332511">
        <w:rPr>
          <w:rFonts w:cs="CG Times (WN)"/>
        </w:rPr>
        <w:t xml:space="preserve"> </w:t>
      </w:r>
    </w:p>
    <w:p w14:paraId="206C72FB" w14:textId="07EB81EA" w:rsidR="00D448B8" w:rsidRPr="00277F22" w:rsidRDefault="00D448B8" w:rsidP="006E3AE3">
      <w:pPr>
        <w:pStyle w:val="TF"/>
      </w:pPr>
      <w:bookmarkStart w:id="94" w:name="_Ref101538652"/>
      <w:r w:rsidRPr="00277F22">
        <w:t xml:space="preserve">Figure </w:t>
      </w:r>
      <w:r w:rsidRPr="003A68D6">
        <w:fldChar w:fldCharType="begin"/>
      </w:r>
      <w:r w:rsidRPr="00277F22">
        <w:instrText xml:space="preserve"> SEQ Figure \* ARABIC </w:instrText>
      </w:r>
      <w:r w:rsidRPr="003A68D6">
        <w:fldChar w:fldCharType="separate"/>
      </w:r>
      <w:r w:rsidR="00F20799">
        <w:rPr>
          <w:noProof/>
        </w:rPr>
        <w:t>8</w:t>
      </w:r>
      <w:r w:rsidRPr="003A68D6">
        <w:fldChar w:fldCharType="end"/>
      </w:r>
      <w:bookmarkEnd w:id="94"/>
      <w:r w:rsidRPr="00277F22">
        <w:t>: Example of spectra of OFDM signals before, during and after CFR processing.</w:t>
      </w:r>
    </w:p>
    <w:p w14:paraId="7B83BD34" w14:textId="2E3A843E" w:rsidR="00D448B8" w:rsidRPr="00332511" w:rsidRDefault="00D448B8">
      <w:pPr>
        <w:pStyle w:val="BodyText"/>
        <w:rPr>
          <w:rFonts w:cs="Malgun Gothic"/>
        </w:rPr>
      </w:pPr>
      <w:r w:rsidRPr="00332511">
        <w:rPr>
          <w:rFonts w:cs="Malgun Gothic"/>
        </w:rPr>
        <w:t xml:space="preserve">The benefits of such CFR processing become clear when comparing the CFR processed example shown in </w:t>
      </w:r>
      <w:r w:rsidRPr="00332511">
        <w:rPr>
          <w:rFonts w:cs="Malgun Gothic"/>
        </w:rPr>
        <w:fldChar w:fldCharType="begin"/>
      </w:r>
      <w:r w:rsidRPr="00CB022E">
        <w:rPr>
          <w:rFonts w:cs="Malgun Gothic"/>
        </w:rPr>
        <w:instrText xml:space="preserve"> REF _Ref101539467 \h  \* MERGEFORMAT </w:instrText>
      </w:r>
      <w:r w:rsidRPr="00332511">
        <w:rPr>
          <w:rFonts w:cs="Malgun Gothic"/>
        </w:rPr>
      </w:r>
      <w:r w:rsidRPr="00332511">
        <w:rPr>
          <w:rFonts w:cs="Malgun Gothic"/>
        </w:rPr>
        <w:fldChar w:fldCharType="separate"/>
      </w:r>
      <w:r w:rsidR="00F20799" w:rsidRPr="00F20799">
        <w:rPr>
          <w:rFonts w:cs="Malgun Gothic"/>
        </w:rPr>
        <w:t>Figure 9</w:t>
      </w:r>
      <w:r w:rsidRPr="00332511">
        <w:rPr>
          <w:rFonts w:cs="Malgun Gothic"/>
        </w:rPr>
        <w:fldChar w:fldCharType="end"/>
      </w:r>
      <w:r w:rsidRPr="00332511">
        <w:rPr>
          <w:rFonts w:cs="Malgun Gothic"/>
        </w:rPr>
        <w:t xml:space="preserve"> with the power back-off example shown in </w:t>
      </w:r>
      <w:r w:rsidRPr="00332511">
        <w:rPr>
          <w:rFonts w:cs="Malgun Gothic"/>
        </w:rPr>
        <w:fldChar w:fldCharType="begin"/>
      </w:r>
      <w:r w:rsidRPr="00CB022E">
        <w:rPr>
          <w:rFonts w:cs="Malgun Gothic"/>
        </w:rPr>
        <w:instrText xml:space="preserve"> REF _Ref101537669 \h  \* MERGEFORMAT </w:instrText>
      </w:r>
      <w:r w:rsidRPr="00332511">
        <w:rPr>
          <w:rFonts w:cs="Malgun Gothic"/>
        </w:rPr>
      </w:r>
      <w:r w:rsidRPr="00332511">
        <w:rPr>
          <w:rFonts w:cs="Malgun Gothic"/>
        </w:rPr>
        <w:fldChar w:fldCharType="separate"/>
      </w:r>
      <w:r w:rsidR="00F20799" w:rsidRPr="00F20799">
        <w:rPr>
          <w:rFonts w:cs="Malgun Gothic"/>
        </w:rPr>
        <w:t>Figure 7</w:t>
      </w:r>
      <w:r w:rsidRPr="00332511">
        <w:rPr>
          <w:rFonts w:cs="Malgun Gothic"/>
        </w:rPr>
        <w:fldChar w:fldCharType="end"/>
      </w:r>
      <w:r w:rsidRPr="00332511">
        <w:rPr>
          <w:rFonts w:cs="Malgun Gothic"/>
        </w:rPr>
        <w:t>. With CFR processing, it is now possible to raise the input signal power to -10.9 dB, which represents a transmit power gain of almost 2 dB compared to the previous example – a significant increase. The ACLR of this C</w:t>
      </w:r>
      <w:r w:rsidRPr="00CB022E">
        <w:rPr>
          <w:rFonts w:cs="Malgun Gothic"/>
        </w:rPr>
        <w:t>FR processed example will satisfy the base station ACLR requirements</w:t>
      </w:r>
      <w:r w:rsidRPr="00CB022E" w:rsidDel="00FD1125">
        <w:rPr>
          <w:rFonts w:cs="Malgun Gothic"/>
        </w:rPr>
        <w:t xml:space="preserve"> </w:t>
      </w:r>
      <w:r w:rsidRPr="00CB022E">
        <w:rPr>
          <w:rFonts w:cs="Malgun Gothic"/>
        </w:rPr>
        <w:t xml:space="preserve">(see purple curve in </w:t>
      </w:r>
      <w:r w:rsidRPr="00332511">
        <w:rPr>
          <w:rFonts w:cs="Malgun Gothic"/>
        </w:rPr>
        <w:fldChar w:fldCharType="begin"/>
      </w:r>
      <w:r w:rsidRPr="00CB022E">
        <w:rPr>
          <w:rFonts w:cs="Malgun Gothic"/>
        </w:rPr>
        <w:instrText xml:space="preserve"> REF _Ref101539467 \h  \* MERGEFORMAT </w:instrText>
      </w:r>
      <w:r w:rsidRPr="00332511">
        <w:rPr>
          <w:rFonts w:cs="Malgun Gothic"/>
        </w:rPr>
      </w:r>
      <w:r w:rsidRPr="00332511">
        <w:rPr>
          <w:rFonts w:cs="Malgun Gothic"/>
        </w:rPr>
        <w:fldChar w:fldCharType="separate"/>
      </w:r>
      <w:r w:rsidR="00F20799" w:rsidRPr="00F20799">
        <w:rPr>
          <w:rFonts w:cs="Malgun Gothic"/>
        </w:rPr>
        <w:t>Figure 9</w:t>
      </w:r>
      <w:r w:rsidRPr="00332511">
        <w:rPr>
          <w:rFonts w:cs="Malgun Gothic"/>
        </w:rPr>
        <w:fldChar w:fldCharType="end"/>
      </w:r>
      <w:r w:rsidRPr="00332511">
        <w:rPr>
          <w:rFonts w:cs="Malgun Gothic"/>
        </w:rPr>
        <w:t>).</w:t>
      </w:r>
    </w:p>
    <w:p w14:paraId="38688C03" w14:textId="00E492B6" w:rsidR="00F80C7D" w:rsidRPr="00332511" w:rsidRDefault="00F80C7D" w:rsidP="00F80C7D">
      <w:pPr>
        <w:jc w:val="center"/>
        <w:rPr>
          <w:rFonts w:cs="Malgun Gothic"/>
          <w:lang w:eastAsia="en-GB"/>
        </w:rPr>
      </w:pPr>
      <w:bookmarkStart w:id="95" w:name="_Hlk102041187"/>
      <w:r w:rsidRPr="00332511">
        <w:rPr>
          <w:rFonts w:cs="Malgun Gothic"/>
          <w:noProof/>
          <w:lang w:eastAsia="en-GB"/>
        </w:rPr>
        <w:drawing>
          <wp:inline distT="0" distB="0" distL="0" distR="0" wp14:anchorId="43B6750B" wp14:editId="67D77732">
            <wp:extent cx="3600000" cy="2698927"/>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r w:rsidRPr="00332511">
        <w:rPr>
          <w:rFonts w:cs="CG Times (WN)"/>
          <w:lang w:eastAsia="en-GB"/>
        </w:rPr>
        <w:t xml:space="preserve"> </w:t>
      </w:r>
    </w:p>
    <w:p w14:paraId="1DD03392" w14:textId="23573214" w:rsidR="00F80C7D" w:rsidRPr="00277F22" w:rsidRDefault="00F80C7D" w:rsidP="006E3AE3">
      <w:pPr>
        <w:pStyle w:val="TF"/>
      </w:pPr>
      <w:bookmarkStart w:id="96" w:name="_Ref101539467"/>
      <w:r w:rsidRPr="00277F22">
        <w:t xml:space="preserve">Figure </w:t>
      </w:r>
      <w:r w:rsidRPr="003A68D6">
        <w:fldChar w:fldCharType="begin"/>
      </w:r>
      <w:r w:rsidRPr="00277F22">
        <w:instrText xml:space="preserve"> SEQ Figure \* ARABIC </w:instrText>
      </w:r>
      <w:r w:rsidRPr="003A68D6">
        <w:fldChar w:fldCharType="separate"/>
      </w:r>
      <w:r w:rsidR="00F20799">
        <w:rPr>
          <w:noProof/>
        </w:rPr>
        <w:t>9</w:t>
      </w:r>
      <w:r w:rsidRPr="003A68D6">
        <w:fldChar w:fldCharType="end"/>
      </w:r>
      <w:bookmarkEnd w:id="96"/>
      <w:r w:rsidRPr="00277F22">
        <w:t>: Example of spectra of OFDM signals with CFR processing (</w:t>
      </w:r>
      <w:r w:rsidRPr="00277F22">
        <w:rPr>
          <w:lang w:eastAsia="ja-JP"/>
        </w:rPr>
        <w:t>mean sample power = -10.9 dB)</w:t>
      </w:r>
      <w:r w:rsidRPr="00277F22">
        <w:t>.</w:t>
      </w:r>
      <w:bookmarkStart w:id="97" w:name="_Hlk102061654"/>
      <w:bookmarkEnd w:id="95"/>
    </w:p>
    <w:p w14:paraId="575731C4" w14:textId="77777777" w:rsidR="00F80C7D" w:rsidRPr="00332511" w:rsidRDefault="00F80C7D" w:rsidP="00F80C7D">
      <w:pPr>
        <w:pStyle w:val="Figures"/>
      </w:pPr>
    </w:p>
    <w:p w14:paraId="471D2237" w14:textId="5281D676" w:rsidR="00F80C7D" w:rsidRPr="00F80C7D" w:rsidRDefault="00595985" w:rsidP="00FC6ED0">
      <w:pPr>
        <w:pStyle w:val="Observation"/>
      </w:pPr>
      <w:bookmarkStart w:id="98" w:name="_Toc102127480"/>
      <w:bookmarkStart w:id="99" w:name="_Toc102127700"/>
      <w:bookmarkStart w:id="100" w:name="_Toc102143745"/>
      <w:bookmarkStart w:id="101" w:name="_Toc102143766"/>
      <w:bookmarkStart w:id="102" w:name="_Toc102151260"/>
      <w:bookmarkStart w:id="103" w:name="_Toc102155499"/>
      <w:bookmarkStart w:id="104" w:name="_Toc102159325"/>
      <w:bookmarkStart w:id="105" w:name="_Toc102159446"/>
      <w:bookmarkStart w:id="106" w:name="_Toc102172297"/>
      <w:bookmarkStart w:id="107" w:name="_Toc102172345"/>
      <w:bookmarkStart w:id="108" w:name="_Toc102172710"/>
      <w:bookmarkStart w:id="109" w:name="_Toc102173918"/>
      <w:bookmarkStart w:id="110" w:name="_Toc108098330"/>
      <w:bookmarkStart w:id="111" w:name="_Toc110462280"/>
      <w:bookmarkStart w:id="112" w:name="_Toc111041806"/>
      <w:bookmarkStart w:id="113" w:name="_Toc111143018"/>
      <w:bookmarkStart w:id="114" w:name="_Toc111143050"/>
      <w:bookmarkStart w:id="115" w:name="_Toc111143082"/>
      <w:bookmarkStart w:id="116" w:name="_Toc111143177"/>
      <w:bookmarkStart w:id="117" w:name="_Toc111145932"/>
      <w:bookmarkStart w:id="118" w:name="_Toc111194300"/>
      <w:bookmarkStart w:id="119" w:name="_Toc111229193"/>
      <w:bookmarkStart w:id="120" w:name="_Toc111235463"/>
      <w:bookmarkStart w:id="121" w:name="_Toc111244856"/>
      <w:bookmarkStart w:id="122" w:name="_Toc111245621"/>
      <w:bookmarkStart w:id="123" w:name="_Toc111213704"/>
      <w:bookmarkStart w:id="124" w:name="_Toc111213738"/>
      <w:bookmarkStart w:id="125" w:name="_Toc111213772"/>
      <w:bookmarkStart w:id="126" w:name="_Toc115258471"/>
      <w:bookmarkStart w:id="127" w:name="_Toc115420054"/>
      <w:bookmarkStart w:id="128" w:name="_Toc115421586"/>
      <w:bookmarkStart w:id="129" w:name="_Toc115426235"/>
      <w:bookmarkStart w:id="130" w:name="_Toc115426425"/>
      <w:bookmarkStart w:id="131" w:name="_Toc115432686"/>
      <w:bookmarkStart w:id="132" w:name="_Toc115432751"/>
      <w:bookmarkStart w:id="133" w:name="_Toc115434255"/>
      <w:bookmarkStart w:id="134" w:name="_Toc115457215"/>
      <w:bookmarkStart w:id="135" w:name="_Toc115457293"/>
      <w:bookmarkStart w:id="136" w:name="_Toc127537976"/>
      <w:bookmarkStart w:id="137" w:name="_Toc142671441"/>
      <w:bookmarkStart w:id="138" w:name="_Hlk102138212"/>
      <w:r>
        <w:lastRenderedPageBreak/>
        <w:t>It is recommended to a</w:t>
      </w:r>
      <w:r w:rsidR="00F80C7D" w:rsidRPr="00F80C7D">
        <w:t>dopt a simple crest factor processing model, e.g., hard clipping + bandpass filtering, that captures the essential behaviors of a BS design to increase transmit power. This requires input from RAN4.</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bookmarkEnd w:id="97"/>
    <w:bookmarkEnd w:id="138"/>
    <w:p w14:paraId="101A85EC" w14:textId="77777777" w:rsidR="002F4FE0" w:rsidRPr="00332511" w:rsidRDefault="002F4FE0">
      <w:pPr>
        <w:pStyle w:val="BodyText"/>
        <w:rPr>
          <w:rFonts w:cs="Malgun Gothic"/>
        </w:rPr>
      </w:pPr>
    </w:p>
    <w:p w14:paraId="3404D1B5" w14:textId="77777777" w:rsidR="003F5CEE" w:rsidRPr="003F5CEE" w:rsidRDefault="003F5CEE" w:rsidP="00472BEB">
      <w:pPr>
        <w:pStyle w:val="Heading2"/>
      </w:pPr>
      <w:bookmarkStart w:id="139" w:name="_Ref111155608"/>
      <w:bookmarkStart w:id="140" w:name="_Toc115429547"/>
      <w:bookmarkStart w:id="141" w:name="_Toc118467383"/>
      <w:bookmarkStart w:id="142" w:name="_Toc127537883"/>
      <w:bookmarkStart w:id="143" w:name="_Toc131603351"/>
      <w:bookmarkStart w:id="144" w:name="_Toc142671310"/>
      <w:r w:rsidRPr="003F5CEE">
        <w:t>2.2</w:t>
      </w:r>
      <w:r w:rsidRPr="003F5CEE">
        <w:tab/>
      </w:r>
      <w:r w:rsidRPr="003F5CEE">
        <w:rPr>
          <w:rStyle w:val="Heading1Char"/>
          <w:rFonts w:eastAsiaTheme="majorEastAsia"/>
          <w:sz w:val="32"/>
        </w:rPr>
        <w:t xml:space="preserve">Examples of </w:t>
      </w:r>
      <w:proofErr w:type="spellStart"/>
      <w:r w:rsidRPr="003F5CEE">
        <w:rPr>
          <w:rStyle w:val="Heading1Char"/>
          <w:rFonts w:eastAsiaTheme="majorEastAsia"/>
          <w:sz w:val="32"/>
        </w:rPr>
        <w:t>gNB</w:t>
      </w:r>
      <w:proofErr w:type="spellEnd"/>
      <w:r w:rsidRPr="003F5CEE">
        <w:rPr>
          <w:rStyle w:val="Heading1Char"/>
          <w:rFonts w:eastAsiaTheme="majorEastAsia"/>
          <w:sz w:val="32"/>
        </w:rPr>
        <w:t xml:space="preserve"> Antenna and Interference Channel</w:t>
      </w:r>
      <w:bookmarkEnd w:id="139"/>
      <w:bookmarkEnd w:id="140"/>
      <w:bookmarkEnd w:id="141"/>
      <w:bookmarkEnd w:id="142"/>
      <w:bookmarkEnd w:id="143"/>
      <w:bookmarkEnd w:id="144"/>
      <w:r w:rsidRPr="003F5CEE">
        <w:t xml:space="preserve"> </w:t>
      </w:r>
    </w:p>
    <w:p w14:paraId="37EDE5D8" w14:textId="72ABBEE4" w:rsidR="003F5CEE" w:rsidRPr="003F5CEE" w:rsidRDefault="003F5CEE" w:rsidP="00472BEB">
      <w:pPr>
        <w:pStyle w:val="Heading3"/>
      </w:pPr>
      <w:bookmarkStart w:id="145" w:name="_Toc115429548"/>
      <w:bookmarkStart w:id="146" w:name="_Toc118467384"/>
      <w:bookmarkStart w:id="147" w:name="_Toc127537884"/>
      <w:bookmarkStart w:id="148" w:name="_Toc131603352"/>
      <w:bookmarkStart w:id="149" w:name="_Toc142671311"/>
      <w:r w:rsidRPr="003F5CEE">
        <w:t>2.2.1</w:t>
      </w:r>
      <w:r w:rsidRPr="003F5CEE">
        <w:tab/>
        <w:t>FR1 Self-interference leakage within a sector</w:t>
      </w:r>
      <w:bookmarkEnd w:id="145"/>
      <w:bookmarkEnd w:id="146"/>
      <w:bookmarkEnd w:id="147"/>
      <w:bookmarkEnd w:id="148"/>
      <w:bookmarkEnd w:id="149"/>
    </w:p>
    <w:p w14:paraId="3C97682F" w14:textId="77777777" w:rsidR="003F5CEE" w:rsidRPr="00332511" w:rsidRDefault="003F5CEE">
      <w:pPr>
        <w:pStyle w:val="BodyText"/>
        <w:rPr>
          <w:rFonts w:cs="Malgun Gothic"/>
        </w:rPr>
      </w:pPr>
      <w:r w:rsidRPr="00CB022E">
        <w:rPr>
          <w:rFonts w:cs="Malgun Gothic"/>
        </w:rPr>
        <w:t xml:space="preserve">The total self-interference on RX port </w:t>
      </w:r>
      <m:oMath>
        <m:r>
          <w:rPr>
            <w:rFonts w:ascii="Calibri Light" w:hAnsi="Calibri Light" w:cs="Cambria Math"/>
          </w:rPr>
          <m:t>n</m:t>
        </m:r>
      </m:oMath>
      <w:r w:rsidRPr="00332511">
        <w:rPr>
          <w:rFonts w:cs="Malgun Gothic"/>
        </w:rPr>
        <w:t xml:space="preserve"> originating from TX ports </w:t>
      </w:r>
      <m:oMath>
        <m:r>
          <w:rPr>
            <w:rFonts w:ascii="Calibri Light" w:hAnsi="Calibri Light" w:cs="Cambria Math"/>
          </w:rPr>
          <m:t>m</m:t>
        </m:r>
        <m:r>
          <w:rPr>
            <w:rFonts w:eastAsiaTheme="minorEastAsia" w:cs="Malgun Gothic"/>
          </w:rPr>
          <m:t>=0, 1, …M</m:t>
        </m:r>
      </m:oMath>
      <w:r w:rsidRPr="00332511">
        <w:rPr>
          <w:rFonts w:cs="Malgun Gothic"/>
        </w:rPr>
        <w:t xml:space="preserve"> can be modeled as tapped delay lines,</w:t>
      </w:r>
    </w:p>
    <w:p w14:paraId="1784AF50" w14:textId="77777777" w:rsidR="003F5CEE" w:rsidRPr="00332511" w:rsidRDefault="00000000">
      <w:pPr>
        <w:pStyle w:val="BodyText"/>
        <w:rPr>
          <w:rFonts w:eastAsiaTheme="minorEastAsia" w:cs="Malgun Gothic"/>
        </w:rPr>
      </w:pPr>
      <m:oMathPara>
        <m:oMath>
          <m:sSubSup>
            <m:sSubSupPr>
              <m:ctrlPr>
                <w:rPr>
                  <w:rFonts w:ascii="Calibri Light" w:hAnsi="Calibri Light" w:cs="Cambria Math"/>
                </w:rPr>
              </m:ctrlPr>
            </m:sSubSupPr>
            <m:e>
              <m:r>
                <w:rPr>
                  <w:rFonts w:ascii="Calibri Light" w:hAnsi="Calibri Light" w:cs="Cambria Math"/>
                </w:rPr>
                <m:t>s</m:t>
              </m:r>
            </m:e>
            <m:sub>
              <m:r>
                <w:rPr>
                  <w:rFonts w:ascii="Calibri Light" w:hAnsi="Calibri Light" w:cs="Cambria Math"/>
                </w:rPr>
                <m:t>n</m:t>
              </m:r>
            </m:sub>
            <m:sup>
              <m:r>
                <w:rPr>
                  <w:rFonts w:ascii="Calibri Light" w:hAnsi="Calibri Light" w:cs="Cambria Math"/>
                </w:rPr>
                <m:t>Rx</m:t>
              </m:r>
            </m:sup>
          </m:sSubSup>
          <m:d>
            <m:dPr>
              <m:ctrlPr>
                <w:rPr>
                  <w:rFonts w:ascii="Calibri Light" w:hAnsi="Calibri Light" w:cs="Cambria Math"/>
                </w:rPr>
              </m:ctrlPr>
            </m:dPr>
            <m:e>
              <m:r>
                <w:rPr>
                  <w:rFonts w:ascii="Calibri Light" w:hAnsi="Calibri Light" w:cs="Cambria Math"/>
                </w:rPr>
                <m:t>t</m:t>
              </m:r>
            </m:e>
          </m:d>
          <m:r>
            <w:rPr>
              <w:rFonts w:ascii="Calibri Light" w:hAnsi="Calibri Light" w:cs="Cambria Math"/>
            </w:rPr>
            <m:t>=</m:t>
          </m:r>
          <m:nary>
            <m:naryPr>
              <m:chr m:val="∑"/>
              <m:ctrlPr>
                <w:rPr>
                  <w:rFonts w:ascii="Calibri Light" w:hAnsi="Calibri Light" w:cs="Cambria Math"/>
                </w:rPr>
              </m:ctrlPr>
            </m:naryPr>
            <m:sub>
              <m:r>
                <w:rPr>
                  <w:rFonts w:ascii="Calibri Light" w:hAnsi="Calibri Light" w:cs="Cambria Math"/>
                </w:rPr>
                <m:t>p=0</m:t>
              </m:r>
            </m:sub>
            <m:sup>
              <m:r>
                <w:rPr>
                  <w:rFonts w:ascii="Calibri Light" w:hAnsi="Calibri Light" w:cs="Cambria Math"/>
                </w:rPr>
                <m:t>P-1</m:t>
              </m:r>
            </m:sup>
            <m:e>
              <m:nary>
                <m:naryPr>
                  <m:chr m:val="∑"/>
                  <m:ctrlPr>
                    <w:rPr>
                      <w:rFonts w:ascii="Calibri Light" w:hAnsi="Calibri Light" w:cs="Cambria Math"/>
                    </w:rPr>
                  </m:ctrlPr>
                </m:naryPr>
                <m:sub>
                  <m:r>
                    <w:rPr>
                      <w:rFonts w:ascii="Calibri Light" w:hAnsi="Calibri Light" w:cs="Cambria Math"/>
                    </w:rPr>
                    <m:t>m=0</m:t>
                  </m:r>
                </m:sub>
                <m:sup>
                  <m:r>
                    <w:rPr>
                      <w:rFonts w:ascii="Calibri Light" w:hAnsi="Calibri Light" w:cs="Cambria Math"/>
                    </w:rPr>
                    <m:t>M-1</m:t>
                  </m:r>
                </m:sup>
                <m:e>
                  <m:sSub>
                    <m:sSubPr>
                      <m:ctrlPr>
                        <w:rPr>
                          <w:rFonts w:ascii="Calibri Light" w:hAnsi="Calibri Light" w:cs="Cambria Math"/>
                        </w:rPr>
                      </m:ctrlPr>
                    </m:sSubPr>
                    <m:e>
                      <m:r>
                        <w:rPr>
                          <w:rFonts w:ascii="Calibri Light" w:hAnsi="Calibri Light" w:cs="Cambria Math"/>
                        </w:rPr>
                        <m:t>h</m:t>
                      </m:r>
                    </m:e>
                    <m:sub>
                      <m:r>
                        <w:rPr>
                          <w:rFonts w:ascii="Calibri Light" w:hAnsi="Calibri Light" w:cs="Cambria Math"/>
                        </w:rPr>
                        <m:t>p</m:t>
                      </m:r>
                    </m:sub>
                  </m:sSub>
                  <m:d>
                    <m:dPr>
                      <m:ctrlPr>
                        <w:rPr>
                          <w:rFonts w:ascii="Calibri Light" w:hAnsi="Calibri Light" w:cs="Cambria Math"/>
                        </w:rPr>
                      </m:ctrlPr>
                    </m:dPr>
                    <m:e>
                      <m:r>
                        <w:rPr>
                          <w:rFonts w:ascii="Calibri Light" w:hAnsi="Calibri Light" w:cs="Cambria Math"/>
                        </w:rPr>
                        <m:t>n,m</m:t>
                      </m:r>
                    </m:e>
                  </m:d>
                  <m:r>
                    <w:rPr>
                      <w:rFonts w:ascii="Calibri Light" w:hAnsi="Calibri Light" w:cs="Cambria Math"/>
                    </w:rPr>
                    <m:t xml:space="preserve"> ∙</m:t>
                  </m:r>
                  <m:sSubSup>
                    <m:sSubSupPr>
                      <m:ctrlPr>
                        <w:rPr>
                          <w:rFonts w:ascii="Calibri Light" w:hAnsi="Calibri Light" w:cs="Cambria Math"/>
                        </w:rPr>
                      </m:ctrlPr>
                    </m:sSubSupPr>
                    <m:e>
                      <m:r>
                        <w:rPr>
                          <w:rFonts w:ascii="Calibri Light" w:hAnsi="Calibri Light" w:cs="Cambria Math"/>
                        </w:rPr>
                        <m:t>s</m:t>
                      </m:r>
                    </m:e>
                    <m:sub>
                      <m:r>
                        <w:rPr>
                          <w:rFonts w:ascii="Calibri Light" w:hAnsi="Calibri Light" w:cs="Cambria Math"/>
                        </w:rPr>
                        <m:t>m</m:t>
                      </m:r>
                    </m:sub>
                    <m:sup>
                      <m:r>
                        <w:rPr>
                          <w:rFonts w:ascii="Calibri Light" w:hAnsi="Calibri Light" w:cs="Cambria Math"/>
                        </w:rPr>
                        <m:t>Tx</m:t>
                      </m:r>
                    </m:sup>
                  </m:sSubSup>
                  <m:d>
                    <m:dPr>
                      <m:ctrlPr>
                        <w:rPr>
                          <w:rFonts w:ascii="Calibri Light" w:hAnsi="Calibri Light" w:cs="Cambria Math"/>
                        </w:rPr>
                      </m:ctrlPr>
                    </m:dPr>
                    <m:e>
                      <m:r>
                        <w:rPr>
                          <w:rFonts w:ascii="Calibri Light" w:hAnsi="Calibri Light" w:cs="Cambria Math"/>
                        </w:rPr>
                        <m:t>t-</m:t>
                      </m:r>
                      <m:sSub>
                        <m:sSubPr>
                          <m:ctrlPr>
                            <w:rPr>
                              <w:rFonts w:ascii="Calibri Light" w:hAnsi="Calibri Light" w:cs="Cambria Math"/>
                            </w:rPr>
                          </m:ctrlPr>
                        </m:sSubPr>
                        <m:e>
                          <m:r>
                            <w:rPr>
                              <w:rFonts w:ascii="Calibri Light" w:hAnsi="Calibri Light" w:cs="Cambria Math"/>
                            </w:rPr>
                            <m:t>τ</m:t>
                          </m:r>
                        </m:e>
                        <m:sub>
                          <m:r>
                            <w:rPr>
                              <w:rFonts w:ascii="Calibri Light" w:hAnsi="Calibri Light" w:cs="Cambria Math"/>
                            </w:rPr>
                            <m:t>p</m:t>
                          </m:r>
                        </m:sub>
                      </m:sSub>
                      <m:d>
                        <m:dPr>
                          <m:ctrlPr>
                            <w:rPr>
                              <w:rFonts w:ascii="Calibri Light" w:hAnsi="Calibri Light" w:cs="Cambria Math"/>
                            </w:rPr>
                          </m:ctrlPr>
                        </m:dPr>
                        <m:e>
                          <m:r>
                            <w:rPr>
                              <w:rFonts w:ascii="Calibri Light" w:hAnsi="Calibri Light" w:cs="Cambria Math"/>
                            </w:rPr>
                            <m:t>n,m</m:t>
                          </m:r>
                        </m:e>
                      </m:d>
                    </m:e>
                  </m:d>
                </m:e>
              </m:nary>
            </m:e>
          </m:nary>
        </m:oMath>
      </m:oMathPara>
    </w:p>
    <w:p w14:paraId="58465A8A" w14:textId="5BDD0D42" w:rsidR="003F5CEE" w:rsidRPr="00332511" w:rsidRDefault="003F5CEE">
      <w:pPr>
        <w:pStyle w:val="BodyText"/>
        <w:rPr>
          <w:rFonts w:cs="Malgun Gothic"/>
        </w:rPr>
      </w:pPr>
      <w:r w:rsidRPr="00332511">
        <w:rPr>
          <w:rFonts w:cs="Malgun Gothic"/>
        </w:rPr>
        <w:t xml:space="preserve">where </w:t>
      </w:r>
      <m:oMath>
        <m:sSubSup>
          <m:sSubSupPr>
            <m:ctrlPr>
              <w:rPr>
                <w:rFonts w:ascii="Calibri Light" w:hAnsi="Calibri Light" w:cs="Cambria Math"/>
                <w:i/>
              </w:rPr>
            </m:ctrlPr>
          </m:sSubSupPr>
          <m:e>
            <m:r>
              <w:rPr>
                <w:rFonts w:ascii="Calibri Light" w:hAnsi="Calibri Light" w:cs="Cambria Math"/>
              </w:rPr>
              <m:t>s</m:t>
            </m:r>
          </m:e>
          <m:sub>
            <m:r>
              <w:rPr>
                <w:rFonts w:ascii="Calibri Light" w:hAnsi="Calibri Light" w:cs="Cambria Math"/>
              </w:rPr>
              <m:t>m</m:t>
            </m:r>
          </m:sub>
          <m:sup>
            <m:r>
              <w:rPr>
                <w:rFonts w:ascii="Calibri Light" w:hAnsi="Calibri Light" w:cs="Cambria Math"/>
              </w:rPr>
              <m:t>Tx</m:t>
            </m:r>
          </m:sup>
        </m:sSubSup>
        <m:r>
          <w:rPr>
            <w:rFonts w:ascii="Calibri Light" w:hAnsi="Calibri Light" w:cs="Cambria Math"/>
          </w:rPr>
          <m:t>(t)</m:t>
        </m:r>
      </m:oMath>
      <w:r w:rsidRPr="00332511">
        <w:rPr>
          <w:rFonts w:cs="Malgun Gothic"/>
        </w:rPr>
        <w:t xml:space="preserve"> and </w:t>
      </w:r>
      <m:oMath>
        <m:sSubSup>
          <m:sSubSupPr>
            <m:ctrlPr>
              <w:rPr>
                <w:rFonts w:ascii="Calibri Light" w:hAnsi="Calibri Light" w:cs="Cambria Math"/>
                <w:i/>
              </w:rPr>
            </m:ctrlPr>
          </m:sSubSupPr>
          <m:e>
            <m:r>
              <w:rPr>
                <w:rFonts w:ascii="Calibri Light" w:hAnsi="Calibri Light" w:cs="Cambria Math"/>
              </w:rPr>
              <m:t>s</m:t>
            </m:r>
          </m:e>
          <m:sub>
            <m:r>
              <w:rPr>
                <w:rFonts w:ascii="Calibri Light" w:hAnsi="Calibri Light" w:cs="Cambria Math"/>
              </w:rPr>
              <m:t>n</m:t>
            </m:r>
          </m:sub>
          <m:sup>
            <m:r>
              <w:rPr>
                <w:rFonts w:ascii="Calibri Light" w:hAnsi="Calibri Light" w:cs="Cambria Math"/>
              </w:rPr>
              <m:t>Rx</m:t>
            </m:r>
          </m:sup>
        </m:sSubSup>
        <m:r>
          <w:rPr>
            <w:rFonts w:ascii="Calibri Light" w:hAnsi="Calibri Light" w:cs="Cambria Math"/>
          </w:rPr>
          <m:t>(t)</m:t>
        </m:r>
      </m:oMath>
      <w:r w:rsidRPr="00332511">
        <w:rPr>
          <w:rFonts w:cs="Malgun Gothic"/>
        </w:rPr>
        <w:t xml:space="preserve"> are the transmitted and received signals, respectively, at time sample </w:t>
      </w:r>
      <m:oMath>
        <m:r>
          <w:rPr>
            <w:rFonts w:ascii="Calibri Light" w:hAnsi="Calibri Light" w:cs="Cambria Math"/>
          </w:rPr>
          <m:t>t</m:t>
        </m:r>
      </m:oMath>
      <w:r w:rsidRPr="00332511">
        <w:rPr>
          <w:rFonts w:cs="Malgun Gothic"/>
        </w:rPr>
        <w:t xml:space="preserve">, where </w:t>
      </w:r>
      <m:oMath>
        <m:sSub>
          <m:sSubPr>
            <m:ctrlPr>
              <w:rPr>
                <w:rFonts w:ascii="Calibri Light" w:hAnsi="Calibri Light" w:cs="Cambria Math"/>
                <w:i/>
              </w:rPr>
            </m:ctrlPr>
          </m:sSubPr>
          <m:e>
            <m:r>
              <w:rPr>
                <w:rFonts w:ascii="Calibri Light" w:hAnsi="Calibri Light" w:cs="Cambria Math"/>
              </w:rPr>
              <m:t>h</m:t>
            </m:r>
          </m:e>
          <m:sub>
            <m:r>
              <w:rPr>
                <w:rFonts w:ascii="Calibri Light" w:hAnsi="Calibri Light" w:cs="Cambria Math"/>
              </w:rPr>
              <m:t>p</m:t>
            </m:r>
          </m:sub>
        </m:sSub>
        <m:d>
          <m:dPr>
            <m:ctrlPr>
              <w:rPr>
                <w:rFonts w:ascii="Calibri Light" w:hAnsi="Calibri Light" w:cs="Cambria Math"/>
                <w:i/>
              </w:rPr>
            </m:ctrlPr>
          </m:dPr>
          <m:e>
            <m:r>
              <w:rPr>
                <w:rFonts w:ascii="Calibri Light" w:hAnsi="Calibri Light" w:cs="Cambria Math"/>
              </w:rPr>
              <m:t>n,m</m:t>
            </m:r>
          </m:e>
        </m:d>
      </m:oMath>
      <w:r w:rsidRPr="00332511">
        <w:rPr>
          <w:rFonts w:cs="Malgun Gothic"/>
        </w:rPr>
        <w:t xml:space="preserve"> is the complex channel coefficient for tap </w:t>
      </w:r>
      <m:oMath>
        <m:r>
          <w:rPr>
            <w:rFonts w:ascii="Calibri Light" w:hAnsi="Calibri Light" w:cs="Cambria Math"/>
          </w:rPr>
          <m:t>p,</m:t>
        </m:r>
      </m:oMath>
      <w:r w:rsidRPr="00332511">
        <w:rPr>
          <w:rFonts w:cs="Malgun Gothic"/>
        </w:rPr>
        <w:t xml:space="preserve"> and where </w:t>
      </w:r>
      <m:oMath>
        <m:sSub>
          <m:sSubPr>
            <m:ctrlPr>
              <w:rPr>
                <w:rFonts w:ascii="Calibri Light" w:hAnsi="Calibri Light" w:cs="Cambria Math"/>
                <w:i/>
              </w:rPr>
            </m:ctrlPr>
          </m:sSubPr>
          <m:e>
            <m:r>
              <w:rPr>
                <w:rFonts w:ascii="Calibri Light" w:hAnsi="Calibri Light" w:cs="Cambria Math"/>
              </w:rPr>
              <m:t>τ</m:t>
            </m:r>
          </m:e>
          <m:sub>
            <m:r>
              <w:rPr>
                <w:rFonts w:ascii="Calibri Light" w:hAnsi="Calibri Light" w:cs="Cambria Math"/>
              </w:rPr>
              <m:t>p</m:t>
            </m:r>
          </m:sub>
        </m:sSub>
        <m:d>
          <m:dPr>
            <m:ctrlPr>
              <w:rPr>
                <w:rFonts w:ascii="Calibri Light" w:hAnsi="Calibri Light" w:cs="Cambria Math"/>
                <w:i/>
              </w:rPr>
            </m:ctrlPr>
          </m:dPr>
          <m:e>
            <m:r>
              <w:rPr>
                <w:rFonts w:ascii="Calibri Light" w:hAnsi="Calibri Light" w:cs="Cambria Math"/>
              </w:rPr>
              <m:t>n,m</m:t>
            </m:r>
          </m:e>
        </m:d>
      </m:oMath>
      <w:r w:rsidRPr="00332511">
        <w:rPr>
          <w:rFonts w:cs="Malgun Gothic"/>
        </w:rPr>
        <w:t xml:space="preserve"> is the propagation delay for tap </w:t>
      </w:r>
      <m:oMath>
        <m:r>
          <w:rPr>
            <w:rFonts w:ascii="Calibri Light" w:hAnsi="Calibri Light" w:cs="Cambria Math"/>
          </w:rPr>
          <m:t>p</m:t>
        </m:r>
      </m:oMath>
      <w:r w:rsidRPr="00332511">
        <w:rPr>
          <w:rFonts w:cs="CG Times (WN)"/>
        </w:rPr>
        <w:t xml:space="preserve">. </w:t>
      </w:r>
    </w:p>
    <w:p w14:paraId="1E0C4F1B" w14:textId="4722D1C9" w:rsidR="003F5CEE" w:rsidRPr="00CB022E" w:rsidRDefault="003F5CEE">
      <w:pPr>
        <w:pStyle w:val="BodyText"/>
        <w:rPr>
          <w:rFonts w:cs="Malgun Gothic"/>
        </w:rPr>
      </w:pPr>
      <w:r w:rsidRPr="00CB022E">
        <w:rPr>
          <w:rFonts w:cs="Malgun Gothic"/>
        </w:rPr>
        <w:t xml:space="preserve">As discussed above, the </w:t>
      </w:r>
      <w:proofErr w:type="spellStart"/>
      <w:r w:rsidRPr="00CB022E">
        <w:rPr>
          <w:rFonts w:cs="Malgun Gothic"/>
        </w:rPr>
        <w:t>gNB</w:t>
      </w:r>
      <w:proofErr w:type="spellEnd"/>
      <w:r w:rsidRPr="00CB022E">
        <w:rPr>
          <w:rFonts w:cs="Malgun Gothic"/>
        </w:rPr>
        <w:t xml:space="preserve"> antenna system may be equipped with sub-arrays in accordance with Section 5.2.3.2.4 of TR 38.803 v14.3.0 </w:t>
      </w:r>
      <w:r w:rsidRPr="00332511">
        <w:rPr>
          <w:rFonts w:cs="Malgun Gothic"/>
        </w:rPr>
        <w:fldChar w:fldCharType="begin"/>
      </w:r>
      <w:r w:rsidRPr="00CB022E">
        <w:rPr>
          <w:rFonts w:cs="Malgun Gothic"/>
        </w:rPr>
        <w:instrText xml:space="preserve"> REF _Ref101869643 \r \h  \* MERGEFORMAT </w:instrText>
      </w:r>
      <w:r w:rsidRPr="00332511">
        <w:rPr>
          <w:rFonts w:cs="Malgun Gothic"/>
        </w:rPr>
      </w:r>
      <w:r w:rsidRPr="00332511">
        <w:rPr>
          <w:rFonts w:cs="Malgun Gothic"/>
        </w:rPr>
        <w:fldChar w:fldCharType="separate"/>
      </w:r>
      <w:r w:rsidR="00F20799">
        <w:rPr>
          <w:rFonts w:cs="Malgun Gothic"/>
        </w:rPr>
        <w:t>[1]</w:t>
      </w:r>
      <w:r w:rsidRPr="00332511">
        <w:rPr>
          <w:rFonts w:cs="Malgun Gothic"/>
        </w:rPr>
        <w:fldChar w:fldCharType="end"/>
      </w:r>
      <w:r w:rsidRPr="00332511">
        <w:rPr>
          <w:rFonts w:cs="Malgun Gothic"/>
        </w:rPr>
        <w:t xml:space="preserve">, in which case the individual elements within a TX or RX sub-array are </w:t>
      </w:r>
      <w:r w:rsidRPr="00CB022E">
        <w:rPr>
          <w:rFonts w:cs="Malgun Gothic"/>
        </w:rPr>
        <w:t xml:space="preserve">assumed to be connected via fixed (complex-valued) weights, and each TX model chain in the previous section is used to drive one sub-array which corresponds only to one polarization. One can then let each TX or RX port in the self-interference channel model represent one sub-array as illustrated in </w:t>
      </w:r>
      <w:r w:rsidRPr="00332511">
        <w:rPr>
          <w:rFonts w:cs="Malgun Gothic"/>
        </w:rPr>
        <w:fldChar w:fldCharType="begin"/>
      </w:r>
      <w:r w:rsidRPr="00CB022E">
        <w:rPr>
          <w:rFonts w:cs="Malgun Gothic"/>
        </w:rPr>
        <w:instrText xml:space="preserve"> REF _Ref101883981 \h  \* MERGEFORMAT </w:instrText>
      </w:r>
      <w:r w:rsidRPr="00332511">
        <w:rPr>
          <w:rFonts w:cs="Malgun Gothic"/>
        </w:rPr>
      </w:r>
      <w:r w:rsidRPr="00332511">
        <w:rPr>
          <w:rFonts w:cs="Malgun Gothic"/>
        </w:rPr>
        <w:fldChar w:fldCharType="separate"/>
      </w:r>
      <w:r w:rsidR="00F20799" w:rsidRPr="00F20799">
        <w:rPr>
          <w:rFonts w:cs="Malgun Gothic"/>
        </w:rPr>
        <w:t>Figure 10</w:t>
      </w:r>
      <w:r w:rsidRPr="00332511">
        <w:rPr>
          <w:rFonts w:cs="Malgun Gothic"/>
        </w:rPr>
        <w:fldChar w:fldCharType="end"/>
      </w:r>
      <w:r w:rsidRPr="00332511">
        <w:rPr>
          <w:rFonts w:cs="Malgun Gothic"/>
        </w:rPr>
        <w:t>. This reduces channel model computational complexity and can also allow for capturing of non-linear coupling effects between elements wit</w:t>
      </w:r>
      <w:r w:rsidRPr="00CB022E">
        <w:rPr>
          <w:rFonts w:cs="Malgun Gothic"/>
        </w:rPr>
        <w:t>hin a sub-array if needed. Beamforming can then be performed by applying appropriate TX and RX weights on the sub-arrays.</w:t>
      </w:r>
    </w:p>
    <w:p w14:paraId="594372A8" w14:textId="5DB63136" w:rsidR="003F5CEE" w:rsidRPr="003F5CEE" w:rsidRDefault="00595985" w:rsidP="00FC6ED0">
      <w:pPr>
        <w:pStyle w:val="Observation"/>
      </w:pPr>
      <w:bookmarkStart w:id="150" w:name="_Toc102127481"/>
      <w:bookmarkStart w:id="151" w:name="_Toc102127701"/>
      <w:bookmarkStart w:id="152" w:name="_Toc102143746"/>
      <w:bookmarkStart w:id="153" w:name="_Toc102143767"/>
      <w:bookmarkStart w:id="154" w:name="_Toc102151261"/>
      <w:bookmarkStart w:id="155" w:name="_Toc102155500"/>
      <w:bookmarkStart w:id="156" w:name="_Toc102159326"/>
      <w:bookmarkStart w:id="157" w:name="_Toc102159447"/>
      <w:bookmarkStart w:id="158" w:name="_Toc102172298"/>
      <w:bookmarkStart w:id="159" w:name="_Toc102172346"/>
      <w:bookmarkStart w:id="160" w:name="_Toc102172711"/>
      <w:bookmarkStart w:id="161" w:name="_Toc102173919"/>
      <w:bookmarkStart w:id="162" w:name="_Toc108098331"/>
      <w:bookmarkStart w:id="163" w:name="_Toc110462281"/>
      <w:bookmarkStart w:id="164" w:name="_Toc111041807"/>
      <w:bookmarkStart w:id="165" w:name="_Toc111143019"/>
      <w:bookmarkStart w:id="166" w:name="_Toc111143051"/>
      <w:bookmarkStart w:id="167" w:name="_Toc111143083"/>
      <w:bookmarkStart w:id="168" w:name="_Toc111143178"/>
      <w:bookmarkStart w:id="169" w:name="_Toc111145933"/>
      <w:bookmarkStart w:id="170" w:name="_Toc111194301"/>
      <w:bookmarkStart w:id="171" w:name="_Toc111229194"/>
      <w:bookmarkStart w:id="172" w:name="_Toc111235464"/>
      <w:bookmarkStart w:id="173" w:name="_Toc111244857"/>
      <w:bookmarkStart w:id="174" w:name="_Toc111245622"/>
      <w:bookmarkStart w:id="175" w:name="_Toc111213705"/>
      <w:bookmarkStart w:id="176" w:name="_Toc111213739"/>
      <w:bookmarkStart w:id="177" w:name="_Toc111213773"/>
      <w:bookmarkStart w:id="178" w:name="_Toc115258472"/>
      <w:bookmarkStart w:id="179" w:name="_Toc115420055"/>
      <w:bookmarkStart w:id="180" w:name="_Toc115421587"/>
      <w:bookmarkStart w:id="181" w:name="_Toc115426236"/>
      <w:bookmarkStart w:id="182" w:name="_Toc115426426"/>
      <w:bookmarkStart w:id="183" w:name="_Toc115432687"/>
      <w:bookmarkStart w:id="184" w:name="_Toc115432752"/>
      <w:bookmarkStart w:id="185" w:name="_Toc115434256"/>
      <w:bookmarkStart w:id="186" w:name="_Toc115457216"/>
      <w:bookmarkStart w:id="187" w:name="_Toc115457294"/>
      <w:bookmarkStart w:id="188" w:name="_Toc127537977"/>
      <w:bookmarkStart w:id="189" w:name="_Toc142671442"/>
      <w:r>
        <w:t>It is recommended that t</w:t>
      </w:r>
      <w:r w:rsidR="003F5CEE" w:rsidRPr="003F5CEE">
        <w:t>he self-interference channel should be modeled as a set of tapped delay lines directly from TX sub-array ports to RX sub-array ports.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0B928B8C" w14:textId="77777777" w:rsidR="003F5CEE" w:rsidRPr="00332511" w:rsidRDefault="003F5CEE" w:rsidP="003F5CEE">
      <w:pPr>
        <w:rPr>
          <w:rFonts w:cs="Malgun Gothic"/>
        </w:rPr>
      </w:pPr>
    </w:p>
    <w:p w14:paraId="10003EA6" w14:textId="05B47816" w:rsidR="003F5CEE" w:rsidRPr="00332511" w:rsidRDefault="003F5CEE" w:rsidP="003F5CEE">
      <w:pPr>
        <w:jc w:val="center"/>
        <w:rPr>
          <w:rFonts w:cs="Malgun Gothic"/>
        </w:rPr>
      </w:pPr>
      <w:r w:rsidRPr="00332511">
        <w:rPr>
          <w:rFonts w:cs="Malgun Gothic"/>
          <w:noProof/>
        </w:rPr>
        <w:drawing>
          <wp:inline distT="0" distB="0" distL="0" distR="0" wp14:anchorId="5C23D587" wp14:editId="5004B385">
            <wp:extent cx="5210355" cy="3099326"/>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31241" cy="3111750"/>
                    </a:xfrm>
                    <a:prstGeom prst="rect">
                      <a:avLst/>
                    </a:prstGeom>
                    <a:noFill/>
                  </pic:spPr>
                </pic:pic>
              </a:graphicData>
            </a:graphic>
          </wp:inline>
        </w:drawing>
      </w:r>
    </w:p>
    <w:p w14:paraId="74701009" w14:textId="26E5043D" w:rsidR="003F5CEE" w:rsidRPr="00277F22" w:rsidRDefault="003F5CEE" w:rsidP="006E3AE3">
      <w:pPr>
        <w:pStyle w:val="TF"/>
      </w:pPr>
      <w:bookmarkStart w:id="190" w:name="_Ref101883981"/>
      <w:bookmarkStart w:id="191" w:name="_Hlk111145888"/>
      <w:bookmarkStart w:id="192" w:name="_Ref101883966"/>
      <w:r w:rsidRPr="00277F22">
        <w:t xml:space="preserve">Figure </w:t>
      </w:r>
      <w:r w:rsidRPr="003A68D6">
        <w:fldChar w:fldCharType="begin"/>
      </w:r>
      <w:r w:rsidRPr="00277F22">
        <w:instrText xml:space="preserve"> SEQ Figure \* ARABIC </w:instrText>
      </w:r>
      <w:r w:rsidRPr="003A68D6">
        <w:fldChar w:fldCharType="separate"/>
      </w:r>
      <w:r w:rsidR="00F20799">
        <w:rPr>
          <w:noProof/>
        </w:rPr>
        <w:t>10</w:t>
      </w:r>
      <w:r w:rsidRPr="003A68D6">
        <w:fldChar w:fldCharType="end"/>
      </w:r>
      <w:bookmarkEnd w:id="190"/>
      <w:r w:rsidRPr="00277F22">
        <w:t xml:space="preserve">: </w:t>
      </w:r>
      <w:bookmarkEnd w:id="191"/>
      <w:r w:rsidRPr="00277F22">
        <w:t xml:space="preserve">Illustration of self-interference channel </w:t>
      </w:r>
      <w:proofErr w:type="spellStart"/>
      <w:r w:rsidRPr="00277F22">
        <w:t>modeling</w:t>
      </w:r>
      <w:proofErr w:type="spellEnd"/>
      <w:r w:rsidRPr="00277F22">
        <w:t xml:space="preserve"> for panels with sub-arrays</w:t>
      </w:r>
      <w:bookmarkEnd w:id="192"/>
    </w:p>
    <w:p w14:paraId="2957AD1F" w14:textId="77777777" w:rsidR="003F5CEE" w:rsidRPr="00CB022E" w:rsidRDefault="003F5CEE">
      <w:pPr>
        <w:pStyle w:val="BodyText"/>
        <w:rPr>
          <w:rFonts w:cs="Malgun Gothic"/>
        </w:rPr>
      </w:pPr>
      <w:r w:rsidRPr="00332511">
        <w:rPr>
          <w:rFonts w:cs="Malgun Gothic"/>
        </w:rPr>
        <w:t>Appropriate values for the channel coefficients and delays remain to be determined. There may be contributions both from direct propagatio</w:t>
      </w:r>
      <w:r w:rsidRPr="00CB022E">
        <w:rPr>
          <w:rFonts w:cs="Malgun Gothic"/>
        </w:rPr>
        <w:t xml:space="preserve">n from TX ports to RX ports and from reflections from the environment. For the direct propagation path, it is crucial that the </w:t>
      </w:r>
      <w:bookmarkStart w:id="193" w:name="_Hlk101872549"/>
      <w:r w:rsidRPr="00CB022E">
        <w:rPr>
          <w:rFonts w:cs="Malgun Gothic"/>
        </w:rPr>
        <w:t xml:space="preserve">channel coefficients are based on realistic setups supported </w:t>
      </w:r>
      <w:r w:rsidRPr="00CB022E">
        <w:rPr>
          <w:rFonts w:cs="Malgun Gothic"/>
        </w:rPr>
        <w:lastRenderedPageBreak/>
        <w:t>by real measurements or high-fidelity electromagnetic (EM) evaluations</w:t>
      </w:r>
      <w:bookmarkEnd w:id="193"/>
      <w:r w:rsidRPr="00CB022E">
        <w:rPr>
          <w:rFonts w:cs="Malgun Gothic"/>
        </w:rPr>
        <w:t>. For example, one needs to capture the fact that RX ports closer to the TX panel may have lower isolation than those farther apart, and that the channel coefficients may be frequency dependent.</w:t>
      </w:r>
    </w:p>
    <w:p w14:paraId="498B7502" w14:textId="58BA9BB8" w:rsidR="003F5CEE" w:rsidRPr="003A68D6" w:rsidRDefault="00595985" w:rsidP="00FC6ED0">
      <w:pPr>
        <w:pStyle w:val="Observation"/>
      </w:pPr>
      <w:bookmarkStart w:id="194" w:name="_Toc102127482"/>
      <w:bookmarkStart w:id="195" w:name="_Toc102127702"/>
      <w:bookmarkStart w:id="196" w:name="_Toc102143747"/>
      <w:bookmarkStart w:id="197" w:name="_Toc102143768"/>
      <w:bookmarkStart w:id="198" w:name="_Toc102151262"/>
      <w:bookmarkStart w:id="199" w:name="_Toc102155501"/>
      <w:bookmarkStart w:id="200" w:name="_Toc102159327"/>
      <w:bookmarkStart w:id="201" w:name="_Toc102159448"/>
      <w:bookmarkStart w:id="202" w:name="_Toc102172299"/>
      <w:bookmarkStart w:id="203" w:name="_Toc102172347"/>
      <w:bookmarkStart w:id="204" w:name="_Toc102172712"/>
      <w:bookmarkStart w:id="205" w:name="_Toc102173920"/>
      <w:bookmarkStart w:id="206" w:name="_Toc108098332"/>
      <w:bookmarkStart w:id="207" w:name="_Toc110462282"/>
      <w:bookmarkStart w:id="208" w:name="_Toc111041808"/>
      <w:bookmarkStart w:id="209" w:name="_Toc111143020"/>
      <w:bookmarkStart w:id="210" w:name="_Toc111143052"/>
      <w:bookmarkStart w:id="211" w:name="_Toc111143084"/>
      <w:bookmarkStart w:id="212" w:name="_Toc111143179"/>
      <w:bookmarkStart w:id="213" w:name="_Toc111145934"/>
      <w:bookmarkStart w:id="214" w:name="_Toc111194302"/>
      <w:bookmarkStart w:id="215" w:name="_Toc111229195"/>
      <w:bookmarkStart w:id="216" w:name="_Toc111235465"/>
      <w:bookmarkStart w:id="217" w:name="_Toc111244858"/>
      <w:bookmarkStart w:id="218" w:name="_Toc111245623"/>
      <w:bookmarkStart w:id="219" w:name="_Toc111213706"/>
      <w:bookmarkStart w:id="220" w:name="_Toc111213740"/>
      <w:bookmarkStart w:id="221" w:name="_Toc111213774"/>
      <w:bookmarkStart w:id="222" w:name="_Toc115258473"/>
      <w:bookmarkStart w:id="223" w:name="_Toc115420056"/>
      <w:bookmarkStart w:id="224" w:name="_Toc115421588"/>
      <w:bookmarkStart w:id="225" w:name="_Toc115426237"/>
      <w:bookmarkStart w:id="226" w:name="_Toc115426427"/>
      <w:bookmarkStart w:id="227" w:name="_Toc115432688"/>
      <w:bookmarkStart w:id="228" w:name="_Toc115432753"/>
      <w:bookmarkStart w:id="229" w:name="_Toc115434257"/>
      <w:bookmarkStart w:id="230" w:name="_Toc115457217"/>
      <w:bookmarkStart w:id="231" w:name="_Toc115457295"/>
      <w:bookmarkStart w:id="232" w:name="_Toc127537978"/>
      <w:bookmarkStart w:id="233" w:name="_Toc142671443"/>
      <w:bookmarkStart w:id="234" w:name="_Hlk110851256"/>
      <w:r>
        <w:t>It is recommended that s</w:t>
      </w:r>
      <w:r w:rsidR="003F5CEE" w:rsidRPr="003A68D6">
        <w:t>elf-interference channel coefficients should be based on realistic setups supported by real measurements or high-fidelity electromagnetic (EM) evaluations.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bookmarkEnd w:id="234"/>
    <w:p w14:paraId="641678B2" w14:textId="24A4B79E" w:rsidR="003F5CEE" w:rsidRPr="00CB022E" w:rsidRDefault="003F5CEE" w:rsidP="00472BEB">
      <w:pPr>
        <w:pStyle w:val="BodyText"/>
        <w:rPr>
          <w:rFonts w:cs="Malgun Gothic"/>
        </w:rPr>
      </w:pPr>
      <w:r w:rsidRPr="00332511">
        <w:rPr>
          <w:rFonts w:cs="Malgun Gothic"/>
        </w:rPr>
        <w:t>In the following, we provide example isolation results from high-fidelity EM evaluations for the struct</w:t>
      </w:r>
      <w:r w:rsidRPr="00CB022E">
        <w:rPr>
          <w:rFonts w:cs="Malgun Gothic"/>
        </w:rPr>
        <w:t xml:space="preserve">ure shown in </w:t>
      </w:r>
      <w:r w:rsidR="00772EC9" w:rsidRPr="00FF2005">
        <w:rPr>
          <w:rFonts w:cs="Malgun Gothic"/>
        </w:rPr>
        <w:fldChar w:fldCharType="begin"/>
      </w:r>
      <w:r w:rsidR="00772EC9" w:rsidRPr="00FF2005">
        <w:rPr>
          <w:rFonts w:cs="Malgun Gothic"/>
        </w:rPr>
        <w:instrText xml:space="preserve"> REF _Ref115257319 \h </w:instrText>
      </w:r>
      <w:r w:rsidR="00FF2005">
        <w:rPr>
          <w:rFonts w:cs="Malgun Gothic"/>
        </w:rPr>
        <w:instrText xml:space="preserve"> \* MERGEFOR</w:instrText>
      </w:r>
      <w:r w:rsidR="00FF2005" w:rsidRPr="00FF2005">
        <w:rPr>
          <w:rFonts w:cs="Malgun Gothic"/>
        </w:rPr>
        <w:instrText xml:space="preserve">MAT </w:instrText>
      </w:r>
      <w:r w:rsidR="00772EC9" w:rsidRPr="00FF2005">
        <w:rPr>
          <w:rFonts w:cs="Malgun Gothic"/>
        </w:rPr>
      </w:r>
      <w:r w:rsidR="00772EC9" w:rsidRPr="00FF2005">
        <w:rPr>
          <w:rFonts w:cs="Malgun Gothic"/>
        </w:rPr>
        <w:fldChar w:fldCharType="separate"/>
      </w:r>
      <w:r w:rsidR="00F20799" w:rsidRPr="00F20799">
        <w:rPr>
          <w:rFonts w:cs="Malgun Gothic"/>
        </w:rPr>
        <w:t>Figure 11</w:t>
      </w:r>
      <w:r w:rsidR="00772EC9" w:rsidRPr="00FF2005">
        <w:rPr>
          <w:rFonts w:cs="Malgun Gothic"/>
        </w:rPr>
        <w:fldChar w:fldCharType="end"/>
      </w:r>
      <w:r w:rsidR="00772EC9">
        <w:rPr>
          <w:rFonts w:cs="Malgun Gothic"/>
        </w:rPr>
        <w:t xml:space="preserve"> </w:t>
      </w:r>
      <w:r w:rsidRPr="00332511">
        <w:rPr>
          <w:rFonts w:cs="Malgun Gothic"/>
        </w:rPr>
        <w:t xml:space="preserve">where the TX and RX panels are as shown in </w:t>
      </w:r>
      <w:r w:rsidRPr="00332511">
        <w:rPr>
          <w:rFonts w:cs="Malgun Gothic"/>
        </w:rPr>
        <w:fldChar w:fldCharType="begin"/>
      </w:r>
      <w:r w:rsidRPr="00CB022E">
        <w:rPr>
          <w:rFonts w:cs="Malgun Gothic"/>
        </w:rPr>
        <w:instrText xml:space="preserve"> REF _Ref101883981 \h  \* MERGEFORMAT </w:instrText>
      </w:r>
      <w:r w:rsidRPr="00332511">
        <w:rPr>
          <w:rFonts w:cs="Malgun Gothic"/>
        </w:rPr>
      </w:r>
      <w:r w:rsidRPr="00332511">
        <w:rPr>
          <w:rFonts w:cs="Malgun Gothic"/>
        </w:rPr>
        <w:fldChar w:fldCharType="separate"/>
      </w:r>
      <w:r w:rsidR="00F20799" w:rsidRPr="00F20799">
        <w:rPr>
          <w:rFonts w:cs="Malgun Gothic"/>
        </w:rPr>
        <w:t>Figure 10</w:t>
      </w:r>
      <w:r w:rsidRPr="00332511">
        <w:rPr>
          <w:rFonts w:cs="Malgun Gothic"/>
        </w:rPr>
        <w:fldChar w:fldCharType="end"/>
      </w:r>
      <w:r w:rsidRPr="00332511">
        <w:rPr>
          <w:rFonts w:cs="Malgun Gothic"/>
        </w:rPr>
        <w:t xml:space="preserve"> and isolation mechanism/material is situated between the two antenna panels.</w:t>
      </w:r>
    </w:p>
    <w:p w14:paraId="4D2132CF" w14:textId="3C3E007A" w:rsidR="003F5CEE" w:rsidRPr="00332511" w:rsidRDefault="003F5CEE" w:rsidP="003F5CEE">
      <w:pPr>
        <w:spacing w:after="120"/>
        <w:jc w:val="center"/>
        <w:rPr>
          <w:rFonts w:cs="Malgun Gothic"/>
          <w:szCs w:val="20"/>
        </w:rPr>
      </w:pPr>
      <w:r w:rsidRPr="00332511">
        <w:rPr>
          <w:rFonts w:cs="Malgun Gothic"/>
          <w:noProof/>
          <w:szCs w:val="20"/>
        </w:rPr>
        <w:drawing>
          <wp:inline distT="0" distB="0" distL="0" distR="0" wp14:anchorId="18881A04" wp14:editId="5F67E6E8">
            <wp:extent cx="2991916" cy="147469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91916" cy="1474696"/>
                    </a:xfrm>
                    <a:prstGeom prst="rect">
                      <a:avLst/>
                    </a:prstGeom>
                  </pic:spPr>
                </pic:pic>
              </a:graphicData>
            </a:graphic>
          </wp:inline>
        </w:drawing>
      </w:r>
    </w:p>
    <w:p w14:paraId="0DA7097E" w14:textId="0E1AA0F9" w:rsidR="003F5CEE" w:rsidRPr="000D37AB" w:rsidRDefault="003F5CEE" w:rsidP="006E3AE3">
      <w:pPr>
        <w:pStyle w:val="TF"/>
      </w:pPr>
      <w:bookmarkStart w:id="235" w:name="_Ref115257319"/>
      <w:bookmarkStart w:id="236" w:name="_Ref110845888"/>
      <w:bookmarkStart w:id="237" w:name="_Ref115257311"/>
      <w:r w:rsidRPr="000D37AB">
        <w:t xml:space="preserve">Figure </w:t>
      </w:r>
      <w:r w:rsidR="00FC6ED0">
        <w:fldChar w:fldCharType="begin"/>
      </w:r>
      <w:r w:rsidR="00FC6ED0">
        <w:instrText xml:space="preserve"> SEQ Figure \* ARABIC </w:instrText>
      </w:r>
      <w:r w:rsidR="00FC6ED0">
        <w:fldChar w:fldCharType="separate"/>
      </w:r>
      <w:r w:rsidR="00F20799">
        <w:rPr>
          <w:noProof/>
        </w:rPr>
        <w:t>11</w:t>
      </w:r>
      <w:r w:rsidR="00FC6ED0">
        <w:rPr>
          <w:noProof/>
        </w:rPr>
        <w:fldChar w:fldCharType="end"/>
      </w:r>
      <w:bookmarkEnd w:id="235"/>
      <w:r w:rsidRPr="000D37AB">
        <w:t xml:space="preserve">: </w:t>
      </w:r>
      <w:bookmarkEnd w:id="236"/>
      <w:r w:rsidRPr="000D37AB">
        <w:t xml:space="preserve">Illustration of TX elevation beam steering angle </w:t>
      </w:r>
      <m:oMath>
        <m:r>
          <m:rPr>
            <m:sty m:val="bi"/>
          </m:rPr>
          <w:rPr>
            <w:rFonts w:ascii="Calibri Light" w:hAnsi="Calibri Light" w:cs="Cambria Math"/>
          </w:rPr>
          <m:t>θ</m:t>
        </m:r>
      </m:oMath>
      <w:r w:rsidRPr="000D37AB">
        <w:t xml:space="preserve">. The right antenna panel refers to TX while the left one to RX. In this illustration, the horizontal beam is at boresight (i.e., azimuth angle </w:t>
      </w:r>
      <m:oMath>
        <m:r>
          <m:rPr>
            <m:sty m:val="bi"/>
          </m:rPr>
          <w:rPr>
            <w:rFonts w:ascii="Calibri Light" w:hAnsi="Calibri Light" w:cs="Cambria Math"/>
          </w:rPr>
          <m:t>ϕ</m:t>
        </m:r>
        <m:r>
          <m:rPr>
            <m:sty m:val="b"/>
          </m:rPr>
          <w:rPr>
            <w:rFonts w:ascii="Calibri Light" w:hAnsi="Calibri Light" w:cs="Cambria Math"/>
          </w:rPr>
          <m:t>=0°</m:t>
        </m:r>
      </m:oMath>
      <w:r w:rsidRPr="000D37AB">
        <w:t>).</w:t>
      </w:r>
      <w:bookmarkEnd w:id="237"/>
    </w:p>
    <w:p w14:paraId="3ACDBBDC" w14:textId="76E5D516" w:rsidR="00D7102D" w:rsidRPr="00332511" w:rsidRDefault="00D7102D">
      <w:pPr>
        <w:pStyle w:val="BodyText"/>
        <w:rPr>
          <w:rFonts w:eastAsiaTheme="minorEastAsia" w:cs="Malgun Gothic"/>
        </w:rPr>
      </w:pPr>
      <w:r w:rsidRPr="00332511">
        <w:rPr>
          <w:rFonts w:cs="Malgun Gothic"/>
        </w:rPr>
        <w:t xml:space="preserve">We consider the coupling between the TX panel to the RX sub-arrays closest to the isolation structure. We fix the TX horizontal beam direction at the boresight (i.e., </w:t>
      </w:r>
      <m:oMath>
        <m:r>
          <w:rPr>
            <w:rFonts w:ascii="Calibri Light" w:hAnsi="Calibri Light" w:cs="Cambria Math"/>
          </w:rPr>
          <m:t>ϕ=0°</m:t>
        </m:r>
      </m:oMath>
      <w:r w:rsidRPr="00332511">
        <w:rPr>
          <w:rFonts w:eastAsiaTheme="minorEastAsia" w:cs="Malgun Gothic"/>
        </w:rPr>
        <w:t>) but consider the TX elevation beam angles at 0º, -15º and 15º. We provide the coupling magnitudes across a one GHz range for the sub-arrays at the s</w:t>
      </w:r>
      <w:r w:rsidRPr="00CB022E">
        <w:rPr>
          <w:rFonts w:eastAsiaTheme="minorEastAsia" w:cs="Malgun Gothic"/>
        </w:rPr>
        <w:t xml:space="preserve">ame or cross polarization from the TX beam in </w:t>
      </w:r>
      <w:r w:rsidRPr="00332511">
        <w:rPr>
          <w:rFonts w:eastAsiaTheme="minorEastAsia" w:cs="Malgun Gothic"/>
        </w:rPr>
        <w:fldChar w:fldCharType="begin"/>
      </w:r>
      <w:r w:rsidRPr="00CB022E">
        <w:rPr>
          <w:rFonts w:eastAsiaTheme="minorEastAsia" w:cs="Malgun Gothic"/>
        </w:rPr>
        <w:instrText xml:space="preserve"> REF _Ref110849179 \h  \* MERGEFORMAT </w:instrText>
      </w:r>
      <w:r w:rsidRPr="00332511">
        <w:rPr>
          <w:rFonts w:eastAsiaTheme="minorEastAsia" w:cs="Malgun Gothic"/>
        </w:rPr>
      </w:r>
      <w:r w:rsidRPr="00332511">
        <w:rPr>
          <w:rFonts w:eastAsiaTheme="minorEastAsia" w:cs="Malgun Gothic"/>
        </w:rPr>
        <w:fldChar w:fldCharType="separate"/>
      </w:r>
      <w:r w:rsidR="00F20799" w:rsidRPr="00F20799">
        <w:rPr>
          <w:rFonts w:cs="Malgun Gothic"/>
        </w:rPr>
        <w:t xml:space="preserve">Figure </w:t>
      </w:r>
      <w:r w:rsidR="00F20799" w:rsidRPr="00F20799">
        <w:rPr>
          <w:rFonts w:cs="Malgun Gothic"/>
          <w:lang w:val="en-GB"/>
        </w:rPr>
        <w:t>12</w:t>
      </w:r>
      <w:r w:rsidRPr="00332511">
        <w:rPr>
          <w:rFonts w:eastAsiaTheme="minorEastAsia" w:cs="Malgun Gothic"/>
        </w:rPr>
        <w:fldChar w:fldCharType="end"/>
      </w:r>
      <w:r w:rsidRPr="00332511">
        <w:rPr>
          <w:rFonts w:eastAsiaTheme="minorEastAsia" w:cs="Malgun Gothic"/>
        </w:rPr>
        <w:t xml:space="preserve"> and</w:t>
      </w:r>
      <w:r w:rsidRPr="00332511" w:rsidDel="00E51940">
        <w:rPr>
          <w:rFonts w:eastAsiaTheme="minorEastAsia" w:cs="Malgun Gothic"/>
        </w:rPr>
        <w:t xml:space="preserve"> </w:t>
      </w:r>
      <w:r w:rsidRPr="00332511">
        <w:rPr>
          <w:rFonts w:eastAsiaTheme="minorEastAsia" w:cs="Malgun Gothic"/>
        </w:rPr>
        <w:fldChar w:fldCharType="begin"/>
      </w:r>
      <w:r w:rsidRPr="00CB022E">
        <w:rPr>
          <w:rFonts w:eastAsiaTheme="minorEastAsia" w:cs="Malgun Gothic"/>
        </w:rPr>
        <w:instrText xml:space="preserve"> REF _Ref115180573 \h  \* MERGEFORMAT </w:instrText>
      </w:r>
      <w:r w:rsidRPr="00332511">
        <w:rPr>
          <w:rFonts w:eastAsiaTheme="minorEastAsia" w:cs="Malgun Gothic"/>
        </w:rPr>
      </w:r>
      <w:r w:rsidRPr="00332511">
        <w:rPr>
          <w:rFonts w:eastAsiaTheme="minorEastAsia" w:cs="Malgun Gothic"/>
        </w:rPr>
        <w:fldChar w:fldCharType="separate"/>
      </w:r>
      <w:r w:rsidR="00F20799" w:rsidRPr="00F20799">
        <w:rPr>
          <w:rFonts w:cs="Malgun Gothic"/>
        </w:rPr>
        <w:t>Figure 13</w:t>
      </w:r>
      <w:r w:rsidRPr="00332511">
        <w:rPr>
          <w:rFonts w:eastAsiaTheme="minorEastAsia" w:cs="Malgun Gothic"/>
        </w:rPr>
        <w:fldChar w:fldCharType="end"/>
      </w:r>
      <w:r w:rsidRPr="00332511">
        <w:rPr>
          <w:rFonts w:eastAsiaTheme="minorEastAsia" w:cs="Malgun Gothic"/>
        </w:rPr>
        <w:t xml:space="preserve">, respectively. It can be observed </w:t>
      </w:r>
      <w:proofErr w:type="gramStart"/>
      <w:r w:rsidRPr="00332511">
        <w:rPr>
          <w:rFonts w:eastAsiaTheme="minorEastAsia" w:cs="Malgun Gothic"/>
        </w:rPr>
        <w:t>that</w:t>
      </w:r>
      <w:proofErr w:type="gramEnd"/>
    </w:p>
    <w:p w14:paraId="01ACC243" w14:textId="77777777" w:rsidR="00D7102D" w:rsidRPr="00CB022E" w:rsidRDefault="00D7102D">
      <w:pPr>
        <w:pStyle w:val="BodyText"/>
        <w:numPr>
          <w:ilvl w:val="0"/>
          <w:numId w:val="16"/>
        </w:numPr>
        <w:rPr>
          <w:rFonts w:cs="Malgun Gothic"/>
        </w:rPr>
      </w:pPr>
      <w:r w:rsidRPr="00CB022E">
        <w:rPr>
          <w:rFonts w:cs="Malgun Gothic"/>
        </w:rPr>
        <w:t xml:space="preserve">The coupling magnitudes vary significantly across different frequencies and can differ up to 30 </w:t>
      </w:r>
      <w:proofErr w:type="spellStart"/>
      <w:r w:rsidRPr="00CB022E">
        <w:rPr>
          <w:rFonts w:cs="Malgun Gothic"/>
        </w:rPr>
        <w:t>dB.</w:t>
      </w:r>
      <w:proofErr w:type="spellEnd"/>
    </w:p>
    <w:p w14:paraId="5BA547EC" w14:textId="77777777" w:rsidR="00D7102D" w:rsidRPr="00CB022E" w:rsidRDefault="00D7102D">
      <w:pPr>
        <w:pStyle w:val="BodyText"/>
        <w:numPr>
          <w:ilvl w:val="0"/>
          <w:numId w:val="16"/>
        </w:numPr>
        <w:rPr>
          <w:rFonts w:cs="Malgun Gothic"/>
        </w:rPr>
      </w:pPr>
      <w:r w:rsidRPr="00CB022E">
        <w:rPr>
          <w:rFonts w:cs="Malgun Gothic"/>
        </w:rPr>
        <w:t>The coupling magnitudes are affected by the TX beam directions. The coupling is lower when the TX beam is pointing horizontally at boresight and rises higher when the TX beam is tilting either upward or downward. The coupling magnitudes can vary up to 20 dB between the three vertical beam directions consider here.</w:t>
      </w:r>
    </w:p>
    <w:p w14:paraId="6EC522CB" w14:textId="77777777" w:rsidR="00D7102D" w:rsidRPr="00CB022E" w:rsidRDefault="00D7102D">
      <w:pPr>
        <w:pStyle w:val="BodyText"/>
        <w:numPr>
          <w:ilvl w:val="0"/>
          <w:numId w:val="16"/>
        </w:numPr>
        <w:rPr>
          <w:rFonts w:cs="Malgun Gothic"/>
        </w:rPr>
      </w:pPr>
      <w:r w:rsidRPr="00CB022E">
        <w:rPr>
          <w:rFonts w:cs="Malgun Gothic"/>
        </w:rPr>
        <w:t xml:space="preserve">With horizontal TX beam, the TX panel to RX subarrays couplings at 4 GHz can be around -80 dBc but can differ between the different RX subarrays by up to 20 </w:t>
      </w:r>
      <w:proofErr w:type="spellStart"/>
      <w:r w:rsidRPr="00CB022E">
        <w:rPr>
          <w:rFonts w:cs="Malgun Gothic"/>
        </w:rPr>
        <w:t>dB.</w:t>
      </w:r>
      <w:proofErr w:type="spellEnd"/>
    </w:p>
    <w:p w14:paraId="069C7B2D" w14:textId="4C12B72F" w:rsidR="00E52F15" w:rsidRPr="00CB022E" w:rsidRDefault="00E52F15">
      <w:pPr>
        <w:pStyle w:val="BodyText"/>
        <w:numPr>
          <w:ilvl w:val="1"/>
          <w:numId w:val="16"/>
        </w:numPr>
        <w:rPr>
          <w:rFonts w:cs="Malgun Gothic"/>
        </w:rPr>
      </w:pPr>
      <w:r w:rsidRPr="00CB022E">
        <w:rPr>
          <w:rFonts w:cs="Malgun Gothic"/>
        </w:rPr>
        <w:t xml:space="preserve">Furthermore, we see a variation across the frequency range by up to 15 </w:t>
      </w:r>
      <w:proofErr w:type="spellStart"/>
      <w:r w:rsidRPr="00CB022E">
        <w:rPr>
          <w:rFonts w:cs="Malgun Gothic"/>
        </w:rPr>
        <w:t>dB.</w:t>
      </w:r>
      <w:proofErr w:type="spellEnd"/>
      <w:r w:rsidRPr="00CB022E">
        <w:rPr>
          <w:rFonts w:cs="Malgun Gothic"/>
        </w:rPr>
        <w:t xml:space="preserve"> This is an important point </w:t>
      </w:r>
      <w:r w:rsidR="008408FF" w:rsidRPr="00CB022E">
        <w:rPr>
          <w:rFonts w:cs="Malgun Gothic"/>
        </w:rPr>
        <w:t>since, different</w:t>
      </w:r>
      <w:r w:rsidRPr="00CB022E">
        <w:rPr>
          <w:rFonts w:cs="Malgun Gothic"/>
        </w:rPr>
        <w:t xml:space="preserve"> operators will </w:t>
      </w:r>
      <w:r w:rsidR="009C22F6" w:rsidRPr="00CB022E">
        <w:rPr>
          <w:rFonts w:cs="Malgun Gothic"/>
        </w:rPr>
        <w:t xml:space="preserve">own spectrum </w:t>
      </w:r>
      <w:r w:rsidRPr="00CB022E">
        <w:rPr>
          <w:rFonts w:cs="Malgun Gothic"/>
        </w:rPr>
        <w:t xml:space="preserve">in different parts of the band, and the band can be quite wide, e.g., band n77 which has bandwidth of 900 </w:t>
      </w:r>
      <w:proofErr w:type="spellStart"/>
      <w:r w:rsidRPr="00CB022E">
        <w:rPr>
          <w:rFonts w:cs="Malgun Gothic"/>
        </w:rPr>
        <w:t>MHz.</w:t>
      </w:r>
      <w:proofErr w:type="spellEnd"/>
      <w:r w:rsidRPr="00CB022E">
        <w:rPr>
          <w:rFonts w:cs="Malgun Gothic"/>
        </w:rPr>
        <w:t xml:space="preserve"> It is not practical to optimize the antenna design for every operator</w:t>
      </w:r>
      <w:r w:rsidR="009C22F6" w:rsidRPr="00CB022E">
        <w:rPr>
          <w:rFonts w:cs="Malgun Gothic"/>
        </w:rPr>
        <w:t xml:space="preserve"> with different holdings </w:t>
      </w:r>
      <w:r w:rsidR="008408FF" w:rsidRPr="00CB022E">
        <w:rPr>
          <w:rFonts w:cs="Malgun Gothic"/>
        </w:rPr>
        <w:t>in each</w:t>
      </w:r>
      <w:r w:rsidR="009C22F6" w:rsidRPr="00CB022E">
        <w:rPr>
          <w:rFonts w:cs="Malgun Gothic"/>
        </w:rPr>
        <w:t xml:space="preserve"> band. Hence some carriers will experience good isolation, and others not as good.</w:t>
      </w:r>
    </w:p>
    <w:p w14:paraId="1BD4B278" w14:textId="6C9F721F" w:rsidR="00D7102D" w:rsidRPr="00CB022E" w:rsidRDefault="00D7102D">
      <w:pPr>
        <w:pStyle w:val="BodyText"/>
        <w:numPr>
          <w:ilvl w:val="0"/>
          <w:numId w:val="16"/>
        </w:numPr>
        <w:rPr>
          <w:rFonts w:cs="Malgun Gothic"/>
        </w:rPr>
      </w:pPr>
      <w:r w:rsidRPr="00CB022E">
        <w:rPr>
          <w:rFonts w:cs="Malgun Gothic"/>
        </w:rPr>
        <w:t>With TX beam pointing 15</w:t>
      </w:r>
      <w:r w:rsidRPr="00CB022E">
        <w:rPr>
          <w:rFonts w:eastAsiaTheme="minorEastAsia" w:cs="Malgun Gothic"/>
        </w:rPr>
        <w:t>º</w:t>
      </w:r>
      <w:r w:rsidRPr="00CB022E">
        <w:rPr>
          <w:rFonts w:cs="Malgun Gothic"/>
        </w:rPr>
        <w:t xml:space="preserve"> upward or downward, the TX panel to RX subarrays couplings at 4 GHz rise to around -65 dBc. The differences between different RX subarrays are around 10 </w:t>
      </w:r>
      <w:proofErr w:type="spellStart"/>
      <w:r w:rsidRPr="00CB022E">
        <w:rPr>
          <w:rFonts w:cs="Malgun Gothic"/>
        </w:rPr>
        <w:t>dB.</w:t>
      </w:r>
      <w:proofErr w:type="spellEnd"/>
    </w:p>
    <w:p w14:paraId="35D4B3F7" w14:textId="3C6CF8D2" w:rsidR="00D7102D" w:rsidRPr="00D7102D" w:rsidRDefault="00595985" w:rsidP="00FC6ED0">
      <w:pPr>
        <w:pStyle w:val="Observation"/>
      </w:pPr>
      <w:bookmarkStart w:id="238" w:name="_Toc111041809"/>
      <w:bookmarkStart w:id="239" w:name="_Toc111143021"/>
      <w:bookmarkStart w:id="240" w:name="_Toc111143053"/>
      <w:bookmarkStart w:id="241" w:name="_Toc111143085"/>
      <w:bookmarkStart w:id="242" w:name="_Toc111143180"/>
      <w:bookmarkStart w:id="243" w:name="_Toc111145935"/>
      <w:bookmarkStart w:id="244" w:name="_Toc111194303"/>
      <w:bookmarkStart w:id="245" w:name="_Toc111229196"/>
      <w:bookmarkStart w:id="246" w:name="_Toc111235466"/>
      <w:bookmarkStart w:id="247" w:name="_Toc111244859"/>
      <w:bookmarkStart w:id="248" w:name="_Toc111245624"/>
      <w:bookmarkStart w:id="249" w:name="_Toc111213707"/>
      <w:bookmarkStart w:id="250" w:name="_Toc111213741"/>
      <w:bookmarkStart w:id="251" w:name="_Toc111213775"/>
      <w:bookmarkStart w:id="252" w:name="_Toc115258474"/>
      <w:bookmarkStart w:id="253" w:name="_Toc115420057"/>
      <w:bookmarkStart w:id="254" w:name="_Toc115421589"/>
      <w:bookmarkStart w:id="255" w:name="_Toc115426238"/>
      <w:bookmarkStart w:id="256" w:name="_Toc115426428"/>
      <w:bookmarkStart w:id="257" w:name="_Toc115432689"/>
      <w:bookmarkStart w:id="258" w:name="_Toc115432754"/>
      <w:bookmarkStart w:id="259" w:name="_Toc115434258"/>
      <w:bookmarkStart w:id="260" w:name="_Toc115457218"/>
      <w:bookmarkStart w:id="261" w:name="_Toc115457296"/>
      <w:bookmarkStart w:id="262" w:name="_Toc127537979"/>
      <w:bookmarkStart w:id="263" w:name="_Toc142671444"/>
      <w:r>
        <w:t>It is recommended that f</w:t>
      </w:r>
      <w:r w:rsidR="00D7102D" w:rsidRPr="00D7102D">
        <w:t>or both system and link level assessment of SBFD, proper modelling of advanced antennas as well as modelling of beamforming impact on the BS TX to RX isolation should be considered.</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3C08E685" w14:textId="77777777" w:rsidR="00D7102D" w:rsidRPr="00332511" w:rsidRDefault="00D7102D" w:rsidP="00D7102D">
      <w:pPr>
        <w:rPr>
          <w:rFonts w:cs="Malgun Gothic"/>
        </w:rPr>
      </w:pPr>
    </w:p>
    <w:p w14:paraId="70C5FE11" w14:textId="77777777" w:rsidR="00BA098E" w:rsidRPr="00332511" w:rsidRDefault="00BA098E" w:rsidP="00D7102D">
      <w:pPr>
        <w:rPr>
          <w:rFonts w:cs="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D7102D" w:rsidRPr="00277F22" w14:paraId="4FCB8B62" w14:textId="77777777" w:rsidTr="006C74A7">
        <w:tc>
          <w:tcPr>
            <w:tcW w:w="3213" w:type="dxa"/>
          </w:tcPr>
          <w:p w14:paraId="3C804359" w14:textId="0DBE2257" w:rsidR="00D7102D" w:rsidRPr="00332511" w:rsidRDefault="00D7102D" w:rsidP="006C74A7">
            <w:pPr>
              <w:rPr>
                <w:rFonts w:cs="Malgun Gothic"/>
                <w:sz w:val="20"/>
                <w:szCs w:val="20"/>
                <w:lang w:eastAsia="zh-CN"/>
              </w:rPr>
            </w:pPr>
            <w:r w:rsidRPr="00332511">
              <w:rPr>
                <w:rFonts w:cs="Malgun Gothic"/>
                <w:noProof/>
                <w:szCs w:val="20"/>
                <w:lang w:eastAsia="zh-CN"/>
              </w:rPr>
              <w:lastRenderedPageBreak/>
              <w:drawing>
                <wp:inline distT="0" distB="0" distL="0" distR="0" wp14:anchorId="22145578" wp14:editId="30123A35">
                  <wp:extent cx="1980000" cy="1292642"/>
                  <wp:effectExtent l="0" t="0" r="1270" b="3175"/>
                  <wp:docPr id="1335628503" name="Picture 1335628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3" name="Picture 133562850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1FA48EAB" w14:textId="77777777" w:rsidR="00D7102D" w:rsidRPr="00FF2005" w:rsidRDefault="00D7102D" w:rsidP="00E4664C">
            <w:pPr>
              <w:pStyle w:val="ListParagraph"/>
              <w:numPr>
                <w:ilvl w:val="0"/>
                <w:numId w:val="17"/>
              </w:numPr>
              <w:spacing w:after="120"/>
              <w:jc w:val="center"/>
              <w:rPr>
                <w:rFonts w:cs="Malgun Gothic"/>
                <w:szCs w:val="20"/>
                <w:lang w:val="en-US" w:eastAsia="zh-CN"/>
              </w:rPr>
            </w:pPr>
            <w:r w:rsidRPr="00FF2005">
              <w:rPr>
                <w:rFonts w:cs="Malgun Gothic"/>
                <w:szCs w:val="20"/>
                <w:lang w:val="en-US" w:eastAsia="zh-CN"/>
              </w:rPr>
              <w:t>0 degree (boresight)</w:t>
            </w:r>
          </w:p>
        </w:tc>
        <w:tc>
          <w:tcPr>
            <w:tcW w:w="3213" w:type="dxa"/>
          </w:tcPr>
          <w:p w14:paraId="0701E7BA" w14:textId="1E41E4B3" w:rsidR="00D7102D" w:rsidRPr="00332511" w:rsidRDefault="00D7102D" w:rsidP="006C74A7">
            <w:pPr>
              <w:jc w:val="center"/>
              <w:rPr>
                <w:rFonts w:cs="Malgun Gothic"/>
                <w:sz w:val="20"/>
                <w:szCs w:val="20"/>
                <w:lang w:eastAsia="zh-CN"/>
              </w:rPr>
            </w:pPr>
            <w:r w:rsidRPr="00332511">
              <w:rPr>
                <w:rFonts w:cs="Malgun Gothic"/>
                <w:noProof/>
                <w:szCs w:val="20"/>
                <w:lang w:eastAsia="zh-CN"/>
              </w:rPr>
              <w:drawing>
                <wp:inline distT="0" distB="0" distL="0" distR="0" wp14:anchorId="353139D4" wp14:editId="464FDA9F">
                  <wp:extent cx="1980000" cy="1292642"/>
                  <wp:effectExtent l="0" t="0" r="1270" b="3175"/>
                  <wp:docPr id="1335628504" name="Picture 1335628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4" name="Picture 133562850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6F23877C" w14:textId="77777777" w:rsidR="00D7102D" w:rsidRPr="00FF2005" w:rsidRDefault="00D7102D" w:rsidP="00E4664C">
            <w:pPr>
              <w:pStyle w:val="ListParagraph"/>
              <w:numPr>
                <w:ilvl w:val="0"/>
                <w:numId w:val="17"/>
              </w:numPr>
              <w:spacing w:after="120"/>
              <w:jc w:val="center"/>
              <w:rPr>
                <w:rFonts w:cs="Malgun Gothic"/>
                <w:szCs w:val="20"/>
                <w:lang w:val="en-US" w:eastAsia="zh-CN"/>
              </w:rPr>
            </w:pPr>
            <w:r w:rsidRPr="00FF2005">
              <w:rPr>
                <w:rFonts w:cs="Malgun Gothic"/>
                <w:szCs w:val="20"/>
                <w:lang w:val="en-US" w:eastAsia="zh-CN"/>
              </w:rPr>
              <w:t>15 degrees (TX steers main beam toward RX)</w:t>
            </w:r>
          </w:p>
        </w:tc>
        <w:tc>
          <w:tcPr>
            <w:tcW w:w="3213" w:type="dxa"/>
          </w:tcPr>
          <w:p w14:paraId="411193BD" w14:textId="6C9409DE" w:rsidR="00D7102D" w:rsidRPr="00332511" w:rsidRDefault="00D7102D" w:rsidP="006C74A7">
            <w:pPr>
              <w:rPr>
                <w:rFonts w:cs="Malgun Gothic"/>
                <w:sz w:val="20"/>
                <w:szCs w:val="20"/>
                <w:lang w:eastAsia="zh-CN"/>
              </w:rPr>
            </w:pPr>
            <w:r w:rsidRPr="00332511">
              <w:rPr>
                <w:rFonts w:cs="Malgun Gothic"/>
                <w:noProof/>
                <w:szCs w:val="20"/>
                <w:lang w:eastAsia="zh-CN"/>
              </w:rPr>
              <w:drawing>
                <wp:inline distT="0" distB="0" distL="0" distR="0" wp14:anchorId="3BFF10D1" wp14:editId="0082D7AA">
                  <wp:extent cx="1980000" cy="1292642"/>
                  <wp:effectExtent l="0" t="0" r="1270" b="3175"/>
                  <wp:docPr id="1335628505" name="Picture 1335628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5" name="Picture 133562850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5A5D7E85" w14:textId="77777777" w:rsidR="00D7102D" w:rsidRPr="00FF2005" w:rsidRDefault="00D7102D" w:rsidP="00E4664C">
            <w:pPr>
              <w:pStyle w:val="ListParagraph"/>
              <w:numPr>
                <w:ilvl w:val="0"/>
                <w:numId w:val="17"/>
              </w:numPr>
              <w:spacing w:after="120"/>
              <w:jc w:val="center"/>
              <w:rPr>
                <w:rFonts w:cs="Malgun Gothic"/>
                <w:szCs w:val="20"/>
                <w:lang w:val="en-US" w:eastAsia="zh-CN"/>
              </w:rPr>
            </w:pPr>
            <w:r w:rsidRPr="00FF2005">
              <w:rPr>
                <w:rFonts w:cs="Malgun Gothic"/>
                <w:szCs w:val="20"/>
                <w:lang w:val="en-US" w:eastAsia="zh-CN"/>
              </w:rPr>
              <w:t xml:space="preserve"> -15 degrees (TX steers main beam away from RX)</w:t>
            </w:r>
          </w:p>
        </w:tc>
      </w:tr>
    </w:tbl>
    <w:p w14:paraId="4EAF0AFD" w14:textId="675B50CC" w:rsidR="00D7102D" w:rsidRPr="000D37AB" w:rsidRDefault="00D7102D" w:rsidP="006E3AE3">
      <w:pPr>
        <w:pStyle w:val="TF"/>
      </w:pPr>
      <w:bookmarkStart w:id="264" w:name="_Ref110849179"/>
      <w:r w:rsidRPr="000D37AB">
        <w:t xml:space="preserve">Figure </w:t>
      </w:r>
      <w:r w:rsidR="00FC6ED0">
        <w:fldChar w:fldCharType="begin"/>
      </w:r>
      <w:r w:rsidR="00FC6ED0">
        <w:instrText xml:space="preserve"> SEQ Figure \* ARABIC </w:instrText>
      </w:r>
      <w:r w:rsidR="00FC6ED0">
        <w:fldChar w:fldCharType="separate"/>
      </w:r>
      <w:r w:rsidR="00F20799">
        <w:rPr>
          <w:noProof/>
        </w:rPr>
        <w:t>12</w:t>
      </w:r>
      <w:r w:rsidR="00FC6ED0">
        <w:rPr>
          <w:noProof/>
        </w:rPr>
        <w:fldChar w:fldCharType="end"/>
      </w:r>
      <w:bookmarkEnd w:id="264"/>
      <w:r w:rsidRPr="000D37AB">
        <w:t>: TX panel to RX sub-array coupling magnitude curves considering co-polarized ports. Each curve represents the coupling magnitude of the TX panel to a single RX sub-array. Each sub-figure corresponds to a specific elevation angle. The RX sub-arrays are those closest to the isolation structure.</w:t>
      </w:r>
    </w:p>
    <w:p w14:paraId="2C456454" w14:textId="77777777" w:rsidR="00D7102D" w:rsidRPr="00332511" w:rsidRDefault="00D7102D" w:rsidP="00D7102D">
      <w:pPr>
        <w:rPr>
          <w:rFonts w:cs="Malgun Gothic"/>
          <w:lang w:eastAsia="zh-CN"/>
        </w:rPr>
      </w:pP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D7102D" w:rsidRPr="00277F22" w14:paraId="4B02642E" w14:textId="77777777" w:rsidTr="006C74A7">
        <w:trPr>
          <w:trHeight w:val="230"/>
        </w:trPr>
        <w:tc>
          <w:tcPr>
            <w:tcW w:w="3207" w:type="dxa"/>
          </w:tcPr>
          <w:p w14:paraId="7D26AAE0" w14:textId="4A527F35" w:rsidR="00D7102D" w:rsidRPr="00332511" w:rsidRDefault="00D7102D" w:rsidP="006C74A7">
            <w:pPr>
              <w:rPr>
                <w:rFonts w:cs="Malgun Gothic"/>
                <w:sz w:val="20"/>
                <w:szCs w:val="20"/>
                <w:lang w:eastAsia="zh-CN"/>
              </w:rPr>
            </w:pPr>
            <w:r w:rsidRPr="00332511">
              <w:rPr>
                <w:rFonts w:cs="Malgun Gothic"/>
                <w:noProof/>
                <w:szCs w:val="20"/>
                <w:lang w:eastAsia="zh-CN"/>
              </w:rPr>
              <w:drawing>
                <wp:inline distT="0" distB="0" distL="0" distR="0" wp14:anchorId="6451ECDD" wp14:editId="36983654">
                  <wp:extent cx="1980000" cy="1292642"/>
                  <wp:effectExtent l="0" t="0" r="127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6" name="Picture 133562850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332511">
              <w:rPr>
                <w:rFonts w:cs="CG Times (WN)"/>
                <w:szCs w:val="20"/>
                <w:lang w:eastAsia="zh-CN"/>
              </w:rPr>
              <w:t>(a) 0 degree (boresight)</w:t>
            </w:r>
          </w:p>
        </w:tc>
        <w:tc>
          <w:tcPr>
            <w:tcW w:w="3216" w:type="dxa"/>
          </w:tcPr>
          <w:p w14:paraId="4F7654B3" w14:textId="59E6FE93" w:rsidR="00D7102D" w:rsidRPr="00332511" w:rsidRDefault="00D7102D" w:rsidP="006C74A7">
            <w:pPr>
              <w:jc w:val="center"/>
              <w:rPr>
                <w:rFonts w:cs="Malgun Gothic"/>
                <w:sz w:val="20"/>
                <w:szCs w:val="20"/>
                <w:lang w:eastAsia="zh-CN"/>
              </w:rPr>
            </w:pPr>
            <w:r w:rsidRPr="00332511">
              <w:rPr>
                <w:rFonts w:cs="Malgun Gothic"/>
                <w:noProof/>
                <w:szCs w:val="20"/>
                <w:lang w:eastAsia="zh-CN"/>
              </w:rPr>
              <w:drawing>
                <wp:inline distT="0" distB="0" distL="0" distR="0" wp14:anchorId="2245543D" wp14:editId="0868F662">
                  <wp:extent cx="1980000" cy="1292642"/>
                  <wp:effectExtent l="0" t="0" r="127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7" name="Picture 1335628507"/>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332511">
              <w:rPr>
                <w:rFonts w:cs="CG Times (WN)"/>
                <w:szCs w:val="20"/>
                <w:lang w:eastAsia="zh-CN"/>
              </w:rPr>
              <w:t>(b) 15 degrees (TX steers main beam toward RX)</w:t>
            </w:r>
          </w:p>
        </w:tc>
        <w:tc>
          <w:tcPr>
            <w:tcW w:w="3216" w:type="dxa"/>
          </w:tcPr>
          <w:p w14:paraId="099C44A7" w14:textId="0DC143F1" w:rsidR="00D7102D" w:rsidRPr="00332511" w:rsidRDefault="00D7102D" w:rsidP="006C74A7">
            <w:pPr>
              <w:jc w:val="center"/>
              <w:rPr>
                <w:rFonts w:cs="Malgun Gothic"/>
                <w:sz w:val="20"/>
                <w:szCs w:val="20"/>
                <w:lang w:eastAsia="zh-CN"/>
              </w:rPr>
            </w:pPr>
            <w:r w:rsidRPr="00332511">
              <w:rPr>
                <w:rFonts w:cs="Malgun Gothic"/>
                <w:noProof/>
                <w:szCs w:val="20"/>
                <w:lang w:eastAsia="zh-CN"/>
              </w:rPr>
              <w:drawing>
                <wp:inline distT="0" distB="0" distL="0" distR="0" wp14:anchorId="743D64B4" wp14:editId="3DC0BF94">
                  <wp:extent cx="1980000" cy="1292642"/>
                  <wp:effectExtent l="0" t="0" r="127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8" name="Picture 1335628508"/>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332511">
              <w:rPr>
                <w:rFonts w:cs="CG Times (WN)"/>
                <w:szCs w:val="20"/>
                <w:lang w:eastAsia="zh-CN"/>
              </w:rPr>
              <w:t xml:space="preserve"> (c) -15 degrees (TX steers main beam away from RX)</w:t>
            </w:r>
          </w:p>
        </w:tc>
      </w:tr>
    </w:tbl>
    <w:p w14:paraId="35CA0451" w14:textId="59CBD1DC" w:rsidR="00D7102D" w:rsidRPr="000D37AB" w:rsidRDefault="00D7102D" w:rsidP="006E3AE3">
      <w:pPr>
        <w:pStyle w:val="TF"/>
      </w:pPr>
      <w:bookmarkStart w:id="265" w:name="_Ref115180573"/>
      <w:r w:rsidRPr="000D37AB">
        <w:t xml:space="preserve">Figure </w:t>
      </w:r>
      <w:r w:rsidR="00FC6ED0">
        <w:fldChar w:fldCharType="begin"/>
      </w:r>
      <w:r w:rsidR="00FC6ED0">
        <w:instrText xml:space="preserve"> SEQ Figure \* ARABIC </w:instrText>
      </w:r>
      <w:r w:rsidR="00FC6ED0">
        <w:fldChar w:fldCharType="separate"/>
      </w:r>
      <w:r w:rsidR="00F20799">
        <w:rPr>
          <w:noProof/>
        </w:rPr>
        <w:t>13</w:t>
      </w:r>
      <w:r w:rsidR="00FC6ED0">
        <w:rPr>
          <w:noProof/>
        </w:rPr>
        <w:fldChar w:fldCharType="end"/>
      </w:r>
      <w:bookmarkEnd w:id="265"/>
      <w:r w:rsidRPr="000D37AB">
        <w:t>: TX panel to RX sub-array coupling magnitude curves considering cross-polarized ports. Each curve represents the coupling magnitude of the TX panel to a single RX sub-array. Each sub-figure corresponds to a specific elevation angle. The RX sub-arrays are those closest to the isolation structure.</w:t>
      </w:r>
    </w:p>
    <w:p w14:paraId="1034223A" w14:textId="329E9EFE" w:rsidR="00AC7C92" w:rsidRPr="00144864" w:rsidRDefault="009B66B2" w:rsidP="00472BEB">
      <w:pPr>
        <w:pStyle w:val="Heading3"/>
      </w:pPr>
      <w:bookmarkStart w:id="266" w:name="_Toc127537885"/>
      <w:bookmarkStart w:id="267" w:name="_Toc131603353"/>
      <w:bookmarkStart w:id="268" w:name="_Toc142671312"/>
      <w:bookmarkStart w:id="269" w:name="_Ref115257538"/>
      <w:bookmarkStart w:id="270" w:name="_Toc115476787"/>
      <w:bookmarkStart w:id="271" w:name="_Toc118467385"/>
      <w:r w:rsidRPr="003A68D6">
        <w:t>2.2.</w:t>
      </w:r>
      <w:r w:rsidR="001D5607">
        <w:t>2</w:t>
      </w:r>
      <w:r w:rsidR="00AC7C92" w:rsidRPr="00144864">
        <w:tab/>
      </w:r>
      <w:r w:rsidR="00AC7C92">
        <w:t xml:space="preserve">FR2 </w:t>
      </w:r>
      <w:r w:rsidR="00AC7C92" w:rsidRPr="00144864">
        <w:t>Self-interference leakage within a sector</w:t>
      </w:r>
      <w:bookmarkEnd w:id="266"/>
      <w:bookmarkEnd w:id="267"/>
      <w:bookmarkEnd w:id="268"/>
    </w:p>
    <w:p w14:paraId="3B11B3FB" w14:textId="77777777" w:rsidR="00AC7C92" w:rsidRPr="00CB022E" w:rsidRDefault="00AC7C92">
      <w:pPr>
        <w:pStyle w:val="BodyText"/>
        <w:rPr>
          <w:rFonts w:cs="Malgun Gothic"/>
        </w:rPr>
      </w:pPr>
      <w:r w:rsidRPr="00CB022E">
        <w:rPr>
          <w:rFonts w:cs="Malgun Gothic"/>
        </w:rPr>
        <w:t xml:space="preserve">For FR2 self-interference leakage analysis, we perform Full-electromagnetic simulations performed to analyze the power leakage from the TX panel to RX branches considering a carrier frequency at 30 GHz. The performed simulations assume a </w:t>
      </w:r>
      <w:proofErr w:type="spellStart"/>
      <w:r w:rsidRPr="00CB022E">
        <w:rPr>
          <w:rFonts w:cs="Malgun Gothic"/>
        </w:rPr>
        <w:t>gNB</w:t>
      </w:r>
      <w:proofErr w:type="spellEnd"/>
      <w:r w:rsidRPr="00CB022E">
        <w:rPr>
          <w:rFonts w:cs="Malgun Gothic"/>
        </w:rPr>
        <w:t xml:space="preserve"> antenna with separate panels for transmission and reception. Each panel consists of an antenna array comprising 8 rows and 24 columns of 2x1 dual-polarized sub-arrays. The vertical separation between elements is 0.7 wavelengths and the horizontal separation is 0.5 wavelengths. The separation between the TX and the RX panels is set to 10 cm, i.e., approximately 10 wavelengths at 30 GHz. The simulation models assume that the antenna panels share a common ground plane, and that no </w:t>
      </w:r>
      <w:proofErr w:type="spellStart"/>
      <w:r w:rsidRPr="00CB022E">
        <w:rPr>
          <w:rFonts w:cs="Malgun Gothic"/>
        </w:rPr>
        <w:t>radome</w:t>
      </w:r>
      <w:proofErr w:type="spellEnd"/>
      <w:r w:rsidRPr="00CB022E">
        <w:rPr>
          <w:rFonts w:cs="Malgun Gothic"/>
        </w:rPr>
        <w:t xml:space="preserve"> is present. The presence of a </w:t>
      </w:r>
      <w:proofErr w:type="spellStart"/>
      <w:r w:rsidRPr="00CB022E">
        <w:rPr>
          <w:rFonts w:cs="Malgun Gothic"/>
        </w:rPr>
        <w:t>radome</w:t>
      </w:r>
      <w:proofErr w:type="spellEnd"/>
      <w:r w:rsidRPr="00CB022E">
        <w:rPr>
          <w:rFonts w:cs="Malgun Gothic"/>
        </w:rPr>
        <w:t xml:space="preserve"> is expected to introduce losses and possibly create additional coupling between the TX and RX.</w:t>
      </w:r>
    </w:p>
    <w:p w14:paraId="313284C4" w14:textId="0D77667C" w:rsidR="00AC7C92" w:rsidRPr="00CB022E" w:rsidRDefault="00AC7C92">
      <w:pPr>
        <w:pStyle w:val="BodyText"/>
        <w:rPr>
          <w:rFonts w:cs="Malgun Gothic"/>
        </w:rPr>
      </w:pPr>
      <w:r w:rsidRPr="00CB022E">
        <w:rPr>
          <w:rFonts w:cs="Malgun Gothic"/>
        </w:rPr>
        <w:t xml:space="preserve">In FR2, Isolation structures based on multi-layer choke structures are relatively simple to implement and tend to provide good isolation performance. The comparison of isolation performance of the choke-based antenna and reference model that uses no isolator structure is shown in </w:t>
      </w:r>
      <w:r w:rsidRPr="00332511">
        <w:rPr>
          <w:rFonts w:cs="Malgun Gothic"/>
        </w:rPr>
        <w:fldChar w:fldCharType="begin"/>
      </w:r>
      <w:r w:rsidRPr="00CB022E">
        <w:rPr>
          <w:rFonts w:cs="Malgun Gothic"/>
        </w:rPr>
        <w:instrText xml:space="preserve"> REF _Ref115430024 \h  \* MERGEFORMAT </w:instrText>
      </w:r>
      <w:r w:rsidRPr="00332511">
        <w:rPr>
          <w:rFonts w:cs="Malgun Gothic"/>
        </w:rPr>
      </w:r>
      <w:r w:rsidRPr="00332511">
        <w:rPr>
          <w:rFonts w:cs="Malgun Gothic"/>
        </w:rPr>
        <w:fldChar w:fldCharType="separate"/>
      </w:r>
      <w:r w:rsidR="00F20799" w:rsidRPr="00332511">
        <w:rPr>
          <w:rFonts w:cs="Malgun Gothic"/>
        </w:rPr>
        <w:t xml:space="preserve">Figure </w:t>
      </w:r>
      <w:r w:rsidR="00F20799">
        <w:rPr>
          <w:rFonts w:cs="Malgun Gothic"/>
        </w:rPr>
        <w:t>21</w:t>
      </w:r>
      <w:r w:rsidRPr="00332511">
        <w:rPr>
          <w:rFonts w:cs="Malgun Gothic"/>
        </w:rPr>
        <w:fldChar w:fldCharType="end"/>
      </w:r>
      <w:r w:rsidRPr="00332511">
        <w:rPr>
          <w:rFonts w:cs="Malgun Gothic"/>
        </w:rPr>
        <w:t xml:space="preserve"> for the boresight case and both polarization ports. One can observe </w:t>
      </w:r>
      <w:proofErr w:type="gramStart"/>
      <w:r w:rsidRPr="00332511">
        <w:rPr>
          <w:rFonts w:cs="Malgun Gothic"/>
        </w:rPr>
        <w:t>that</w:t>
      </w:r>
      <w:proofErr w:type="gramEnd"/>
    </w:p>
    <w:p w14:paraId="7A1C3235" w14:textId="77777777" w:rsidR="00AC7C92" w:rsidRPr="00CB022E" w:rsidRDefault="00AC7C92" w:rsidP="005772B6">
      <w:pPr>
        <w:pStyle w:val="BodyText"/>
        <w:numPr>
          <w:ilvl w:val="0"/>
          <w:numId w:val="22"/>
        </w:numPr>
        <w:rPr>
          <w:rFonts w:cs="Malgun Gothic"/>
        </w:rPr>
      </w:pPr>
      <w:r w:rsidRPr="00CB022E">
        <w:rPr>
          <w:rFonts w:cs="Malgun Gothic"/>
        </w:rPr>
        <w:t xml:space="preserve">The coupling magnitude results indicates that the reference model provides an isolation level of 70 dB over approximately 4 GHz. It is remarkable that the isolation at boresight is much larger than the previously considered </w:t>
      </w:r>
      <w:r w:rsidR="009B66B2" w:rsidRPr="00CB022E">
        <w:rPr>
          <w:rFonts w:cs="Malgun Gothic"/>
        </w:rPr>
        <w:t xml:space="preserve">FR1 </w:t>
      </w:r>
      <w:r w:rsidRPr="00CB022E">
        <w:rPr>
          <w:rFonts w:cs="Malgun Gothic"/>
        </w:rPr>
        <w:t>reference model. This is because the high dimensionality of the FR2 array as compared to that of the FR1 antenna, which yields a very sharp far-field beam that reduces the power leakage toward the RX.</w:t>
      </w:r>
    </w:p>
    <w:p w14:paraId="26BF27BF" w14:textId="77777777" w:rsidR="00AC7C92" w:rsidRPr="00CB022E" w:rsidRDefault="00AC7C92" w:rsidP="005772B6">
      <w:pPr>
        <w:pStyle w:val="BodyText"/>
        <w:numPr>
          <w:ilvl w:val="0"/>
          <w:numId w:val="22"/>
        </w:numPr>
        <w:rPr>
          <w:rFonts w:cs="Malgun Gothic"/>
        </w:rPr>
      </w:pPr>
      <w:r w:rsidRPr="00CB022E">
        <w:rPr>
          <w:rFonts w:cs="Malgun Gothic"/>
        </w:rPr>
        <w:lastRenderedPageBreak/>
        <w:t xml:space="preserve">For the choke-based antenna isolator structure, the co-polarized port provides an isolation of 80 dB with a bandwidth support of roughly 3 GHz, while the cross-polarized port offers the same isolation level but over a slightly larger bandwidth. </w:t>
      </w:r>
    </w:p>
    <w:p w14:paraId="0E64940B" w14:textId="77777777" w:rsidR="00AC7C92" w:rsidRPr="00CB022E" w:rsidRDefault="00AC7C92" w:rsidP="005772B6">
      <w:pPr>
        <w:pStyle w:val="BodyText"/>
        <w:numPr>
          <w:ilvl w:val="0"/>
          <w:numId w:val="22"/>
        </w:numPr>
        <w:rPr>
          <w:rFonts w:cs="Malgun Gothic"/>
        </w:rPr>
      </w:pPr>
      <w:r w:rsidRPr="00CB022E">
        <w:rPr>
          <w:rFonts w:cs="Malgun Gothic"/>
        </w:rPr>
        <w:t>Choke-based antenna isolator structure provide enough isolation improvement to keep the isolation below -80 dB over some bandwidth for this FR2 antenna.</w:t>
      </w:r>
    </w:p>
    <w:p w14:paraId="439032AD" w14:textId="77777777" w:rsidR="00AC7C92" w:rsidRPr="00FF2005" w:rsidRDefault="00AC7C92" w:rsidP="00AC7C92">
      <w:pPr>
        <w:pStyle w:val="ListParagraph"/>
        <w:rPr>
          <w:rFonts w:cs="Malgun Gothic"/>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AC7C92" w14:paraId="09B6108D" w14:textId="77777777" w:rsidTr="00333596">
        <w:tc>
          <w:tcPr>
            <w:tcW w:w="4815" w:type="dxa"/>
          </w:tcPr>
          <w:p w14:paraId="0DF4F808" w14:textId="77777777" w:rsidR="00AC7C92" w:rsidRPr="00332511" w:rsidRDefault="00AC7C92" w:rsidP="00333596">
            <w:pPr>
              <w:rPr>
                <w:rFonts w:cs="Malgun Gothic"/>
              </w:rPr>
            </w:pPr>
            <w:r w:rsidRPr="00332511">
              <w:rPr>
                <w:rFonts w:cs="Malgun Gothic"/>
                <w:noProof/>
              </w:rPr>
              <w:drawing>
                <wp:inline distT="0" distB="0" distL="0" distR="0" wp14:anchorId="3A1F9F23" wp14:editId="6A28E418">
                  <wp:extent cx="2718000" cy="1800000"/>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18000" cy="1800000"/>
                          </a:xfrm>
                          <a:prstGeom prst="rect">
                            <a:avLst/>
                          </a:prstGeom>
                        </pic:spPr>
                      </pic:pic>
                    </a:graphicData>
                  </a:graphic>
                </wp:inline>
              </w:drawing>
            </w:r>
          </w:p>
          <w:p w14:paraId="09DC14F0" w14:textId="77777777" w:rsidR="00AC7C92" w:rsidRPr="00FF2005" w:rsidRDefault="00AC7C92" w:rsidP="005772B6">
            <w:pPr>
              <w:pStyle w:val="ListParagraph"/>
              <w:numPr>
                <w:ilvl w:val="0"/>
                <w:numId w:val="19"/>
              </w:numPr>
              <w:spacing w:after="180" w:line="240" w:lineRule="auto"/>
              <w:contextualSpacing/>
              <w:jc w:val="center"/>
              <w:rPr>
                <w:rFonts w:cs="Malgun Gothic"/>
                <w:lang w:val="en-US"/>
              </w:rPr>
            </w:pPr>
            <w:r w:rsidRPr="00FF2005">
              <w:rPr>
                <w:rFonts w:cs="Malgun Gothic"/>
                <w:lang w:val="en-US"/>
              </w:rPr>
              <w:t>Co-polarized ports</w:t>
            </w:r>
          </w:p>
        </w:tc>
        <w:tc>
          <w:tcPr>
            <w:tcW w:w="4816" w:type="dxa"/>
          </w:tcPr>
          <w:p w14:paraId="5B1C0058" w14:textId="77777777" w:rsidR="00AC7C92" w:rsidRPr="00332511" w:rsidRDefault="00AC7C92" w:rsidP="00333596">
            <w:pPr>
              <w:rPr>
                <w:rFonts w:cs="Malgun Gothic"/>
              </w:rPr>
            </w:pPr>
            <w:r w:rsidRPr="00332511">
              <w:rPr>
                <w:rFonts w:cs="Malgun Gothic"/>
                <w:noProof/>
              </w:rPr>
              <w:drawing>
                <wp:inline distT="0" distB="0" distL="0" distR="0" wp14:anchorId="3DC35984" wp14:editId="0A4DECE8">
                  <wp:extent cx="2718000" cy="1800000"/>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718000" cy="1800000"/>
                          </a:xfrm>
                          <a:prstGeom prst="rect">
                            <a:avLst/>
                          </a:prstGeom>
                        </pic:spPr>
                      </pic:pic>
                    </a:graphicData>
                  </a:graphic>
                </wp:inline>
              </w:drawing>
            </w:r>
          </w:p>
          <w:p w14:paraId="5C4622E8" w14:textId="77777777" w:rsidR="00AC7C92" w:rsidRPr="00FF2005" w:rsidRDefault="00AC7C92" w:rsidP="005772B6">
            <w:pPr>
              <w:pStyle w:val="ListParagraph"/>
              <w:keepNext/>
              <w:numPr>
                <w:ilvl w:val="0"/>
                <w:numId w:val="19"/>
              </w:numPr>
              <w:spacing w:after="180" w:line="240" w:lineRule="auto"/>
              <w:contextualSpacing/>
              <w:jc w:val="center"/>
              <w:rPr>
                <w:rFonts w:cs="Malgun Gothic"/>
                <w:lang w:val="en-US"/>
              </w:rPr>
            </w:pPr>
            <w:r w:rsidRPr="00FF2005">
              <w:rPr>
                <w:rFonts w:cs="Malgun Gothic"/>
                <w:lang w:val="en-US"/>
              </w:rPr>
              <w:t>Cross-polarized ports</w:t>
            </w:r>
          </w:p>
        </w:tc>
      </w:tr>
    </w:tbl>
    <w:p w14:paraId="28A5A4C6" w14:textId="5A0266DF" w:rsidR="00AC7C92" w:rsidRDefault="00AC7C92" w:rsidP="006E3AE3">
      <w:pPr>
        <w:pStyle w:val="TF"/>
      </w:pPr>
      <w:bookmarkStart w:id="272" w:name="_Ref127570255"/>
      <w:r>
        <w:t xml:space="preserve">Figure </w:t>
      </w:r>
      <w:r w:rsidR="00FC6ED0">
        <w:fldChar w:fldCharType="begin"/>
      </w:r>
      <w:r w:rsidR="00FC6ED0">
        <w:instrText xml:space="preserve"> SEQ Figure \* ARABIC </w:instrText>
      </w:r>
      <w:r w:rsidR="00FC6ED0">
        <w:fldChar w:fldCharType="separate"/>
      </w:r>
      <w:r w:rsidR="00F20799">
        <w:rPr>
          <w:noProof/>
        </w:rPr>
        <w:t>14</w:t>
      </w:r>
      <w:r w:rsidR="00FC6ED0">
        <w:rPr>
          <w:noProof/>
        </w:rPr>
        <w:fldChar w:fldCharType="end"/>
      </w:r>
      <w:bookmarkEnd w:id="272"/>
      <w:r>
        <w:t xml:space="preserve">: </w:t>
      </w:r>
      <w:r w:rsidRPr="00491318">
        <w:t>Comparison of the coupling magnitude between the choke-based and reference antenna models. Each curve represents the coupling between the TX panel and a single RX branch.</w:t>
      </w:r>
    </w:p>
    <w:p w14:paraId="75AF1891" w14:textId="77777777" w:rsidR="00AC7C92" w:rsidRPr="00FF2005" w:rsidRDefault="00AC7C92" w:rsidP="00AC7C92">
      <w:pPr>
        <w:pStyle w:val="ListParagraph"/>
        <w:rPr>
          <w:rFonts w:cs="Malgun Gothic"/>
          <w:lang w:val="en-US"/>
        </w:rPr>
      </w:pPr>
    </w:p>
    <w:p w14:paraId="594E6E4E" w14:textId="77777777" w:rsidR="00AC7C92" w:rsidRPr="00CB022E" w:rsidRDefault="00AC7C92">
      <w:pPr>
        <w:pStyle w:val="BodyText"/>
        <w:rPr>
          <w:rFonts w:cs="Malgun Gothic"/>
        </w:rPr>
      </w:pPr>
      <w:r w:rsidRPr="00332511">
        <w:rPr>
          <w:rFonts w:cs="Malgun Gothic"/>
        </w:rPr>
        <w:t>It is important to remark that the high dimensionality of the TX panel, the 10 cm separation, and the isolation structure are the main elements in achieving 80 dB in isolation. The FR1 antenna mod</w:t>
      </w:r>
      <w:r w:rsidRPr="00CB022E">
        <w:rPr>
          <w:rFonts w:cs="Malgun Gothic"/>
        </w:rPr>
        <w:t>els did not have as many antenna elements in the TX panel, nor the relative panel-to-panel distance of 5 wavelengths.</w:t>
      </w:r>
    </w:p>
    <w:p w14:paraId="30EA9B73" w14:textId="77D821E7" w:rsidR="00AC7C92" w:rsidRPr="00CB022E" w:rsidRDefault="00AC7C92">
      <w:pPr>
        <w:pStyle w:val="BodyText"/>
        <w:rPr>
          <w:rFonts w:cs="Malgun Gothic"/>
        </w:rPr>
      </w:pPr>
      <w:r w:rsidRPr="00CB022E">
        <w:rPr>
          <w:rFonts w:cs="Malgun Gothic"/>
        </w:rPr>
        <w:t xml:space="preserve">An SBFD antenna should satisfy the isolation requirements also within a beam tilting range. </w:t>
      </w:r>
      <w:r w:rsidR="007C0914" w:rsidRPr="00FF2005">
        <w:rPr>
          <w:rFonts w:cs="Malgun Gothic"/>
          <w:highlight w:val="yellow"/>
        </w:rPr>
        <w:fldChar w:fldCharType="begin"/>
      </w:r>
      <w:r w:rsidR="007C0914" w:rsidRPr="00FF2005">
        <w:rPr>
          <w:rFonts w:cs="Malgun Gothic"/>
        </w:rPr>
        <w:instrText xml:space="preserve"> REF _Ref127570255 \h </w:instrText>
      </w:r>
      <w:r w:rsidR="00FF2005">
        <w:rPr>
          <w:rFonts w:cs="Malgun Gothic"/>
          <w:highlight w:val="yellow"/>
        </w:rPr>
        <w:instrText xml:space="preserve"> \* MERGEFOR</w:instrText>
      </w:r>
      <w:r w:rsidR="00FF2005" w:rsidRPr="00FF2005">
        <w:rPr>
          <w:rFonts w:cs="Malgun Gothic"/>
          <w:highlight w:val="yellow"/>
        </w:rPr>
        <w:instrText xml:space="preserve">MAT </w:instrText>
      </w:r>
      <w:r w:rsidR="007C0914" w:rsidRPr="00FF2005">
        <w:rPr>
          <w:rFonts w:cs="Malgun Gothic"/>
          <w:highlight w:val="yellow"/>
        </w:rPr>
      </w:r>
      <w:r w:rsidR="007C0914" w:rsidRPr="00FF2005">
        <w:rPr>
          <w:rFonts w:cs="Malgun Gothic"/>
          <w:highlight w:val="yellow"/>
        </w:rPr>
        <w:fldChar w:fldCharType="separate"/>
      </w:r>
      <w:r w:rsidR="00F20799" w:rsidRPr="00F20799">
        <w:rPr>
          <w:rFonts w:cs="Malgun Gothic"/>
        </w:rPr>
        <w:t>Figure 14</w:t>
      </w:r>
      <w:r w:rsidR="007C0914" w:rsidRPr="00FF2005">
        <w:rPr>
          <w:rFonts w:cs="Malgun Gothic"/>
          <w:highlight w:val="yellow"/>
        </w:rPr>
        <w:fldChar w:fldCharType="end"/>
      </w:r>
      <w:r w:rsidR="00FA5EAF">
        <w:rPr>
          <w:rFonts w:cs="Malgun Gothic"/>
        </w:rPr>
        <w:t xml:space="preserve"> (a) </w:t>
      </w:r>
      <w:r w:rsidRPr="00332511">
        <w:rPr>
          <w:rFonts w:cs="Malgun Gothic"/>
        </w:rPr>
        <w:t xml:space="preserve">shows the isolation performance of the choke-based model for co-polarized ports and varying steering angle, and </w:t>
      </w:r>
      <w:r w:rsidR="00FA5EAF" w:rsidRPr="00FF2005">
        <w:rPr>
          <w:rFonts w:cs="Malgun Gothic"/>
          <w:highlight w:val="yellow"/>
        </w:rPr>
        <w:fldChar w:fldCharType="begin"/>
      </w:r>
      <w:r w:rsidR="00FA5EAF" w:rsidRPr="00FF2005">
        <w:rPr>
          <w:rFonts w:cs="Malgun Gothic"/>
        </w:rPr>
        <w:instrText xml:space="preserve"> REF _Ref127570255 \h </w:instrText>
      </w:r>
      <w:r w:rsidR="00FF2005">
        <w:rPr>
          <w:rFonts w:cs="Malgun Gothic"/>
          <w:highlight w:val="yellow"/>
        </w:rPr>
        <w:instrText xml:space="preserve"> \* MERGEFOR</w:instrText>
      </w:r>
      <w:r w:rsidR="00FF2005" w:rsidRPr="00FF2005">
        <w:rPr>
          <w:rFonts w:cs="Malgun Gothic"/>
          <w:highlight w:val="yellow"/>
        </w:rPr>
        <w:instrText xml:space="preserve">MAT </w:instrText>
      </w:r>
      <w:r w:rsidR="00FA5EAF" w:rsidRPr="00FF2005">
        <w:rPr>
          <w:rFonts w:cs="Malgun Gothic"/>
          <w:highlight w:val="yellow"/>
        </w:rPr>
      </w:r>
      <w:r w:rsidR="00FA5EAF" w:rsidRPr="00FF2005">
        <w:rPr>
          <w:rFonts w:cs="Malgun Gothic"/>
          <w:highlight w:val="yellow"/>
        </w:rPr>
        <w:fldChar w:fldCharType="separate"/>
      </w:r>
      <w:r w:rsidR="00F20799" w:rsidRPr="00F20799">
        <w:rPr>
          <w:rFonts w:cs="Malgun Gothic"/>
        </w:rPr>
        <w:t>Figure 14</w:t>
      </w:r>
      <w:r w:rsidR="00FA5EAF" w:rsidRPr="00FF2005">
        <w:rPr>
          <w:rFonts w:cs="Malgun Gothic"/>
          <w:highlight w:val="yellow"/>
        </w:rPr>
        <w:fldChar w:fldCharType="end"/>
      </w:r>
      <w:r w:rsidR="00FA5EAF">
        <w:rPr>
          <w:rFonts w:cs="Malgun Gothic"/>
        </w:rPr>
        <w:t xml:space="preserve"> (b) </w:t>
      </w:r>
      <w:r w:rsidRPr="00332511">
        <w:rPr>
          <w:rFonts w:cs="Malgun Gothic"/>
        </w:rPr>
        <w:t>presents the same metric for cross-polarized ports. These simulation</w:t>
      </w:r>
      <w:r w:rsidRPr="00CB022E">
        <w:rPr>
          <w:rFonts w:cs="Malgun Gothic"/>
        </w:rPr>
        <w:t xml:space="preserve"> results suggest </w:t>
      </w:r>
      <w:proofErr w:type="gramStart"/>
      <w:r w:rsidRPr="00CB022E">
        <w:rPr>
          <w:rFonts w:cs="Malgun Gothic"/>
        </w:rPr>
        <w:t>that</w:t>
      </w:r>
      <w:proofErr w:type="gramEnd"/>
    </w:p>
    <w:p w14:paraId="335A60F2" w14:textId="2EBCABBC" w:rsidR="00AC7C92" w:rsidRPr="00CB022E" w:rsidRDefault="00AC7C92" w:rsidP="005772B6">
      <w:pPr>
        <w:pStyle w:val="BodyText"/>
        <w:numPr>
          <w:ilvl w:val="0"/>
          <w:numId w:val="23"/>
        </w:numPr>
        <w:rPr>
          <w:rFonts w:cs="Malgun Gothic"/>
        </w:rPr>
      </w:pPr>
      <w:r w:rsidRPr="00CB022E">
        <w:rPr>
          <w:rFonts w:cs="Malgun Gothic"/>
        </w:rPr>
        <w:t xml:space="preserve">Choke-based antenna isolator supports 80 dB within the </w:t>
      </w:r>
      <m:oMath>
        <m:r>
          <w:rPr>
            <w:rFonts w:ascii="Calibri Light" w:hAnsi="Calibri Light" w:cs="Cambria Math"/>
          </w:rPr>
          <m:t>±15</m:t>
        </m:r>
      </m:oMath>
      <w:r w:rsidRPr="00332511">
        <w:rPr>
          <w:rFonts w:cs="Malgun Gothic"/>
        </w:rPr>
        <w:t xml:space="preserve"> degrees tilting range over a bandwidth of approximately 4 GHz. By contrast, the FR1 antenna model suffers a significant loss in isolation performance when steering in the same range, as seen in</w:t>
      </w:r>
      <w:r w:rsidRPr="00CB022E">
        <w:rPr>
          <w:rFonts w:cs="Malgun Gothic"/>
        </w:rPr>
        <w:t xml:space="preserve"> </w:t>
      </w:r>
      <w:r w:rsidRPr="00332511">
        <w:rPr>
          <w:rFonts w:cs="Malgun Gothic"/>
        </w:rPr>
        <w:fldChar w:fldCharType="begin"/>
      </w:r>
      <w:r w:rsidRPr="00CB022E">
        <w:rPr>
          <w:rFonts w:cs="Malgun Gothic"/>
        </w:rPr>
        <w:instrText xml:space="preserve"> REF _Ref110849179 \h  \* MERGEFORMAT </w:instrText>
      </w:r>
      <w:r w:rsidRPr="00332511">
        <w:rPr>
          <w:rFonts w:cs="Malgun Gothic"/>
        </w:rPr>
      </w:r>
      <w:r w:rsidRPr="00332511">
        <w:rPr>
          <w:rFonts w:cs="Malgun Gothic"/>
        </w:rPr>
        <w:fldChar w:fldCharType="separate"/>
      </w:r>
      <w:r w:rsidR="00F20799" w:rsidRPr="00F20799">
        <w:rPr>
          <w:rFonts w:cs="Malgun Gothic"/>
        </w:rPr>
        <w:t>Figure 12</w:t>
      </w:r>
      <w:r w:rsidRPr="00332511">
        <w:rPr>
          <w:rFonts w:cs="Malgun Gothic"/>
        </w:rPr>
        <w:fldChar w:fldCharType="end"/>
      </w:r>
      <w:r w:rsidRPr="00332511">
        <w:rPr>
          <w:rFonts w:cs="Malgun Gothic"/>
        </w:rPr>
        <w:t xml:space="preserve"> and </w:t>
      </w:r>
      <w:r w:rsidRPr="00332511">
        <w:rPr>
          <w:rFonts w:cs="Malgun Gothic"/>
        </w:rPr>
        <w:fldChar w:fldCharType="begin"/>
      </w:r>
      <w:r w:rsidRPr="00CB022E">
        <w:rPr>
          <w:rFonts w:cs="Malgun Gothic"/>
        </w:rPr>
        <w:instrText xml:space="preserve"> REF _Ref115180573 \h  \* MERGEFORMAT </w:instrText>
      </w:r>
      <w:r w:rsidRPr="00332511">
        <w:rPr>
          <w:rFonts w:cs="Malgun Gothic"/>
        </w:rPr>
      </w:r>
      <w:r w:rsidRPr="00332511">
        <w:rPr>
          <w:rFonts w:cs="Malgun Gothic"/>
        </w:rPr>
        <w:fldChar w:fldCharType="separate"/>
      </w:r>
      <w:r w:rsidR="00F20799" w:rsidRPr="00F20799">
        <w:rPr>
          <w:rFonts w:cs="Malgun Gothic"/>
        </w:rPr>
        <w:t xml:space="preserve">Figure </w:t>
      </w:r>
      <w:r w:rsidR="00F20799" w:rsidRPr="00F20799">
        <w:rPr>
          <w:rFonts w:cs="Malgun Gothic"/>
          <w:szCs w:val="20"/>
        </w:rPr>
        <w:t>13</w:t>
      </w:r>
      <w:r w:rsidRPr="00332511">
        <w:rPr>
          <w:rFonts w:cs="Malgun Gothic"/>
        </w:rPr>
        <w:fldChar w:fldCharType="end"/>
      </w:r>
      <w:r w:rsidRPr="00332511">
        <w:rPr>
          <w:rFonts w:cs="Malgun Gothic"/>
        </w:rPr>
        <w:t>. This is because the FR1 antenna has smaller dimensions, therefor</w:t>
      </w:r>
      <w:r w:rsidRPr="00CB022E">
        <w:rPr>
          <w:rFonts w:cs="Malgun Gothic"/>
        </w:rPr>
        <w:t>e producing broader radiation beams as compared to the FR2 antenna model considered in this section.</w:t>
      </w:r>
    </w:p>
    <w:p w14:paraId="2D45F969" w14:textId="547D0AB8" w:rsidR="00AC7C92" w:rsidRPr="00CB022E" w:rsidRDefault="00AC7C92" w:rsidP="005772B6">
      <w:pPr>
        <w:pStyle w:val="BodyText"/>
        <w:numPr>
          <w:ilvl w:val="0"/>
          <w:numId w:val="23"/>
        </w:numPr>
        <w:rPr>
          <w:rFonts w:cs="Malgun Gothic"/>
        </w:rPr>
      </w:pPr>
      <w:r w:rsidRPr="00CB022E">
        <w:rPr>
          <w:rFonts w:cs="Malgun Gothic"/>
        </w:rPr>
        <w:t xml:space="preserve">The comparison between </w:t>
      </w:r>
      <w:r w:rsidR="003C62F7" w:rsidRPr="00FF2005">
        <w:rPr>
          <w:rFonts w:cs="Malgun Gothic"/>
          <w:highlight w:val="yellow"/>
        </w:rPr>
        <w:fldChar w:fldCharType="begin"/>
      </w:r>
      <w:r w:rsidR="003C62F7" w:rsidRPr="00FF2005">
        <w:rPr>
          <w:rFonts w:cs="Malgun Gothic"/>
        </w:rPr>
        <w:instrText xml:space="preserve"> REF _Ref127570255 \h </w:instrText>
      </w:r>
      <w:r w:rsidR="00FF2005">
        <w:rPr>
          <w:rFonts w:cs="Malgun Gothic"/>
          <w:highlight w:val="yellow"/>
        </w:rPr>
        <w:instrText xml:space="preserve"> \* MERGEFOR</w:instrText>
      </w:r>
      <w:r w:rsidR="00FF2005" w:rsidRPr="00FF2005">
        <w:rPr>
          <w:rFonts w:cs="Malgun Gothic"/>
          <w:highlight w:val="yellow"/>
        </w:rPr>
        <w:instrText xml:space="preserve">MAT </w:instrText>
      </w:r>
      <w:r w:rsidR="003C62F7" w:rsidRPr="00FF2005">
        <w:rPr>
          <w:rFonts w:cs="Malgun Gothic"/>
          <w:highlight w:val="yellow"/>
        </w:rPr>
      </w:r>
      <w:r w:rsidR="003C62F7" w:rsidRPr="00FF2005">
        <w:rPr>
          <w:rFonts w:cs="Malgun Gothic"/>
          <w:highlight w:val="yellow"/>
        </w:rPr>
        <w:fldChar w:fldCharType="separate"/>
      </w:r>
      <w:r w:rsidR="00F20799" w:rsidRPr="00F20799">
        <w:rPr>
          <w:rFonts w:cs="Malgun Gothic"/>
        </w:rPr>
        <w:t>Figure 14</w:t>
      </w:r>
      <w:r w:rsidR="003C62F7" w:rsidRPr="00FF2005">
        <w:rPr>
          <w:rFonts w:cs="Malgun Gothic"/>
          <w:highlight w:val="yellow"/>
        </w:rPr>
        <w:fldChar w:fldCharType="end"/>
      </w:r>
      <w:r w:rsidR="003C62F7">
        <w:rPr>
          <w:rFonts w:cs="Malgun Gothic"/>
        </w:rPr>
        <w:t xml:space="preserve"> (a)</w:t>
      </w:r>
      <w:r w:rsidRPr="00332511">
        <w:rPr>
          <w:rFonts w:cs="Malgun Gothic"/>
        </w:rPr>
        <w:t xml:space="preserve"> and </w:t>
      </w:r>
      <w:r w:rsidR="003C62F7" w:rsidRPr="00FF2005">
        <w:rPr>
          <w:rFonts w:cs="Malgun Gothic"/>
          <w:highlight w:val="yellow"/>
        </w:rPr>
        <w:fldChar w:fldCharType="begin"/>
      </w:r>
      <w:r w:rsidR="003C62F7" w:rsidRPr="00FF2005">
        <w:rPr>
          <w:rFonts w:cs="Malgun Gothic"/>
        </w:rPr>
        <w:instrText xml:space="preserve"> REF _Ref127570255 \h </w:instrText>
      </w:r>
      <w:r w:rsidR="00FF2005">
        <w:rPr>
          <w:rFonts w:cs="Malgun Gothic"/>
          <w:highlight w:val="yellow"/>
        </w:rPr>
        <w:instrText xml:space="preserve"> \* MERGEFOR</w:instrText>
      </w:r>
      <w:r w:rsidR="00FF2005" w:rsidRPr="00FF2005">
        <w:rPr>
          <w:rFonts w:cs="Malgun Gothic"/>
          <w:highlight w:val="yellow"/>
        </w:rPr>
        <w:instrText xml:space="preserve">MAT </w:instrText>
      </w:r>
      <w:r w:rsidR="003C62F7" w:rsidRPr="00FF2005">
        <w:rPr>
          <w:rFonts w:cs="Malgun Gothic"/>
          <w:highlight w:val="yellow"/>
        </w:rPr>
      </w:r>
      <w:r w:rsidR="003C62F7" w:rsidRPr="00FF2005">
        <w:rPr>
          <w:rFonts w:cs="Malgun Gothic"/>
          <w:highlight w:val="yellow"/>
        </w:rPr>
        <w:fldChar w:fldCharType="separate"/>
      </w:r>
      <w:r w:rsidR="00F20799" w:rsidRPr="00F20799">
        <w:rPr>
          <w:rFonts w:cs="Malgun Gothic"/>
        </w:rPr>
        <w:t>Figure 14</w:t>
      </w:r>
      <w:r w:rsidR="003C62F7" w:rsidRPr="00FF2005">
        <w:rPr>
          <w:rFonts w:cs="Malgun Gothic"/>
          <w:highlight w:val="yellow"/>
        </w:rPr>
        <w:fldChar w:fldCharType="end"/>
      </w:r>
      <w:r w:rsidR="003C62F7">
        <w:rPr>
          <w:rFonts w:cs="Malgun Gothic"/>
        </w:rPr>
        <w:t xml:space="preserve"> (b)</w:t>
      </w:r>
      <w:r w:rsidRPr="00332511">
        <w:rPr>
          <w:rFonts w:cs="Malgun Gothic"/>
        </w:rPr>
        <w:t xml:space="preserve"> indicates</w:t>
      </w:r>
      <w:r w:rsidRPr="00CB022E">
        <w:rPr>
          <w:rFonts w:cs="Malgun Gothic"/>
        </w:rPr>
        <w:t xml:space="preserve"> that the cross-polarized antenna provides a slightly larger isolation than the co-polarized ports. </w:t>
      </w:r>
    </w:p>
    <w:p w14:paraId="707DEE49" w14:textId="77777777" w:rsidR="00AC7C92" w:rsidRPr="00FF2005" w:rsidRDefault="00AC7C92" w:rsidP="00AC7C92">
      <w:pPr>
        <w:pStyle w:val="ListParagraph"/>
        <w:rPr>
          <w:rFonts w:cs="Malgun Gothic"/>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AC7C92" w14:paraId="3DE3CF54" w14:textId="77777777" w:rsidTr="00333596">
        <w:tc>
          <w:tcPr>
            <w:tcW w:w="3210" w:type="dxa"/>
          </w:tcPr>
          <w:p w14:paraId="2A2B48C1" w14:textId="77777777" w:rsidR="00AC7C92" w:rsidRPr="00332511" w:rsidRDefault="00AC7C92" w:rsidP="00333596">
            <w:pPr>
              <w:rPr>
                <w:rFonts w:cs="Malgun Gothic"/>
              </w:rPr>
            </w:pPr>
            <w:r w:rsidRPr="00332511">
              <w:rPr>
                <w:rFonts w:cs="Malgun Gothic"/>
                <w:noProof/>
              </w:rPr>
              <w:drawing>
                <wp:inline distT="0" distB="0" distL="0" distR="0" wp14:anchorId="6A862C7D" wp14:editId="386597B2">
                  <wp:extent cx="1902441" cy="1260000"/>
                  <wp:effectExtent l="0" t="0" r="317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3" name="Picture 87224257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5992CCAF" w14:textId="77777777" w:rsidR="00AC7C92" w:rsidRPr="00FF2005" w:rsidRDefault="00AC7C92" w:rsidP="005772B6">
            <w:pPr>
              <w:pStyle w:val="ListParagraph"/>
              <w:numPr>
                <w:ilvl w:val="0"/>
                <w:numId w:val="20"/>
              </w:numPr>
              <w:spacing w:after="180" w:line="240" w:lineRule="auto"/>
              <w:contextualSpacing/>
              <w:jc w:val="center"/>
              <w:rPr>
                <w:rFonts w:cs="Malgun Gothic"/>
                <w:lang w:val="en-US"/>
              </w:rPr>
            </w:pPr>
            <w:r w:rsidRPr="00FF2005">
              <w:rPr>
                <w:rFonts w:cs="Malgun Gothic"/>
                <w:lang w:val="en-US"/>
              </w:rPr>
              <w:t>boresight</w:t>
            </w:r>
          </w:p>
        </w:tc>
        <w:tc>
          <w:tcPr>
            <w:tcW w:w="3210" w:type="dxa"/>
          </w:tcPr>
          <w:p w14:paraId="6FC334BB" w14:textId="77777777" w:rsidR="00AC7C92" w:rsidRPr="00332511" w:rsidRDefault="00AC7C92" w:rsidP="00333596">
            <w:pPr>
              <w:rPr>
                <w:rFonts w:cs="Malgun Gothic"/>
              </w:rPr>
            </w:pPr>
            <w:r w:rsidRPr="00332511">
              <w:rPr>
                <w:rFonts w:cs="Malgun Gothic"/>
                <w:noProof/>
              </w:rPr>
              <w:drawing>
                <wp:inline distT="0" distB="0" distL="0" distR="0" wp14:anchorId="2C794ACD" wp14:editId="44376AB9">
                  <wp:extent cx="1902441" cy="1260000"/>
                  <wp:effectExtent l="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8" name="Picture 872242578"/>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2ECADE00" w14:textId="77777777" w:rsidR="00AC7C92" w:rsidRPr="00FF2005" w:rsidRDefault="00AC7C92" w:rsidP="005772B6">
            <w:pPr>
              <w:pStyle w:val="ListParagraph"/>
              <w:numPr>
                <w:ilvl w:val="0"/>
                <w:numId w:val="20"/>
              </w:numPr>
              <w:spacing w:after="180" w:line="240" w:lineRule="auto"/>
              <w:contextualSpacing/>
              <w:jc w:val="center"/>
              <w:rPr>
                <w:rFonts w:cs="Malgun Gothic"/>
                <w:lang w:val="en-US"/>
              </w:rPr>
            </w:pPr>
            <w:r w:rsidRPr="00FF2005">
              <w:rPr>
                <w:rFonts w:cs="Malgun Gothic"/>
                <w:lang w:val="en-US"/>
              </w:rPr>
              <w:t>+15 toward RX</w:t>
            </w:r>
          </w:p>
        </w:tc>
        <w:tc>
          <w:tcPr>
            <w:tcW w:w="3211" w:type="dxa"/>
          </w:tcPr>
          <w:p w14:paraId="37B3676A" w14:textId="77777777" w:rsidR="00AC7C92" w:rsidRPr="00332511" w:rsidRDefault="00AC7C92" w:rsidP="00333596">
            <w:pPr>
              <w:rPr>
                <w:rFonts w:cs="Malgun Gothic"/>
              </w:rPr>
            </w:pPr>
            <w:r w:rsidRPr="00332511">
              <w:rPr>
                <w:rFonts w:cs="Malgun Gothic"/>
                <w:noProof/>
              </w:rPr>
              <w:drawing>
                <wp:inline distT="0" distB="0" distL="0" distR="0" wp14:anchorId="1D06034A" wp14:editId="0AB8FDAF">
                  <wp:extent cx="1902441" cy="1260000"/>
                  <wp:effectExtent l="0" t="0" r="317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9" name="Picture 872242579"/>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789316EF" w14:textId="77777777" w:rsidR="00AC7C92" w:rsidRPr="00FF2005" w:rsidRDefault="00AC7C92" w:rsidP="005772B6">
            <w:pPr>
              <w:pStyle w:val="ListParagraph"/>
              <w:keepNext/>
              <w:numPr>
                <w:ilvl w:val="0"/>
                <w:numId w:val="20"/>
              </w:numPr>
              <w:spacing w:after="180" w:line="240" w:lineRule="auto"/>
              <w:contextualSpacing/>
              <w:rPr>
                <w:rFonts w:cs="Malgun Gothic"/>
                <w:lang w:val="en-US"/>
              </w:rPr>
            </w:pPr>
            <w:r w:rsidRPr="00FF2005">
              <w:rPr>
                <w:rFonts w:cs="Malgun Gothic"/>
                <w:lang w:val="en-US"/>
              </w:rPr>
              <w:t>-15 away from RX</w:t>
            </w:r>
          </w:p>
        </w:tc>
      </w:tr>
    </w:tbl>
    <w:p w14:paraId="679590C5" w14:textId="671406C4" w:rsidR="00AC7C92" w:rsidRPr="00026BE2" w:rsidRDefault="00AC7C92" w:rsidP="00026BE2">
      <w:pPr>
        <w:pStyle w:val="TF"/>
      </w:pPr>
      <w:r w:rsidRPr="00026BE2">
        <w:t xml:space="preserve">Figure </w:t>
      </w:r>
      <w:r w:rsidR="00FC6ED0">
        <w:fldChar w:fldCharType="begin"/>
      </w:r>
      <w:r w:rsidR="00FC6ED0">
        <w:instrText xml:space="preserve"> SEQ Figure \* ARABIC </w:instrText>
      </w:r>
      <w:r w:rsidR="00FC6ED0">
        <w:fldChar w:fldCharType="separate"/>
      </w:r>
      <w:r w:rsidR="00F20799">
        <w:rPr>
          <w:noProof/>
        </w:rPr>
        <w:t>15</w:t>
      </w:r>
      <w:r w:rsidR="00FC6ED0">
        <w:rPr>
          <w:noProof/>
        </w:rPr>
        <w:fldChar w:fldCharType="end"/>
      </w:r>
      <w:r w:rsidRPr="00026BE2">
        <w:t>: Coupling magnitude of the choke-based antennas for varying steering angle θ and co-polarized RX ports.</w:t>
      </w:r>
    </w:p>
    <w:p w14:paraId="6FDFCBCD" w14:textId="77777777" w:rsidR="00AC7C92" w:rsidRPr="00332511" w:rsidRDefault="00AC7C92" w:rsidP="00AC7C92">
      <w:pPr>
        <w:rPr>
          <w:rFonts w:cs="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AC7C92" w14:paraId="5CF31558" w14:textId="77777777" w:rsidTr="00333596">
        <w:tc>
          <w:tcPr>
            <w:tcW w:w="3210" w:type="dxa"/>
          </w:tcPr>
          <w:p w14:paraId="779A696F" w14:textId="77777777" w:rsidR="00AC7C92" w:rsidRPr="00332511" w:rsidRDefault="00AC7C92" w:rsidP="00333596">
            <w:pPr>
              <w:rPr>
                <w:rFonts w:cs="Malgun Gothic"/>
              </w:rPr>
            </w:pPr>
            <w:r w:rsidRPr="00332511">
              <w:rPr>
                <w:rFonts w:cs="Malgun Gothic"/>
                <w:noProof/>
              </w:rPr>
              <w:lastRenderedPageBreak/>
              <w:drawing>
                <wp:inline distT="0" distB="0" distL="0" distR="0" wp14:anchorId="75E8E735" wp14:editId="02FAC4C8">
                  <wp:extent cx="1902441" cy="1260000"/>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1" name="Picture 87224258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79CBD22A" w14:textId="77777777" w:rsidR="00AC7C92" w:rsidRPr="00FF2005" w:rsidRDefault="00AC7C92" w:rsidP="005772B6">
            <w:pPr>
              <w:pStyle w:val="ListParagraph"/>
              <w:numPr>
                <w:ilvl w:val="0"/>
                <w:numId w:val="21"/>
              </w:numPr>
              <w:spacing w:after="180" w:line="240" w:lineRule="auto"/>
              <w:contextualSpacing/>
              <w:jc w:val="center"/>
              <w:rPr>
                <w:rFonts w:cs="Malgun Gothic"/>
                <w:lang w:val="en-US"/>
              </w:rPr>
            </w:pPr>
            <w:r w:rsidRPr="00FF2005">
              <w:rPr>
                <w:rFonts w:cs="Malgun Gothic"/>
                <w:lang w:val="en-US"/>
              </w:rPr>
              <w:t>boresight</w:t>
            </w:r>
          </w:p>
        </w:tc>
        <w:tc>
          <w:tcPr>
            <w:tcW w:w="3210" w:type="dxa"/>
          </w:tcPr>
          <w:p w14:paraId="1B4A856E" w14:textId="77777777" w:rsidR="00AC7C92" w:rsidRPr="00332511" w:rsidRDefault="00AC7C92" w:rsidP="00333596">
            <w:pPr>
              <w:rPr>
                <w:rFonts w:cs="Malgun Gothic"/>
              </w:rPr>
            </w:pPr>
            <w:r w:rsidRPr="00332511">
              <w:rPr>
                <w:rFonts w:cs="Malgun Gothic"/>
                <w:noProof/>
              </w:rPr>
              <w:drawing>
                <wp:inline distT="0" distB="0" distL="0" distR="0" wp14:anchorId="695BEF1E" wp14:editId="06F1302A">
                  <wp:extent cx="1902441" cy="1260000"/>
                  <wp:effectExtent l="0" t="0" r="317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2" name="Picture 87224258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14ED7D4B" w14:textId="77777777" w:rsidR="00AC7C92" w:rsidRPr="00FF2005" w:rsidRDefault="00AC7C92" w:rsidP="005772B6">
            <w:pPr>
              <w:pStyle w:val="ListParagraph"/>
              <w:numPr>
                <w:ilvl w:val="0"/>
                <w:numId w:val="21"/>
              </w:numPr>
              <w:spacing w:after="180" w:line="240" w:lineRule="auto"/>
              <w:contextualSpacing/>
              <w:jc w:val="center"/>
              <w:rPr>
                <w:rFonts w:cs="Malgun Gothic"/>
                <w:lang w:val="en-US"/>
              </w:rPr>
            </w:pPr>
            <w:r w:rsidRPr="00FF2005">
              <w:rPr>
                <w:rFonts w:cs="Malgun Gothic"/>
                <w:lang w:val="en-US"/>
              </w:rPr>
              <w:t>+15 toward RX</w:t>
            </w:r>
          </w:p>
        </w:tc>
        <w:tc>
          <w:tcPr>
            <w:tcW w:w="3211" w:type="dxa"/>
          </w:tcPr>
          <w:p w14:paraId="75EC5FCA" w14:textId="77777777" w:rsidR="00AC7C92" w:rsidRPr="00332511" w:rsidRDefault="00AC7C92" w:rsidP="00333596">
            <w:pPr>
              <w:rPr>
                <w:rFonts w:cs="Malgun Gothic"/>
              </w:rPr>
            </w:pPr>
            <w:r w:rsidRPr="00332511">
              <w:rPr>
                <w:rFonts w:cs="Malgun Gothic"/>
                <w:noProof/>
              </w:rPr>
              <w:drawing>
                <wp:inline distT="0" distB="0" distL="0" distR="0" wp14:anchorId="6DD172B4" wp14:editId="172A4D1E">
                  <wp:extent cx="1902441" cy="1260000"/>
                  <wp:effectExtent l="0" t="0" r="317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3" name="Picture 87224258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0823B568" w14:textId="77777777" w:rsidR="00AC7C92" w:rsidRPr="00FF2005" w:rsidRDefault="00AC7C92" w:rsidP="005772B6">
            <w:pPr>
              <w:pStyle w:val="ListParagraph"/>
              <w:keepNext/>
              <w:numPr>
                <w:ilvl w:val="0"/>
                <w:numId w:val="21"/>
              </w:numPr>
              <w:spacing w:after="180" w:line="240" w:lineRule="auto"/>
              <w:contextualSpacing/>
              <w:rPr>
                <w:rFonts w:cs="Malgun Gothic"/>
                <w:lang w:val="en-US"/>
              </w:rPr>
            </w:pPr>
            <w:r w:rsidRPr="00FF2005">
              <w:rPr>
                <w:rFonts w:cs="Malgun Gothic"/>
                <w:lang w:val="en-US"/>
              </w:rPr>
              <w:t>-15 away from RX</w:t>
            </w:r>
          </w:p>
        </w:tc>
      </w:tr>
    </w:tbl>
    <w:p w14:paraId="712D8C82" w14:textId="46252BFF" w:rsidR="00AC7C92" w:rsidRPr="00026BE2" w:rsidRDefault="00AC7C92" w:rsidP="00026BE2">
      <w:pPr>
        <w:pStyle w:val="TF"/>
      </w:pPr>
      <w:r w:rsidRPr="00026BE2">
        <w:t xml:space="preserve">Figure </w:t>
      </w:r>
      <w:r w:rsidR="00FC6ED0">
        <w:fldChar w:fldCharType="begin"/>
      </w:r>
      <w:r w:rsidR="00FC6ED0">
        <w:instrText xml:space="preserve"> SEQ Figure \* ARABIC </w:instrText>
      </w:r>
      <w:r w:rsidR="00FC6ED0">
        <w:fldChar w:fldCharType="separate"/>
      </w:r>
      <w:r w:rsidR="00F20799">
        <w:rPr>
          <w:noProof/>
        </w:rPr>
        <w:t>16</w:t>
      </w:r>
      <w:r w:rsidR="00FC6ED0">
        <w:rPr>
          <w:noProof/>
        </w:rPr>
        <w:fldChar w:fldCharType="end"/>
      </w:r>
      <w:r w:rsidRPr="00026BE2">
        <w:t>: Coupling magnitude of the choke-based antennas for varying steering angle θ and cross-polarized RX ports.</w:t>
      </w:r>
    </w:p>
    <w:p w14:paraId="7B745CF8" w14:textId="77777777" w:rsidR="00AC7C92" w:rsidRPr="00066F29" w:rsidRDefault="00AC7C92" w:rsidP="00A97788">
      <w:pPr>
        <w:pStyle w:val="Observation"/>
      </w:pPr>
      <w:bookmarkStart w:id="273" w:name="_Toc127537946"/>
      <w:bookmarkStart w:id="274" w:name="_Toc142671445"/>
      <w:r w:rsidRPr="00CE61A2">
        <w:t>For</w:t>
      </w:r>
      <w:r w:rsidRPr="00066F29">
        <w:t xml:space="preserve"> FR2, using a structure with RF chokes, 80dB of isolation is achievable over a reasonable bandwidth. Unlike FR1, the isolation does not vary with beam steering.</w:t>
      </w:r>
      <w:bookmarkEnd w:id="273"/>
      <w:bookmarkEnd w:id="274"/>
    </w:p>
    <w:p w14:paraId="34394CAE" w14:textId="17848BE5" w:rsidR="009B66B2" w:rsidRPr="003A68D6" w:rsidRDefault="009B66B2" w:rsidP="00472BEB">
      <w:pPr>
        <w:pStyle w:val="Heading3"/>
      </w:pPr>
      <w:bookmarkStart w:id="275" w:name="_Toc127537886"/>
      <w:bookmarkStart w:id="276" w:name="_Toc131603354"/>
      <w:bookmarkStart w:id="277" w:name="_Toc142671313"/>
      <w:r w:rsidRPr="003A68D6">
        <w:t>2.2.</w:t>
      </w:r>
      <w:r w:rsidR="001D5607">
        <w:t>3</w:t>
      </w:r>
      <w:r w:rsidRPr="003A68D6">
        <w:tab/>
      </w:r>
      <w:r>
        <w:t xml:space="preserve">FR1 </w:t>
      </w:r>
      <w:r w:rsidR="003102B6">
        <w:t>I</w:t>
      </w:r>
      <w:r w:rsidRPr="003A68D6">
        <w:t>nterference leakage between sectors</w:t>
      </w:r>
      <w:bookmarkEnd w:id="269"/>
      <w:bookmarkEnd w:id="270"/>
      <w:bookmarkEnd w:id="271"/>
      <w:bookmarkEnd w:id="275"/>
      <w:bookmarkEnd w:id="276"/>
      <w:bookmarkEnd w:id="277"/>
    </w:p>
    <w:p w14:paraId="7C640563" w14:textId="0303F53A" w:rsidR="00527549" w:rsidRPr="00CB022E" w:rsidRDefault="00C3477D">
      <w:pPr>
        <w:pStyle w:val="BodyText"/>
        <w:rPr>
          <w:rFonts w:cs="Malgun Gothic"/>
        </w:rPr>
      </w:pPr>
      <w:r w:rsidRPr="00CB022E">
        <w:rPr>
          <w:rFonts w:cs="Malgun Gothic"/>
        </w:rPr>
        <w:t>Sectorized</w:t>
      </w:r>
      <w:r w:rsidR="00527549" w:rsidRPr="00CB022E">
        <w:rPr>
          <w:rFonts w:cs="Malgun Gothic"/>
        </w:rPr>
        <w:t xml:space="preserve"> site deployments are typically used to provide full coverage in the horizontal plane. This means that up to three antennas will be mounted close together on the mast as illustrated by the photos of representative</w:t>
      </w:r>
      <w:r w:rsidR="0046142A" w:rsidRPr="00CB022E">
        <w:rPr>
          <w:rFonts w:cs="Malgun Gothic"/>
        </w:rPr>
        <w:t xml:space="preserve"> WA and MR</w:t>
      </w:r>
      <w:r w:rsidR="00527549" w:rsidRPr="00CB022E">
        <w:rPr>
          <w:rFonts w:cs="Malgun Gothic"/>
        </w:rPr>
        <w:t xml:space="preserve"> commercial sites in </w:t>
      </w:r>
      <w:r w:rsidR="00527549" w:rsidRPr="00332511">
        <w:rPr>
          <w:rFonts w:cs="Malgun Gothic"/>
        </w:rPr>
        <w:fldChar w:fldCharType="begin"/>
      </w:r>
      <w:r w:rsidR="00527549" w:rsidRPr="00CB022E">
        <w:rPr>
          <w:rFonts w:cs="Malgun Gothic"/>
        </w:rPr>
        <w:instrText xml:space="preserve"> REF _Ref118377949 \h </w:instrText>
      </w:r>
      <w:r w:rsidR="00880D3A">
        <w:rPr>
          <w:rFonts w:cs="Malgun Gothic"/>
        </w:rPr>
        <w:instrText xml:space="preserve"> \* MERGEFORMAT</w:instrText>
      </w:r>
      <w:r w:rsidR="00880D3A" w:rsidRPr="00880D3A">
        <w:rPr>
          <w:rFonts w:cs="Malgun Gothic"/>
        </w:rPr>
        <w:instrText xml:space="preserve"> </w:instrText>
      </w:r>
      <w:r w:rsidR="00527549" w:rsidRPr="00332511">
        <w:rPr>
          <w:rFonts w:cs="Malgun Gothic"/>
        </w:rPr>
      </w:r>
      <w:r w:rsidR="00527549" w:rsidRPr="00332511">
        <w:rPr>
          <w:rFonts w:cs="Malgun Gothic"/>
        </w:rPr>
        <w:fldChar w:fldCharType="separate"/>
      </w:r>
      <w:r w:rsidR="00F20799" w:rsidRPr="00F20799">
        <w:rPr>
          <w:rFonts w:cs="Malgun Gothic"/>
        </w:rPr>
        <w:t xml:space="preserve">Figure </w:t>
      </w:r>
      <w:r w:rsidR="00F20799">
        <w:rPr>
          <w:lang w:val="en-GB"/>
        </w:rPr>
        <w:t>17</w:t>
      </w:r>
      <w:r w:rsidR="00527549" w:rsidRPr="00332511">
        <w:rPr>
          <w:rFonts w:cs="Malgun Gothic"/>
        </w:rPr>
        <w:fldChar w:fldCharType="end"/>
      </w:r>
      <w:r w:rsidR="00527549" w:rsidRPr="00332511">
        <w:rPr>
          <w:rFonts w:cs="Malgun Gothic"/>
        </w:rPr>
        <w:t xml:space="preserve">. As can be seen in these site deployments, the edge-to-edge distance </w:t>
      </w:r>
      <w:proofErr w:type="spellStart"/>
      <w:r w:rsidR="00527549" w:rsidRPr="00CB022E">
        <w:rPr>
          <w:rFonts w:cs="Malgun Gothic"/>
          <w:i/>
        </w:rPr>
        <w:t>d</w:t>
      </w:r>
      <w:r w:rsidR="00527549" w:rsidRPr="00CB022E">
        <w:rPr>
          <w:rFonts w:cs="Malgun Gothic"/>
          <w:vertAlign w:val="subscript"/>
        </w:rPr>
        <w:t>H</w:t>
      </w:r>
      <w:proofErr w:type="spellEnd"/>
      <w:r w:rsidR="00527549" w:rsidRPr="00CB022E">
        <w:rPr>
          <w:rFonts w:cs="Malgun Gothic"/>
        </w:rPr>
        <w:t xml:space="preserve"> between antennas in different sectors can be quite small, e.g., on the order of 40 cm.</w:t>
      </w:r>
    </w:p>
    <w:p w14:paraId="33A1F9E3" w14:textId="21852DF4" w:rsidR="001236C7" w:rsidRPr="00332511" w:rsidRDefault="001236C7" w:rsidP="001236C7">
      <w:pPr>
        <w:jc w:val="center"/>
        <w:rPr>
          <w:rFonts w:cs="Malgun Gothic"/>
          <w:szCs w:val="20"/>
        </w:rPr>
      </w:pPr>
      <w:r w:rsidRPr="00332511">
        <w:rPr>
          <w:rFonts w:cs="Malgun Gothic"/>
          <w:noProof/>
          <w:szCs w:val="20"/>
        </w:rPr>
        <w:drawing>
          <wp:inline distT="0" distB="0" distL="0" distR="0" wp14:anchorId="67FC393A" wp14:editId="27D610CD">
            <wp:extent cx="1081177" cy="2383907"/>
            <wp:effectExtent l="0" t="0" r="508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l="42183" t="4764" r="38756" b="31168"/>
                    <a:stretch/>
                  </pic:blipFill>
                  <pic:spPr bwMode="auto">
                    <a:xfrm>
                      <a:off x="0" y="0"/>
                      <a:ext cx="1116213" cy="2461159"/>
                    </a:xfrm>
                    <a:prstGeom prst="rect">
                      <a:avLst/>
                    </a:prstGeom>
                    <a:noFill/>
                    <a:ln>
                      <a:noFill/>
                    </a:ln>
                    <a:extLst>
                      <a:ext uri="{53640926-AAD7-44D8-BBD7-CCE9431645EC}">
                        <a14:shadowObscured xmlns:a14="http://schemas.microsoft.com/office/drawing/2010/main"/>
                      </a:ext>
                    </a:extLst>
                  </pic:spPr>
                </pic:pic>
              </a:graphicData>
            </a:graphic>
          </wp:inline>
        </w:drawing>
      </w:r>
      <w:r w:rsidRPr="00332511">
        <w:rPr>
          <w:rFonts w:cs="Malgun Gothic"/>
        </w:rPr>
        <w:t xml:space="preserve">        </w:t>
      </w:r>
      <w:r w:rsidRPr="00332511">
        <w:rPr>
          <w:rFonts w:cs="Malgun Gothic"/>
          <w:noProof/>
        </w:rPr>
        <w:drawing>
          <wp:inline distT="0" distB="0" distL="0" distR="0" wp14:anchorId="09EC992B" wp14:editId="55CE01C4">
            <wp:extent cx="1713781" cy="2287898"/>
            <wp:effectExtent l="0" t="0" r="127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17716" cy="2293152"/>
                    </a:xfrm>
                    <a:prstGeom prst="rect">
                      <a:avLst/>
                    </a:prstGeom>
                    <a:noFill/>
                    <a:ln>
                      <a:noFill/>
                    </a:ln>
                  </pic:spPr>
                </pic:pic>
              </a:graphicData>
            </a:graphic>
          </wp:inline>
        </w:drawing>
      </w:r>
      <w:r w:rsidRPr="00332511">
        <w:rPr>
          <w:rFonts w:cs="CG Times (WN)"/>
        </w:rPr>
        <w:t xml:space="preserve">        </w:t>
      </w:r>
    </w:p>
    <w:p w14:paraId="39D66D34" w14:textId="02B716F1" w:rsidR="009B66B2" w:rsidRPr="00880D3A" w:rsidRDefault="009B66B2" w:rsidP="006E3AE3">
      <w:pPr>
        <w:pStyle w:val="TF"/>
      </w:pPr>
      <w:bookmarkStart w:id="278" w:name="_Ref110352886"/>
      <w:bookmarkStart w:id="279" w:name="_Ref118377949"/>
      <w:r w:rsidRPr="00277F22">
        <w:t xml:space="preserve">Figure </w:t>
      </w:r>
      <w:r w:rsidRPr="00815EB8">
        <w:fldChar w:fldCharType="begin"/>
      </w:r>
      <w:r w:rsidRPr="00880D3A">
        <w:rPr>
          <w:lang w:val="en-GB"/>
        </w:rPr>
        <w:instrText xml:space="preserve"> SEQ Figure \* ARABIC </w:instrText>
      </w:r>
      <w:r w:rsidRPr="00815EB8">
        <w:fldChar w:fldCharType="separate"/>
      </w:r>
      <w:r w:rsidR="00F20799">
        <w:rPr>
          <w:noProof/>
          <w:lang w:val="en-GB"/>
        </w:rPr>
        <w:t>17</w:t>
      </w:r>
      <w:r w:rsidRPr="00815EB8">
        <w:fldChar w:fldCharType="end"/>
      </w:r>
      <w:bookmarkEnd w:id="278"/>
      <w:bookmarkEnd w:id="279"/>
      <w:r w:rsidRPr="00277F22">
        <w:t xml:space="preserve">: </w:t>
      </w:r>
      <w:r w:rsidR="00C3477D">
        <w:t>Representative</w:t>
      </w:r>
      <w:r w:rsidR="00B74205">
        <w:t xml:space="preserve"> </w:t>
      </w:r>
      <w:r w:rsidR="009C22F6">
        <w:t xml:space="preserve">WA and MR </w:t>
      </w:r>
      <w:r w:rsidR="00B74205">
        <w:t xml:space="preserve">commercial </w:t>
      </w:r>
      <w:r w:rsidR="00C3477D">
        <w:t>sectorized</w:t>
      </w:r>
      <w:r w:rsidR="00B74205">
        <w:t xml:space="preserve"> sites showing that the edge-to-edge distance </w:t>
      </w:r>
      <w:proofErr w:type="spellStart"/>
      <w:r w:rsidR="00B74205" w:rsidRPr="00880D3A">
        <w:rPr>
          <w:i/>
        </w:rPr>
        <w:t>d</w:t>
      </w:r>
      <w:r w:rsidR="00C3477D" w:rsidRPr="00C3477D">
        <w:rPr>
          <w:vertAlign w:val="subscript"/>
        </w:rPr>
        <w:t>H</w:t>
      </w:r>
      <w:proofErr w:type="spellEnd"/>
      <w:r w:rsidR="00B74205" w:rsidRPr="00C3477D">
        <w:rPr>
          <w:vertAlign w:val="subscript"/>
        </w:rPr>
        <w:t xml:space="preserve"> </w:t>
      </w:r>
      <w:r w:rsidR="00B74205">
        <w:t>between antennas in different sectors can be quite small</w:t>
      </w:r>
      <w:r w:rsidRPr="00277F22">
        <w:t>.</w:t>
      </w:r>
    </w:p>
    <w:p w14:paraId="0E78ADBA" w14:textId="1797D369" w:rsidR="009B66B2" w:rsidRPr="00332511" w:rsidRDefault="009B66B2">
      <w:pPr>
        <w:pStyle w:val="BodyText"/>
        <w:rPr>
          <w:rFonts w:cs="Malgun Gothic"/>
        </w:rPr>
      </w:pPr>
      <w:bookmarkStart w:id="280" w:name="_Hlk118377414"/>
      <w:r w:rsidRPr="00332511">
        <w:rPr>
          <w:rFonts w:cs="Malgun Gothic"/>
        </w:rPr>
        <w:t xml:space="preserve">We evaluate the inter-sector </w:t>
      </w:r>
      <w:r w:rsidR="00BF09AA" w:rsidRPr="00332511">
        <w:rPr>
          <w:rFonts w:cs="Malgun Gothic"/>
        </w:rPr>
        <w:t>interference</w:t>
      </w:r>
      <w:r w:rsidRPr="00CB022E">
        <w:rPr>
          <w:rFonts w:cs="Malgun Gothic"/>
        </w:rPr>
        <w:t xml:space="preserve"> </w:t>
      </w:r>
      <w:r w:rsidR="001236C7" w:rsidRPr="00CB022E">
        <w:rPr>
          <w:rFonts w:cs="Malgun Gothic"/>
        </w:rPr>
        <w:t xml:space="preserve">via detailed electromagnetic (EM) simulations with </w:t>
      </w:r>
      <w:r w:rsidR="009C22F6" w:rsidRPr="00CB022E">
        <w:rPr>
          <w:rFonts w:cs="Malgun Gothic"/>
        </w:rPr>
        <w:t>a simplified</w:t>
      </w:r>
      <w:r w:rsidR="001236C7" w:rsidRPr="00CB022E">
        <w:rPr>
          <w:rFonts w:cs="Malgun Gothic"/>
        </w:rPr>
        <w:t xml:space="preserve"> </w:t>
      </w:r>
      <w:r w:rsidR="00FD26E4" w:rsidRPr="00CB022E">
        <w:rPr>
          <w:rFonts w:cs="Malgun Gothic"/>
        </w:rPr>
        <w:t xml:space="preserve">3-sector site </w:t>
      </w:r>
      <w:r w:rsidR="00B74205" w:rsidRPr="00CB022E">
        <w:rPr>
          <w:rFonts w:cs="Malgun Gothic"/>
        </w:rPr>
        <w:t xml:space="preserve">setup shown in </w:t>
      </w:r>
      <w:r w:rsidR="00B74205" w:rsidRPr="00332511">
        <w:rPr>
          <w:rFonts w:cs="Malgun Gothic"/>
        </w:rPr>
        <w:fldChar w:fldCharType="begin"/>
      </w:r>
      <w:r w:rsidR="00B74205" w:rsidRPr="00CB022E">
        <w:rPr>
          <w:rFonts w:cs="Malgun Gothic"/>
        </w:rPr>
        <w:instrText xml:space="preserve"> REF _Ref118300715 \h </w:instrText>
      </w:r>
      <w:r w:rsidR="00880D3A">
        <w:rPr>
          <w:rFonts w:cs="Malgun Gothic"/>
        </w:rPr>
        <w:instrText xml:space="preserve"> \* MERGEFORMAT</w:instrText>
      </w:r>
      <w:r w:rsidR="00880D3A" w:rsidRPr="00880D3A">
        <w:rPr>
          <w:rFonts w:cs="Malgun Gothic"/>
        </w:rPr>
        <w:instrText xml:space="preserve"> </w:instrText>
      </w:r>
      <w:r w:rsidR="00B74205" w:rsidRPr="00332511">
        <w:rPr>
          <w:rFonts w:cs="Malgun Gothic"/>
        </w:rPr>
      </w:r>
      <w:r w:rsidR="00B74205" w:rsidRPr="00332511">
        <w:rPr>
          <w:rFonts w:cs="Malgun Gothic"/>
        </w:rPr>
        <w:fldChar w:fldCharType="separate"/>
      </w:r>
      <w:r w:rsidR="00F20799" w:rsidRPr="00CB022E">
        <w:rPr>
          <w:rFonts w:cs="Malgun Gothic"/>
        </w:rPr>
        <w:t xml:space="preserve">Figure </w:t>
      </w:r>
      <w:r w:rsidR="00F20799">
        <w:rPr>
          <w:rFonts w:cs="Malgun Gothic"/>
        </w:rPr>
        <w:t>18</w:t>
      </w:r>
      <w:r w:rsidR="00B74205" w:rsidRPr="00332511">
        <w:rPr>
          <w:rFonts w:cs="Malgun Gothic"/>
        </w:rPr>
        <w:fldChar w:fldCharType="end"/>
      </w:r>
      <w:r w:rsidR="00B74205" w:rsidRPr="00332511">
        <w:rPr>
          <w:rFonts w:cs="Malgun Gothic"/>
        </w:rPr>
        <w:t>.</w:t>
      </w:r>
    </w:p>
    <w:p w14:paraId="6DF2BE8E" w14:textId="4B145AEE" w:rsidR="00B74205" w:rsidRPr="00332511" w:rsidRDefault="00B34AB3" w:rsidP="00CB022E">
      <w:pPr>
        <w:pStyle w:val="BodyText"/>
        <w:jc w:val="center"/>
        <w:rPr>
          <w:rFonts w:cs="Malgun Gothic"/>
        </w:rPr>
      </w:pPr>
      <w:r w:rsidRPr="00332511">
        <w:rPr>
          <w:rFonts w:cs="Malgun Gothic"/>
          <w:noProof/>
        </w:rPr>
        <w:drawing>
          <wp:inline distT="0" distB="0" distL="0" distR="0" wp14:anchorId="4822B978" wp14:editId="0856B2C2">
            <wp:extent cx="1840302" cy="1668320"/>
            <wp:effectExtent l="0" t="0" r="7620" b="825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3678" t="20396" r="22975"/>
                    <a:stretch/>
                  </pic:blipFill>
                  <pic:spPr bwMode="auto">
                    <a:xfrm>
                      <a:off x="0" y="0"/>
                      <a:ext cx="1844374" cy="1672011"/>
                    </a:xfrm>
                    <a:prstGeom prst="rect">
                      <a:avLst/>
                    </a:prstGeom>
                    <a:noFill/>
                    <a:ln>
                      <a:noFill/>
                    </a:ln>
                    <a:extLst>
                      <a:ext uri="{53640926-AAD7-44D8-BBD7-CCE9431645EC}">
                        <a14:shadowObscured xmlns:a14="http://schemas.microsoft.com/office/drawing/2010/main"/>
                      </a:ext>
                    </a:extLst>
                  </pic:spPr>
                </pic:pic>
              </a:graphicData>
            </a:graphic>
          </wp:inline>
        </w:drawing>
      </w:r>
    </w:p>
    <w:p w14:paraId="3457D2E9" w14:textId="4059295A" w:rsidR="00B74205" w:rsidRPr="00CB022E" w:rsidRDefault="00B74205" w:rsidP="005772B6">
      <w:pPr>
        <w:pStyle w:val="BodyText"/>
        <w:numPr>
          <w:ilvl w:val="0"/>
          <w:numId w:val="33"/>
        </w:numPr>
        <w:jc w:val="center"/>
        <w:rPr>
          <w:rFonts w:cs="Malgun Gothic"/>
        </w:rPr>
      </w:pPr>
      <w:r w:rsidRPr="00332511">
        <w:rPr>
          <w:rFonts w:cs="Malgun Gothic"/>
        </w:rPr>
        <w:t>Top view of site</w:t>
      </w:r>
    </w:p>
    <w:p w14:paraId="519D94F7" w14:textId="656B5651" w:rsidR="004F2318" w:rsidRPr="00332511" w:rsidRDefault="00875D7D" w:rsidP="00CB022E">
      <w:pPr>
        <w:pStyle w:val="BodyText"/>
        <w:jc w:val="center"/>
        <w:rPr>
          <w:rFonts w:cs="Malgun Gothic"/>
        </w:rPr>
      </w:pPr>
      <w:r w:rsidRPr="00332511">
        <w:rPr>
          <w:rFonts w:cs="Malgun Gothic"/>
          <w:noProof/>
        </w:rPr>
        <w:lastRenderedPageBreak/>
        <w:drawing>
          <wp:inline distT="0" distB="0" distL="0" distR="0" wp14:anchorId="39E02F70" wp14:editId="4F8B8DB9">
            <wp:extent cx="2560320" cy="2286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4514" r="17295"/>
                    <a:stretch/>
                  </pic:blipFill>
                  <pic:spPr bwMode="auto">
                    <a:xfrm>
                      <a:off x="0" y="0"/>
                      <a:ext cx="2560320" cy="2286000"/>
                    </a:xfrm>
                    <a:prstGeom prst="rect">
                      <a:avLst/>
                    </a:prstGeom>
                    <a:noFill/>
                    <a:ln>
                      <a:noFill/>
                    </a:ln>
                    <a:extLst>
                      <a:ext uri="{53640926-AAD7-44D8-BBD7-CCE9431645EC}">
                        <a14:shadowObscured xmlns:a14="http://schemas.microsoft.com/office/drawing/2010/main"/>
                      </a:ext>
                    </a:extLst>
                  </pic:spPr>
                </pic:pic>
              </a:graphicData>
            </a:graphic>
          </wp:inline>
        </w:drawing>
      </w:r>
      <w:r w:rsidRPr="00332511">
        <w:rPr>
          <w:rFonts w:cs="Malgun Gothic"/>
          <w:noProof/>
        </w:rPr>
        <w:drawing>
          <wp:inline distT="0" distB="0" distL="0" distR="0" wp14:anchorId="14D1AEB8" wp14:editId="7F432FBE">
            <wp:extent cx="2761488" cy="228600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4717" r="10396"/>
                    <a:stretch/>
                  </pic:blipFill>
                  <pic:spPr bwMode="auto">
                    <a:xfrm>
                      <a:off x="0" y="0"/>
                      <a:ext cx="2761488"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5A46BBB4" w14:textId="3802E500" w:rsidR="00B74205" w:rsidRPr="00CB022E" w:rsidRDefault="00B74205" w:rsidP="005772B6">
      <w:pPr>
        <w:pStyle w:val="BodyText"/>
        <w:numPr>
          <w:ilvl w:val="0"/>
          <w:numId w:val="33"/>
        </w:numPr>
        <w:jc w:val="center"/>
        <w:rPr>
          <w:rFonts w:cs="Malgun Gothic"/>
        </w:rPr>
      </w:pPr>
      <w:r w:rsidRPr="00332511">
        <w:rPr>
          <w:rFonts w:cs="Malgun Gothic"/>
        </w:rPr>
        <w:t>Side view of site</w:t>
      </w:r>
      <w:r w:rsidR="00875D7D" w:rsidRPr="00CB022E">
        <w:rPr>
          <w:rFonts w:cs="Malgun Gothic"/>
        </w:rPr>
        <w:tab/>
      </w:r>
      <w:r w:rsidR="00875D7D" w:rsidRPr="00CB022E">
        <w:rPr>
          <w:rFonts w:cs="Malgun Gothic"/>
        </w:rPr>
        <w:tab/>
      </w:r>
      <w:r w:rsidR="00875D7D" w:rsidRPr="00CB022E">
        <w:rPr>
          <w:rFonts w:cs="Malgun Gothic"/>
        </w:rPr>
        <w:tab/>
      </w:r>
      <w:r w:rsidR="00875D7D" w:rsidRPr="00CB022E">
        <w:rPr>
          <w:rFonts w:cs="Malgun Gothic"/>
        </w:rPr>
        <w:tab/>
        <w:t>(c) Side view of site (</w:t>
      </w:r>
      <w:proofErr w:type="gramStart"/>
      <w:r w:rsidR="00875D7D" w:rsidRPr="00CB022E">
        <w:rPr>
          <w:rFonts w:cs="Malgun Gothic"/>
        </w:rPr>
        <w:t>actually simulated</w:t>
      </w:r>
      <w:proofErr w:type="gramEnd"/>
      <w:r w:rsidR="00875D7D" w:rsidRPr="00CB022E">
        <w:rPr>
          <w:rFonts w:cs="Malgun Gothic"/>
        </w:rPr>
        <w:t>)</w:t>
      </w:r>
    </w:p>
    <w:p w14:paraId="262143BA" w14:textId="21752DA9" w:rsidR="00FD26E4" w:rsidRPr="00CB022E" w:rsidRDefault="00B74205" w:rsidP="009C22F6">
      <w:pPr>
        <w:pStyle w:val="Caption"/>
        <w:jc w:val="center"/>
        <w:rPr>
          <w:rFonts w:cs="Malgun Gothic"/>
        </w:rPr>
      </w:pPr>
      <w:bookmarkStart w:id="281" w:name="_Ref118300715"/>
      <w:r w:rsidRPr="00CB022E">
        <w:rPr>
          <w:rFonts w:cs="Malgun Gothic"/>
        </w:rPr>
        <w:t xml:space="preserve">Figure </w:t>
      </w:r>
      <w:r w:rsidRPr="00332511">
        <w:rPr>
          <w:rFonts w:cs="Malgun Gothic"/>
        </w:rPr>
        <w:fldChar w:fldCharType="begin"/>
      </w:r>
      <w:r w:rsidRPr="00CB022E">
        <w:rPr>
          <w:rFonts w:cs="Malgun Gothic"/>
        </w:rPr>
        <w:instrText xml:space="preserve"> SEQ Figure \* ARABIC </w:instrText>
      </w:r>
      <w:r w:rsidRPr="00332511">
        <w:rPr>
          <w:rFonts w:cs="Malgun Gothic"/>
        </w:rPr>
        <w:fldChar w:fldCharType="separate"/>
      </w:r>
      <w:r w:rsidR="00F20799">
        <w:rPr>
          <w:rFonts w:cs="Malgun Gothic"/>
          <w:noProof/>
        </w:rPr>
        <w:t>18</w:t>
      </w:r>
      <w:r w:rsidRPr="00332511">
        <w:rPr>
          <w:rFonts w:cs="Malgun Gothic"/>
        </w:rPr>
        <w:fldChar w:fldCharType="end"/>
      </w:r>
      <w:bookmarkEnd w:id="281"/>
      <w:r w:rsidRPr="00332511">
        <w:rPr>
          <w:rFonts w:cs="Malgun Gothic"/>
        </w:rPr>
        <w:t xml:space="preserve">: </w:t>
      </w:r>
      <w:r w:rsidR="009C22F6" w:rsidRPr="00332511">
        <w:rPr>
          <w:rFonts w:cs="Malgun Gothic"/>
        </w:rPr>
        <w:t xml:space="preserve">Simplified </w:t>
      </w:r>
      <w:r w:rsidRPr="00CB022E">
        <w:rPr>
          <w:rFonts w:cs="Malgun Gothic"/>
        </w:rPr>
        <w:t xml:space="preserve">3-sector site setup used in EM simulations of inter-sector </w:t>
      </w:r>
      <w:r w:rsidR="00BF09AA" w:rsidRPr="00CB022E">
        <w:rPr>
          <w:rFonts w:cs="Malgun Gothic"/>
        </w:rPr>
        <w:t>interference</w:t>
      </w:r>
      <w:r w:rsidR="00505657" w:rsidRPr="00CB022E">
        <w:rPr>
          <w:rFonts w:cs="Malgun Gothic"/>
        </w:rPr>
        <w:t xml:space="preserve">. Note that to save simulation time, only half of the </w:t>
      </w:r>
      <w:r w:rsidR="0046142A" w:rsidRPr="00CB022E">
        <w:rPr>
          <w:rFonts w:cs="Malgun Gothic"/>
        </w:rPr>
        <w:t xml:space="preserve">SBFD </w:t>
      </w:r>
      <w:r w:rsidR="00505657" w:rsidRPr="00CB022E">
        <w:rPr>
          <w:rFonts w:cs="Malgun Gothic"/>
        </w:rPr>
        <w:t>array</w:t>
      </w:r>
      <w:r w:rsidR="0046142A" w:rsidRPr="00CB022E">
        <w:rPr>
          <w:rFonts w:cs="Malgun Gothic"/>
        </w:rPr>
        <w:t xml:space="preserve"> (Tx panel or Rx panel)</w:t>
      </w:r>
      <w:r w:rsidR="00505657" w:rsidRPr="00CB022E">
        <w:rPr>
          <w:rFonts w:cs="Malgun Gothic"/>
        </w:rPr>
        <w:t xml:space="preserve"> is </w:t>
      </w:r>
      <w:r w:rsidR="0046142A" w:rsidRPr="00CB022E">
        <w:rPr>
          <w:rFonts w:cs="Malgun Gothic"/>
        </w:rPr>
        <w:t>explicitly modeled</w:t>
      </w:r>
      <w:r w:rsidR="00505657" w:rsidRPr="00CB022E">
        <w:rPr>
          <w:rFonts w:cs="Malgun Gothic"/>
        </w:rPr>
        <w:t xml:space="preserve"> in each sector</w:t>
      </w:r>
      <w:r w:rsidR="00B34AB3" w:rsidRPr="00CB022E">
        <w:rPr>
          <w:rFonts w:cs="Malgun Gothic"/>
        </w:rPr>
        <w:t xml:space="preserve">. This results in an </w:t>
      </w:r>
      <w:r w:rsidR="00B34AB3" w:rsidRPr="00CB022E">
        <w:rPr>
          <w:rFonts w:cs="Malgun Gothic"/>
          <w:u w:val="single"/>
        </w:rPr>
        <w:t>underestimate</w:t>
      </w:r>
      <w:r w:rsidR="00B34AB3" w:rsidRPr="00CB022E">
        <w:rPr>
          <w:rFonts w:cs="Malgun Gothic"/>
        </w:rPr>
        <w:t xml:space="preserve"> of the inter-sector interference </w:t>
      </w:r>
      <w:proofErr w:type="gramStart"/>
      <w:r w:rsidR="00B34AB3" w:rsidRPr="00CB022E">
        <w:rPr>
          <w:rFonts w:cs="Malgun Gothic"/>
        </w:rPr>
        <w:t xml:space="preserve">since </w:t>
      </w:r>
      <w:r w:rsidR="008B111C" w:rsidRPr="00CB022E">
        <w:rPr>
          <w:rFonts w:cs="Malgun Gothic"/>
        </w:rPr>
        <w:t>in reality,</w:t>
      </w:r>
      <w:r w:rsidR="00B34AB3" w:rsidRPr="00CB022E">
        <w:rPr>
          <w:rFonts w:cs="Malgun Gothic"/>
        </w:rPr>
        <w:t xml:space="preserve"> the</w:t>
      </w:r>
      <w:proofErr w:type="gramEnd"/>
      <w:r w:rsidR="00B34AB3" w:rsidRPr="00CB022E">
        <w:rPr>
          <w:rFonts w:cs="Malgun Gothic"/>
        </w:rPr>
        <w:t xml:space="preserve"> </w:t>
      </w:r>
      <w:r w:rsidR="00FD26E4" w:rsidRPr="00CB022E">
        <w:rPr>
          <w:rFonts w:cs="Malgun Gothic"/>
        </w:rPr>
        <w:t xml:space="preserve">received </w:t>
      </w:r>
      <w:r w:rsidR="0099306B" w:rsidRPr="00CB022E">
        <w:rPr>
          <w:rFonts w:cs="Malgun Gothic"/>
        </w:rPr>
        <w:t>interferen</w:t>
      </w:r>
      <w:r w:rsidR="004F2318" w:rsidRPr="00CB022E">
        <w:rPr>
          <w:rFonts w:cs="Malgun Gothic"/>
        </w:rPr>
        <w:t>c</w:t>
      </w:r>
      <w:r w:rsidR="0099306B" w:rsidRPr="00CB022E">
        <w:rPr>
          <w:rFonts w:cs="Malgun Gothic"/>
        </w:rPr>
        <w:t xml:space="preserve">e </w:t>
      </w:r>
      <w:r w:rsidR="00FD26E4" w:rsidRPr="00CB022E">
        <w:rPr>
          <w:rFonts w:cs="Malgun Gothic"/>
        </w:rPr>
        <w:t xml:space="preserve">power </w:t>
      </w:r>
      <w:r w:rsidR="008B111C" w:rsidRPr="00CB022E">
        <w:rPr>
          <w:rFonts w:cs="Malgun Gothic"/>
        </w:rPr>
        <w:t>observed</w:t>
      </w:r>
      <w:r w:rsidR="00FD26E4" w:rsidRPr="00CB022E">
        <w:rPr>
          <w:rFonts w:cs="Malgun Gothic"/>
        </w:rPr>
        <w:t xml:space="preserve"> at Sector 3 is due </w:t>
      </w:r>
      <w:r w:rsidR="008B111C" w:rsidRPr="00CB022E">
        <w:rPr>
          <w:rFonts w:cs="Malgun Gothic"/>
        </w:rPr>
        <w:t xml:space="preserve">not only </w:t>
      </w:r>
      <w:r w:rsidR="00FD26E4" w:rsidRPr="00CB022E">
        <w:rPr>
          <w:rFonts w:cs="Malgun Gothic"/>
        </w:rPr>
        <w:t xml:space="preserve">to </w:t>
      </w:r>
      <w:r w:rsidR="008B111C" w:rsidRPr="00CB022E">
        <w:rPr>
          <w:rFonts w:cs="Malgun Gothic"/>
        </w:rPr>
        <w:t>the Tx panel in</w:t>
      </w:r>
      <w:r w:rsidR="00FD26E4" w:rsidRPr="00CB022E">
        <w:rPr>
          <w:rFonts w:cs="Malgun Gothic"/>
        </w:rPr>
        <w:t xml:space="preserve"> Sector 1</w:t>
      </w:r>
      <w:r w:rsidR="008B111C" w:rsidRPr="00CB022E">
        <w:rPr>
          <w:rFonts w:cs="Malgun Gothic"/>
        </w:rPr>
        <w:t>, but also due to the Tx panel in</w:t>
      </w:r>
      <w:r w:rsidR="00FD26E4" w:rsidRPr="00CB022E">
        <w:rPr>
          <w:rFonts w:cs="Malgun Gothic"/>
        </w:rPr>
        <w:t xml:space="preserve"> Sector 2</w:t>
      </w:r>
      <w:r w:rsidR="008B111C" w:rsidRPr="00CB022E">
        <w:rPr>
          <w:rFonts w:cs="Malgun Gothic"/>
        </w:rPr>
        <w:t xml:space="preserve"> (not </w:t>
      </w:r>
      <w:r w:rsidR="00CC315F" w:rsidRPr="00CB022E">
        <w:rPr>
          <w:rFonts w:cs="Malgun Gothic"/>
        </w:rPr>
        <w:t xml:space="preserve">explicitly </w:t>
      </w:r>
      <w:r w:rsidR="008B111C" w:rsidRPr="00CB022E">
        <w:rPr>
          <w:rFonts w:cs="Malgun Gothic"/>
        </w:rPr>
        <w:t>modeled)</w:t>
      </w:r>
      <w:r w:rsidR="00FD26E4" w:rsidRPr="00CB022E">
        <w:rPr>
          <w:rFonts w:cs="Malgun Gothic"/>
        </w:rPr>
        <w:t>.</w:t>
      </w:r>
      <w:r w:rsidR="00B34AB3" w:rsidRPr="00CB022E">
        <w:rPr>
          <w:rFonts w:cs="Malgun Gothic"/>
        </w:rPr>
        <w:t xml:space="preserve"> </w:t>
      </w:r>
      <w:r w:rsidR="00BF09AA" w:rsidRPr="00CB022E">
        <w:rPr>
          <w:rFonts w:cs="Malgun Gothic"/>
        </w:rPr>
        <w:t xml:space="preserve">To compensate, we adjust the interference level upwards by 3 </w:t>
      </w:r>
      <w:proofErr w:type="spellStart"/>
      <w:r w:rsidR="00BF09AA" w:rsidRPr="00CB022E">
        <w:rPr>
          <w:rFonts w:cs="Malgun Gothic"/>
        </w:rPr>
        <w:t>dB.</w:t>
      </w:r>
      <w:bookmarkEnd w:id="280"/>
      <w:proofErr w:type="spellEnd"/>
    </w:p>
    <w:p w14:paraId="6C29E004" w14:textId="77777777" w:rsidR="009C22F6" w:rsidRPr="00CB022E" w:rsidRDefault="009C22F6">
      <w:pPr>
        <w:pStyle w:val="BodyText"/>
        <w:rPr>
          <w:rFonts w:cs="Malgun Gothic"/>
        </w:rPr>
      </w:pPr>
    </w:p>
    <w:p w14:paraId="788C4606" w14:textId="09EA7872" w:rsidR="00B74205" w:rsidRPr="00CB022E" w:rsidRDefault="00505657">
      <w:pPr>
        <w:pStyle w:val="BodyText"/>
        <w:rPr>
          <w:rFonts w:cs="Malgun Gothic"/>
        </w:rPr>
      </w:pPr>
      <w:r w:rsidRPr="00CB022E">
        <w:rPr>
          <w:rFonts w:cs="Malgun Gothic"/>
        </w:rPr>
        <w:t xml:space="preserve">The </w:t>
      </w:r>
      <w:r w:rsidR="009C22F6" w:rsidRPr="00CB022E">
        <w:rPr>
          <w:rFonts w:cs="Malgun Gothic"/>
        </w:rPr>
        <w:t xml:space="preserve">simplified </w:t>
      </w:r>
      <w:r w:rsidRPr="00CB022E">
        <w:rPr>
          <w:rFonts w:cs="Malgun Gothic"/>
        </w:rPr>
        <w:t xml:space="preserve">setup has the following </w:t>
      </w:r>
      <w:proofErr w:type="gramStart"/>
      <w:r w:rsidRPr="00CB022E">
        <w:rPr>
          <w:rFonts w:cs="Malgun Gothic"/>
        </w:rPr>
        <w:t>characteristics</w:t>
      </w:r>
      <w:proofErr w:type="gramEnd"/>
    </w:p>
    <w:p w14:paraId="0BF465E0" w14:textId="426F9514" w:rsidR="00505657" w:rsidRPr="00332511" w:rsidRDefault="00505657" w:rsidP="005772B6">
      <w:pPr>
        <w:pStyle w:val="BodyText"/>
        <w:numPr>
          <w:ilvl w:val="0"/>
          <w:numId w:val="32"/>
        </w:numPr>
        <w:rPr>
          <w:rFonts w:cs="Malgun Gothic"/>
        </w:rPr>
      </w:pPr>
      <w:r w:rsidRPr="00CB022E">
        <w:rPr>
          <w:rFonts w:cs="Malgun Gothic"/>
        </w:rPr>
        <w:t>Each antenna panel</w:t>
      </w:r>
      <w:r w:rsidR="009C22F6" w:rsidRPr="00CB022E">
        <w:rPr>
          <w:rFonts w:cs="Malgun Gothic"/>
        </w:rPr>
        <w:t xml:space="preserve"> (Tx or Rx)</w:t>
      </w:r>
      <w:r w:rsidRPr="00CB022E">
        <w:rPr>
          <w:rFonts w:cs="Malgun Gothic"/>
        </w:rPr>
        <w:t xml:space="preserve"> contains an array of </w:t>
      </w:r>
      <w:r w:rsidR="001236C7" w:rsidRPr="00CB022E">
        <w:rPr>
          <w:rFonts w:cs="Malgun Gothic"/>
        </w:rPr>
        <w:t>8 x 8 array of cross-</w:t>
      </w:r>
      <w:r w:rsidRPr="00CB022E">
        <w:rPr>
          <w:rFonts w:cs="Malgun Gothic"/>
        </w:rPr>
        <w:t>polarized</w:t>
      </w:r>
      <w:r w:rsidR="001236C7" w:rsidRPr="00CB022E">
        <w:rPr>
          <w:rFonts w:cs="Malgun Gothic"/>
        </w:rPr>
        <w:t xml:space="preserve"> antenna elements </w:t>
      </w:r>
      <w:r w:rsidRPr="00FF2005">
        <w:rPr>
          <w:rFonts w:ascii="Wingdings" w:eastAsia="Wingdings" w:hAnsi="Wingdings" w:cs="Wingdings"/>
        </w:rPr>
        <w:sym w:font="Wingdings" w:char="F0E8"/>
      </w:r>
      <w:r w:rsidRPr="00332511">
        <w:rPr>
          <w:rFonts w:cs="Malgun Gothic"/>
        </w:rPr>
        <w:t xml:space="preserve"> 128 elements in </w:t>
      </w:r>
      <w:proofErr w:type="gramStart"/>
      <w:r w:rsidRPr="00332511">
        <w:rPr>
          <w:rFonts w:cs="Malgun Gothic"/>
        </w:rPr>
        <w:t>total</w:t>
      </w:r>
      <w:proofErr w:type="gramEnd"/>
    </w:p>
    <w:p w14:paraId="23BEA3E3" w14:textId="2BDA83A7" w:rsidR="00B34AB3" w:rsidRPr="00CB022E" w:rsidRDefault="00505657" w:rsidP="005772B6">
      <w:pPr>
        <w:pStyle w:val="BodyText"/>
        <w:numPr>
          <w:ilvl w:val="1"/>
          <w:numId w:val="32"/>
        </w:numPr>
        <w:rPr>
          <w:rFonts w:cs="Malgun Gothic"/>
        </w:rPr>
      </w:pPr>
      <w:r w:rsidRPr="00CB022E">
        <w:rPr>
          <w:rFonts w:cs="Malgun Gothic"/>
        </w:rPr>
        <w:t xml:space="preserve">To save simulation time, only </w:t>
      </w:r>
      <w:r w:rsidR="009C22F6" w:rsidRPr="00CB022E">
        <w:rPr>
          <w:rFonts w:cs="Malgun Gothic"/>
        </w:rPr>
        <w:t>one panel (Tx or Rx)</w:t>
      </w:r>
      <w:r w:rsidRPr="00CB022E">
        <w:rPr>
          <w:rFonts w:cs="Malgun Gothic"/>
        </w:rPr>
        <w:t xml:space="preserve"> of the SBFD </w:t>
      </w:r>
      <w:r w:rsidR="009C22F6" w:rsidRPr="00CB022E">
        <w:rPr>
          <w:rFonts w:cs="Malgun Gothic"/>
        </w:rPr>
        <w:t xml:space="preserve">antenna </w:t>
      </w:r>
      <w:r w:rsidRPr="00CB022E">
        <w:rPr>
          <w:rFonts w:cs="Malgun Gothic"/>
        </w:rPr>
        <w:t>array is modeled in each sector</w:t>
      </w:r>
      <w:r w:rsidR="00FD26E4" w:rsidRPr="00CB022E">
        <w:rPr>
          <w:rFonts w:cs="Malgun Gothic"/>
        </w:rPr>
        <w:t>:</w:t>
      </w:r>
    </w:p>
    <w:p w14:paraId="5229536F" w14:textId="77777777" w:rsidR="00B34AB3" w:rsidRPr="00CB022E" w:rsidRDefault="00505657" w:rsidP="005772B6">
      <w:pPr>
        <w:pStyle w:val="BodyText"/>
        <w:numPr>
          <w:ilvl w:val="2"/>
          <w:numId w:val="32"/>
        </w:numPr>
        <w:rPr>
          <w:rFonts w:cs="Malgun Gothic"/>
        </w:rPr>
      </w:pPr>
      <w:r w:rsidRPr="00CB022E">
        <w:rPr>
          <w:rFonts w:cs="Malgun Gothic"/>
        </w:rPr>
        <w:t>Tx panel in Sector 1</w:t>
      </w:r>
    </w:p>
    <w:p w14:paraId="461CC850" w14:textId="3B9EB242" w:rsidR="00505657" w:rsidRPr="00CB022E" w:rsidRDefault="00505657" w:rsidP="005772B6">
      <w:pPr>
        <w:pStyle w:val="BodyText"/>
        <w:numPr>
          <w:ilvl w:val="2"/>
          <w:numId w:val="32"/>
        </w:numPr>
        <w:rPr>
          <w:rFonts w:cs="Malgun Gothic"/>
        </w:rPr>
      </w:pPr>
      <w:r w:rsidRPr="00CB022E">
        <w:rPr>
          <w:rFonts w:cs="Malgun Gothic"/>
        </w:rPr>
        <w:t>Rx panels in Sectors 2 and 3</w:t>
      </w:r>
    </w:p>
    <w:p w14:paraId="113A5824" w14:textId="3966FA8E" w:rsidR="009C22F6" w:rsidRPr="00332511" w:rsidRDefault="009C22F6" w:rsidP="005772B6">
      <w:pPr>
        <w:pStyle w:val="BodyText"/>
        <w:numPr>
          <w:ilvl w:val="2"/>
          <w:numId w:val="32"/>
        </w:numPr>
        <w:rPr>
          <w:rFonts w:cs="Malgun Gothic"/>
        </w:rPr>
      </w:pPr>
      <w:r w:rsidRPr="00CB022E">
        <w:rPr>
          <w:rFonts w:cs="Malgun Gothic"/>
        </w:rPr>
        <w:t xml:space="preserve">The locations of the non-modeled panels are indicated as dashed lines in </w:t>
      </w:r>
      <w:r w:rsidRPr="00332511">
        <w:rPr>
          <w:rFonts w:cs="Malgun Gothic"/>
        </w:rPr>
        <w:fldChar w:fldCharType="begin"/>
      </w:r>
      <w:r w:rsidRPr="00CB022E">
        <w:rPr>
          <w:rFonts w:cs="Malgun Gothic"/>
        </w:rPr>
        <w:instrText xml:space="preserve"> REF _Ref118300715 \h </w:instrText>
      </w:r>
      <w:r w:rsidR="00880D3A">
        <w:rPr>
          <w:rFonts w:cs="Malgun Gothic"/>
        </w:rPr>
        <w:instrText xml:space="preserve"> \* MERGEFORMAT</w:instrText>
      </w:r>
      <w:r w:rsidR="00880D3A" w:rsidRPr="00880D3A">
        <w:rPr>
          <w:rFonts w:cs="Malgun Gothic"/>
        </w:rPr>
        <w:instrText xml:space="preserve"> </w:instrText>
      </w:r>
      <w:r w:rsidRPr="00332511">
        <w:rPr>
          <w:rFonts w:cs="Malgun Gothic"/>
        </w:rPr>
      </w:r>
      <w:r w:rsidRPr="00332511">
        <w:rPr>
          <w:rFonts w:cs="Malgun Gothic"/>
        </w:rPr>
        <w:fldChar w:fldCharType="separate"/>
      </w:r>
      <w:r w:rsidR="00F20799" w:rsidRPr="00CB022E">
        <w:rPr>
          <w:rFonts w:cs="Malgun Gothic"/>
        </w:rPr>
        <w:t xml:space="preserve">Figure </w:t>
      </w:r>
      <w:r w:rsidR="00F20799">
        <w:rPr>
          <w:rFonts w:cs="Malgun Gothic"/>
        </w:rPr>
        <w:t>18</w:t>
      </w:r>
      <w:r w:rsidRPr="00332511">
        <w:rPr>
          <w:rFonts w:cs="Malgun Gothic"/>
        </w:rPr>
        <w:fldChar w:fldCharType="end"/>
      </w:r>
    </w:p>
    <w:p w14:paraId="72F10653" w14:textId="63BAA14F" w:rsidR="00BF09AA" w:rsidRPr="00CB022E" w:rsidRDefault="00BF09AA" w:rsidP="005772B6">
      <w:pPr>
        <w:pStyle w:val="BodyText"/>
        <w:numPr>
          <w:ilvl w:val="1"/>
          <w:numId w:val="32"/>
        </w:numPr>
        <w:rPr>
          <w:rFonts w:cs="Malgun Gothic"/>
        </w:rPr>
      </w:pPr>
      <w:r w:rsidRPr="00332511">
        <w:rPr>
          <w:rFonts w:cs="Malgun Gothic"/>
        </w:rPr>
        <w:t>Inter-sector interference is measured at the Rx p</w:t>
      </w:r>
      <w:r w:rsidRPr="00CB022E">
        <w:rPr>
          <w:rFonts w:cs="Malgun Gothic"/>
        </w:rPr>
        <w:t>anel in Sector 3 due to transmissions from the Tx panel in Sector 1. The received power is summed over all antenna elements in the Rx panel</w:t>
      </w:r>
      <w:r w:rsidR="000D75EB" w:rsidRPr="00CB022E">
        <w:rPr>
          <w:rFonts w:cs="Malgun Gothic"/>
        </w:rPr>
        <w:t>.</w:t>
      </w:r>
    </w:p>
    <w:p w14:paraId="6C695BD1" w14:textId="439424D3" w:rsidR="008B111C" w:rsidRPr="00CB022E" w:rsidRDefault="00BF09AA" w:rsidP="005772B6">
      <w:pPr>
        <w:pStyle w:val="BodyText"/>
        <w:numPr>
          <w:ilvl w:val="2"/>
          <w:numId w:val="32"/>
        </w:numPr>
        <w:rPr>
          <w:rFonts w:cs="Malgun Gothic"/>
        </w:rPr>
      </w:pPr>
      <w:r w:rsidRPr="00CB022E">
        <w:rPr>
          <w:rFonts w:cs="Malgun Gothic"/>
        </w:rPr>
        <w:t xml:space="preserve">This results in an </w:t>
      </w:r>
      <w:r w:rsidRPr="00CB022E">
        <w:rPr>
          <w:rFonts w:cs="Malgun Gothic"/>
          <w:u w:val="single"/>
        </w:rPr>
        <w:t>underestimate</w:t>
      </w:r>
      <w:r w:rsidRPr="00CB022E">
        <w:rPr>
          <w:rFonts w:cs="Malgun Gothic"/>
        </w:rPr>
        <w:t xml:space="preserve"> of the inter-sector interference since </w:t>
      </w:r>
      <w:proofErr w:type="gramStart"/>
      <w:r w:rsidR="0093179D" w:rsidRPr="00CB022E">
        <w:rPr>
          <w:rFonts w:cs="Malgun Gothic"/>
        </w:rPr>
        <w:t>in reality</w:t>
      </w:r>
      <w:r w:rsidR="008B111C" w:rsidRPr="00CB022E">
        <w:rPr>
          <w:rFonts w:cs="Malgun Gothic"/>
        </w:rPr>
        <w:t xml:space="preserve"> the</w:t>
      </w:r>
      <w:proofErr w:type="gramEnd"/>
      <w:r w:rsidR="008B111C" w:rsidRPr="00CB022E">
        <w:rPr>
          <w:rFonts w:cs="Malgun Gothic"/>
        </w:rPr>
        <w:t xml:space="preserve"> received interference power observed at Sector 3 is due not only to the Tx panel in Sector 1, but also due to the Tx panel in Sector 2 (not </w:t>
      </w:r>
      <w:r w:rsidR="00CC315F" w:rsidRPr="00CB022E">
        <w:rPr>
          <w:rFonts w:cs="Malgun Gothic"/>
        </w:rPr>
        <w:t xml:space="preserve">explicitly </w:t>
      </w:r>
      <w:r w:rsidR="008B111C" w:rsidRPr="00CB022E">
        <w:rPr>
          <w:rFonts w:cs="Malgun Gothic"/>
        </w:rPr>
        <w:t>modeled).</w:t>
      </w:r>
    </w:p>
    <w:p w14:paraId="6F22609C" w14:textId="65813081" w:rsidR="0093179D" w:rsidRPr="00CB022E" w:rsidRDefault="0093179D" w:rsidP="005772B6">
      <w:pPr>
        <w:pStyle w:val="BodyText"/>
        <w:numPr>
          <w:ilvl w:val="2"/>
          <w:numId w:val="32"/>
        </w:numPr>
        <w:rPr>
          <w:rFonts w:cs="Malgun Gothic"/>
        </w:rPr>
      </w:pPr>
      <w:r w:rsidRPr="00CB022E">
        <w:rPr>
          <w:rFonts w:cs="Malgun Gothic"/>
        </w:rPr>
        <w:t xml:space="preserve">To compensate, we adjust the </w:t>
      </w:r>
      <w:r w:rsidR="008B111C" w:rsidRPr="00CB022E">
        <w:rPr>
          <w:rFonts w:cs="Malgun Gothic"/>
        </w:rPr>
        <w:t xml:space="preserve">received </w:t>
      </w:r>
      <w:r w:rsidRPr="00CB022E">
        <w:rPr>
          <w:rFonts w:cs="Malgun Gothic"/>
        </w:rPr>
        <w:t xml:space="preserve">interference power upwards by 3 </w:t>
      </w:r>
      <w:proofErr w:type="gramStart"/>
      <w:r w:rsidRPr="00CB022E">
        <w:rPr>
          <w:rFonts w:cs="Malgun Gothic"/>
        </w:rPr>
        <w:t>dB</w:t>
      </w:r>
      <w:proofErr w:type="gramEnd"/>
    </w:p>
    <w:p w14:paraId="1EA7B92D" w14:textId="386206AB" w:rsidR="00505657" w:rsidRPr="00CB022E" w:rsidRDefault="00505657" w:rsidP="005772B6">
      <w:pPr>
        <w:pStyle w:val="BodyText"/>
        <w:numPr>
          <w:ilvl w:val="0"/>
          <w:numId w:val="32"/>
        </w:numPr>
        <w:rPr>
          <w:rFonts w:cs="Malgun Gothic"/>
        </w:rPr>
      </w:pPr>
      <w:r w:rsidRPr="00CB022E">
        <w:rPr>
          <w:rFonts w:cs="Malgun Gothic"/>
        </w:rPr>
        <w:t xml:space="preserve">Edge-to-edge </w:t>
      </w:r>
      <w:r w:rsidR="00FD26E4" w:rsidRPr="00CB022E">
        <w:rPr>
          <w:rFonts w:cs="Malgun Gothic"/>
        </w:rPr>
        <w:t xml:space="preserve">horizontal </w:t>
      </w:r>
      <w:r w:rsidRPr="00CB022E">
        <w:rPr>
          <w:rFonts w:cs="Malgun Gothic"/>
        </w:rPr>
        <w:t>distance</w:t>
      </w:r>
      <w:r w:rsidR="00FD26E4" w:rsidRPr="00CB022E">
        <w:rPr>
          <w:rFonts w:cs="Malgun Gothic"/>
        </w:rPr>
        <w:t xml:space="preserve"> </w:t>
      </w:r>
      <w:r w:rsidRPr="00CB022E">
        <w:rPr>
          <w:rFonts w:cs="Malgun Gothic"/>
        </w:rPr>
        <w:t xml:space="preserve">between sectors is </w:t>
      </w:r>
      <w:proofErr w:type="spellStart"/>
      <w:r w:rsidR="00FD26E4" w:rsidRPr="00CB022E">
        <w:rPr>
          <w:rFonts w:cs="Malgun Gothic"/>
          <w:i/>
        </w:rPr>
        <w:t>d</w:t>
      </w:r>
      <w:r w:rsidR="00FD26E4" w:rsidRPr="00CB022E">
        <w:rPr>
          <w:rFonts w:cs="Malgun Gothic"/>
          <w:vertAlign w:val="subscript"/>
        </w:rPr>
        <w:t>H</w:t>
      </w:r>
      <w:proofErr w:type="spellEnd"/>
      <w:r w:rsidR="00FD26E4" w:rsidRPr="00CB022E">
        <w:rPr>
          <w:rFonts w:cs="Malgun Gothic"/>
        </w:rPr>
        <w:t xml:space="preserve"> = </w:t>
      </w:r>
      <w:r w:rsidR="003B3C11" w:rsidRPr="00CB022E">
        <w:rPr>
          <w:rFonts w:cs="Malgun Gothic"/>
        </w:rPr>
        <w:t>40</w:t>
      </w:r>
      <w:r w:rsidRPr="00CB022E">
        <w:rPr>
          <w:rFonts w:cs="Malgun Gothic"/>
        </w:rPr>
        <w:t xml:space="preserve"> </w:t>
      </w:r>
      <w:r w:rsidR="003B3C11" w:rsidRPr="00CB022E">
        <w:rPr>
          <w:rFonts w:cs="Malgun Gothic"/>
        </w:rPr>
        <w:t>c</w:t>
      </w:r>
      <w:r w:rsidRPr="00CB022E">
        <w:rPr>
          <w:rFonts w:cs="Malgun Gothic"/>
        </w:rPr>
        <w:t>m (4 wavelengths at 3 GHz)</w:t>
      </w:r>
    </w:p>
    <w:p w14:paraId="2FFC44C1" w14:textId="431D4F82" w:rsidR="00505657" w:rsidRPr="00CB022E" w:rsidRDefault="00505657" w:rsidP="005772B6">
      <w:pPr>
        <w:pStyle w:val="BodyText"/>
        <w:numPr>
          <w:ilvl w:val="0"/>
          <w:numId w:val="32"/>
        </w:numPr>
        <w:rPr>
          <w:rFonts w:cs="Malgun Gothic"/>
        </w:rPr>
      </w:pPr>
      <w:r w:rsidRPr="00CB022E">
        <w:rPr>
          <w:rFonts w:cs="Malgun Gothic"/>
        </w:rPr>
        <w:t xml:space="preserve">Edge-to-edge </w:t>
      </w:r>
      <w:r w:rsidR="00FD26E4" w:rsidRPr="00CB022E">
        <w:rPr>
          <w:rFonts w:cs="Malgun Gothic"/>
        </w:rPr>
        <w:t>vertical</w:t>
      </w:r>
      <w:r w:rsidRPr="00CB022E">
        <w:rPr>
          <w:rFonts w:cs="Malgun Gothic"/>
        </w:rPr>
        <w:t xml:space="preserve"> </w:t>
      </w:r>
      <w:r w:rsidR="00FD26E4" w:rsidRPr="00CB022E">
        <w:rPr>
          <w:rFonts w:cs="Malgun Gothic"/>
        </w:rPr>
        <w:t xml:space="preserve">separation of Tx and Rx panels is </w:t>
      </w:r>
      <w:proofErr w:type="spellStart"/>
      <w:r w:rsidR="00FD26E4" w:rsidRPr="00CB022E">
        <w:rPr>
          <w:rFonts w:cs="Malgun Gothic"/>
          <w:i/>
        </w:rPr>
        <w:t>d</w:t>
      </w:r>
      <w:r w:rsidR="00FD26E4" w:rsidRPr="00CB022E">
        <w:rPr>
          <w:rFonts w:cs="Malgun Gothic"/>
          <w:vertAlign w:val="subscript"/>
        </w:rPr>
        <w:t>V</w:t>
      </w:r>
      <w:proofErr w:type="spellEnd"/>
      <w:r w:rsidR="00FD26E4" w:rsidRPr="00CB022E">
        <w:rPr>
          <w:rFonts w:cs="Malgun Gothic"/>
        </w:rPr>
        <w:t xml:space="preserve"> = </w:t>
      </w:r>
      <w:r w:rsidR="00D85DD1" w:rsidRPr="00CB022E">
        <w:rPr>
          <w:rFonts w:cs="Malgun Gothic"/>
        </w:rPr>
        <w:t>3</w:t>
      </w:r>
      <w:r w:rsidRPr="00CB022E">
        <w:rPr>
          <w:rFonts w:cs="Malgun Gothic"/>
        </w:rPr>
        <w:t xml:space="preserve">0 </w:t>
      </w:r>
      <w:r w:rsidR="003B3C11" w:rsidRPr="00CB022E">
        <w:rPr>
          <w:rFonts w:cs="Malgun Gothic"/>
        </w:rPr>
        <w:t>c</w:t>
      </w:r>
      <w:r w:rsidRPr="00CB022E">
        <w:rPr>
          <w:rFonts w:cs="Malgun Gothic"/>
        </w:rPr>
        <w:t>m (</w:t>
      </w:r>
      <w:r w:rsidR="00D85DD1" w:rsidRPr="00CB022E">
        <w:rPr>
          <w:rFonts w:cs="Malgun Gothic"/>
        </w:rPr>
        <w:t>3</w:t>
      </w:r>
      <w:r w:rsidRPr="00CB022E">
        <w:rPr>
          <w:rFonts w:cs="Malgun Gothic"/>
        </w:rPr>
        <w:t xml:space="preserve"> wavelengths at 3 GHz)</w:t>
      </w:r>
    </w:p>
    <w:p w14:paraId="3AB96927" w14:textId="20DC689F" w:rsidR="00617A51" w:rsidRPr="00332511" w:rsidRDefault="00617A51" w:rsidP="005772B6">
      <w:pPr>
        <w:pStyle w:val="BodyText"/>
        <w:numPr>
          <w:ilvl w:val="0"/>
          <w:numId w:val="32"/>
        </w:numPr>
        <w:rPr>
          <w:rFonts w:cs="Malgun Gothic"/>
        </w:rPr>
      </w:pPr>
      <w:r w:rsidRPr="00CB022E">
        <w:rPr>
          <w:rFonts w:cs="Malgun Gothic"/>
        </w:rPr>
        <w:t xml:space="preserve">Vertical antenna element </w:t>
      </w:r>
      <w:r w:rsidR="009B66B2" w:rsidRPr="00CB022E">
        <w:rPr>
          <w:rFonts w:cs="Malgun Gothic"/>
        </w:rPr>
        <w:t xml:space="preserve">spacing </w:t>
      </w:r>
      <w:r w:rsidRPr="00CB022E">
        <w:rPr>
          <w:rFonts w:cs="Malgun Gothic"/>
        </w:rPr>
        <w:t>= 0.7</w:t>
      </w:r>
      <m:oMath>
        <m:r>
          <w:rPr>
            <w:rFonts w:ascii="Calibri Light" w:hAnsi="Calibri Light" w:cs="Cambria Math"/>
            <w:lang w:val="pt-BR"/>
          </w:rPr>
          <m:t>λ</m:t>
        </m:r>
      </m:oMath>
    </w:p>
    <w:p w14:paraId="7DBA3D75" w14:textId="0A24B972" w:rsidR="00617A51" w:rsidRPr="00332511" w:rsidRDefault="00617A51" w:rsidP="005772B6">
      <w:pPr>
        <w:pStyle w:val="BodyText"/>
        <w:numPr>
          <w:ilvl w:val="0"/>
          <w:numId w:val="32"/>
        </w:numPr>
        <w:rPr>
          <w:rFonts w:cs="Malgun Gothic"/>
        </w:rPr>
      </w:pPr>
      <w:r w:rsidRPr="00332511">
        <w:rPr>
          <w:rFonts w:cs="Malgun Gothic"/>
        </w:rPr>
        <w:t xml:space="preserve">Horizontal antenna element spacing = </w:t>
      </w:r>
      <w:r w:rsidRPr="00CB022E">
        <w:rPr>
          <w:rFonts w:cs="Malgun Gothic"/>
        </w:rPr>
        <w:t>0.5</w:t>
      </w:r>
      <m:oMath>
        <m:r>
          <w:rPr>
            <w:rFonts w:ascii="Calibri Light" w:hAnsi="Calibri Light" w:cs="Cambria Math"/>
            <w:lang w:val="pt-BR"/>
          </w:rPr>
          <m:t>λ</m:t>
        </m:r>
      </m:oMath>
    </w:p>
    <w:p w14:paraId="54CE629E" w14:textId="59C32C6A" w:rsidR="00617A51" w:rsidRPr="00CB022E" w:rsidRDefault="0046142A" w:rsidP="005772B6">
      <w:pPr>
        <w:pStyle w:val="BodyText"/>
        <w:numPr>
          <w:ilvl w:val="0"/>
          <w:numId w:val="32"/>
        </w:numPr>
        <w:rPr>
          <w:rFonts w:cs="Malgun Gothic"/>
        </w:rPr>
      </w:pPr>
      <w:r w:rsidRPr="00332511">
        <w:rPr>
          <w:rFonts w:cs="Malgun Gothic"/>
        </w:rPr>
        <w:t>Currently, s</w:t>
      </w:r>
      <w:r w:rsidR="00617A51" w:rsidRPr="00CB022E">
        <w:rPr>
          <w:rFonts w:cs="Malgun Gothic"/>
        </w:rPr>
        <w:t xml:space="preserve">ub-arrays are not </w:t>
      </w:r>
      <w:proofErr w:type="gramStart"/>
      <w:r w:rsidR="00617A51" w:rsidRPr="00CB022E">
        <w:rPr>
          <w:rFonts w:cs="Malgun Gothic"/>
        </w:rPr>
        <w:t>modeled</w:t>
      </w:r>
      <w:proofErr w:type="gramEnd"/>
    </w:p>
    <w:p w14:paraId="56C33A3B" w14:textId="68801325" w:rsidR="0046142A" w:rsidRPr="00CB022E" w:rsidRDefault="0046142A" w:rsidP="005772B6">
      <w:pPr>
        <w:pStyle w:val="BodyText"/>
        <w:numPr>
          <w:ilvl w:val="1"/>
          <w:numId w:val="32"/>
        </w:numPr>
        <w:rPr>
          <w:rFonts w:cs="Malgun Gothic"/>
        </w:rPr>
      </w:pPr>
      <w:r w:rsidRPr="00CB022E">
        <w:rPr>
          <w:rFonts w:cs="Malgun Gothic"/>
        </w:rPr>
        <w:t xml:space="preserve">This is done to simplify the simulations; however, </w:t>
      </w:r>
      <w:proofErr w:type="gramStart"/>
      <w:r w:rsidRPr="00CB022E">
        <w:rPr>
          <w:rFonts w:cs="Malgun Gothic"/>
        </w:rPr>
        <w:t>in reality sub-</w:t>
      </w:r>
      <w:proofErr w:type="gramEnd"/>
      <w:r w:rsidRPr="00CB022E">
        <w:rPr>
          <w:rFonts w:cs="Malgun Gothic"/>
        </w:rPr>
        <w:t xml:space="preserve">arrays are the norm in AAS products. </w:t>
      </w:r>
    </w:p>
    <w:p w14:paraId="025CFBC6" w14:textId="5D76D884" w:rsidR="00617A51" w:rsidRPr="00CB022E" w:rsidRDefault="00617A51" w:rsidP="005772B6">
      <w:pPr>
        <w:pStyle w:val="BodyText"/>
        <w:numPr>
          <w:ilvl w:val="0"/>
          <w:numId w:val="32"/>
        </w:numPr>
        <w:rPr>
          <w:rFonts w:cs="Malgun Gothic"/>
        </w:rPr>
      </w:pPr>
      <w:r w:rsidRPr="00CB022E">
        <w:rPr>
          <w:rFonts w:cs="Malgun Gothic"/>
        </w:rPr>
        <w:t>Center frequency = 3 GHz</w:t>
      </w:r>
    </w:p>
    <w:p w14:paraId="76464864" w14:textId="34CE8243" w:rsidR="00664573" w:rsidRPr="00CB022E" w:rsidRDefault="009B66B2">
      <w:pPr>
        <w:pStyle w:val="BodyText"/>
        <w:rPr>
          <w:rFonts w:cs="Malgun Gothic"/>
        </w:rPr>
      </w:pPr>
      <w:r w:rsidRPr="00CB022E">
        <w:rPr>
          <w:rFonts w:cs="Malgun Gothic"/>
        </w:rPr>
        <w:lastRenderedPageBreak/>
        <w:t>Back-lobes as well as side/grating lobes from the beam-forming array</w:t>
      </w:r>
      <w:r w:rsidR="007640EA" w:rsidRPr="00CB022E">
        <w:rPr>
          <w:rFonts w:cs="Malgun Gothic"/>
        </w:rPr>
        <w:t xml:space="preserve"> in one sector creates </w:t>
      </w:r>
      <w:r w:rsidRPr="00CB022E">
        <w:rPr>
          <w:rFonts w:cs="Malgun Gothic"/>
        </w:rPr>
        <w:t xml:space="preserve">interference </w:t>
      </w:r>
      <w:r w:rsidR="007640EA" w:rsidRPr="00CB022E">
        <w:rPr>
          <w:rFonts w:cs="Malgun Gothic"/>
        </w:rPr>
        <w:t xml:space="preserve">to other sectors </w:t>
      </w:r>
      <w:r w:rsidRPr="00CB022E">
        <w:rPr>
          <w:rFonts w:cs="Malgun Gothic"/>
        </w:rPr>
        <w:t xml:space="preserve">within </w:t>
      </w:r>
      <w:r w:rsidR="007640EA" w:rsidRPr="00CB022E">
        <w:rPr>
          <w:rFonts w:cs="Malgun Gothic"/>
        </w:rPr>
        <w:t>the</w:t>
      </w:r>
      <w:r w:rsidRPr="00CB022E">
        <w:rPr>
          <w:rFonts w:cs="Malgun Gothic"/>
        </w:rPr>
        <w:t xml:space="preserve"> site</w:t>
      </w:r>
      <w:r w:rsidR="00D034D3" w:rsidRPr="00CB022E">
        <w:rPr>
          <w:rFonts w:cs="Malgun Gothic"/>
        </w:rPr>
        <w:t xml:space="preserve">. </w:t>
      </w:r>
      <w:r w:rsidR="007640EA" w:rsidRPr="00CB022E">
        <w:rPr>
          <w:rFonts w:cs="Malgun Gothic"/>
        </w:rPr>
        <w:t xml:space="preserve">We find that the interference level depends on the azimuth and elevation beam steering directions. </w:t>
      </w:r>
      <w:r w:rsidR="00664573" w:rsidRPr="00332511">
        <w:rPr>
          <w:rFonts w:cs="Malgun Gothic"/>
        </w:rPr>
        <w:fldChar w:fldCharType="begin"/>
      </w:r>
      <w:r w:rsidR="00664573" w:rsidRPr="00CB022E">
        <w:rPr>
          <w:rFonts w:cs="Malgun Gothic"/>
        </w:rPr>
        <w:instrText xml:space="preserve"> REF _Ref118305286 \h </w:instrText>
      </w:r>
      <w:r w:rsidR="00880D3A">
        <w:rPr>
          <w:rFonts w:cs="Malgun Gothic"/>
        </w:rPr>
        <w:instrText xml:space="preserve"> \* MERGEFORMAT</w:instrText>
      </w:r>
      <w:r w:rsidR="00880D3A" w:rsidRPr="00880D3A">
        <w:rPr>
          <w:rFonts w:cs="Malgun Gothic"/>
        </w:rPr>
        <w:instrText xml:space="preserve"> </w:instrText>
      </w:r>
      <w:r w:rsidR="00664573" w:rsidRPr="00332511">
        <w:rPr>
          <w:rFonts w:cs="Malgun Gothic"/>
        </w:rPr>
      </w:r>
      <w:r w:rsidR="00664573" w:rsidRPr="00332511">
        <w:rPr>
          <w:rFonts w:cs="Malgun Gothic"/>
        </w:rPr>
        <w:fldChar w:fldCharType="separate"/>
      </w:r>
      <w:r w:rsidR="00F20799" w:rsidRPr="00332511">
        <w:rPr>
          <w:rFonts w:cs="Malgun Gothic"/>
        </w:rPr>
        <w:t>F</w:t>
      </w:r>
      <w:r w:rsidR="00F20799" w:rsidRPr="00CB022E">
        <w:rPr>
          <w:rFonts w:cs="Malgun Gothic"/>
        </w:rPr>
        <w:t xml:space="preserve">igure </w:t>
      </w:r>
      <w:r w:rsidR="00F20799">
        <w:rPr>
          <w:rFonts w:cs="Malgun Gothic"/>
        </w:rPr>
        <w:t>19</w:t>
      </w:r>
      <w:r w:rsidR="00664573" w:rsidRPr="00332511">
        <w:rPr>
          <w:rFonts w:cs="Malgun Gothic"/>
        </w:rPr>
        <w:fldChar w:fldCharType="end"/>
      </w:r>
      <w:r w:rsidR="00664573" w:rsidRPr="00332511">
        <w:rPr>
          <w:rFonts w:cs="Malgun Gothic"/>
        </w:rPr>
        <w:t xml:space="preserve"> illustrates how the </w:t>
      </w:r>
      <w:proofErr w:type="spellStart"/>
      <w:r w:rsidR="00664573" w:rsidRPr="00332511">
        <w:rPr>
          <w:rFonts w:cs="Malgun Gothic"/>
        </w:rPr>
        <w:t>backlobes</w:t>
      </w:r>
      <w:proofErr w:type="spellEnd"/>
      <w:r w:rsidR="00664573" w:rsidRPr="00332511">
        <w:rPr>
          <w:rFonts w:cs="Malgun Gothic"/>
        </w:rPr>
        <w:t xml:space="preserve"> from one sector interact with the other co-site sect</w:t>
      </w:r>
      <w:r w:rsidR="00664573" w:rsidRPr="00CB022E">
        <w:rPr>
          <w:rFonts w:cs="Malgun Gothic"/>
        </w:rPr>
        <w:t xml:space="preserve">ors for the example of a beam steered at </w:t>
      </w:r>
      <w:r w:rsidR="00664573" w:rsidRPr="00CB022E">
        <w:rPr>
          <w:rFonts w:eastAsiaTheme="minorEastAsia" w:cs="Malgun Gothic"/>
        </w:rPr>
        <w:t>30º in azimuth.</w:t>
      </w:r>
    </w:p>
    <w:p w14:paraId="6662AED0" w14:textId="77777777" w:rsidR="007640EA" w:rsidRPr="00CB022E" w:rsidRDefault="007640EA">
      <w:pPr>
        <w:pStyle w:val="BodyText"/>
        <w:rPr>
          <w:rFonts w:cs="Malgun Gothic"/>
        </w:rPr>
      </w:pPr>
    </w:p>
    <w:p w14:paraId="118C23DE" w14:textId="5126F69E" w:rsidR="00664573" w:rsidRPr="00332511" w:rsidRDefault="00664573" w:rsidP="009B4600">
      <w:pPr>
        <w:pStyle w:val="BodyText"/>
        <w:jc w:val="center"/>
        <w:rPr>
          <w:rFonts w:cs="Malgun Gothic"/>
          <w:szCs w:val="20"/>
        </w:rPr>
      </w:pPr>
      <w:r w:rsidRPr="00332511">
        <w:rPr>
          <w:rFonts w:cs="Malgun Gothic"/>
          <w:noProof/>
        </w:rPr>
        <w:drawing>
          <wp:inline distT="0" distB="0" distL="0" distR="0" wp14:anchorId="20CFF07B" wp14:editId="6F2F6977">
            <wp:extent cx="3200400" cy="2441448"/>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r="10782"/>
                    <a:stretch/>
                  </pic:blipFill>
                  <pic:spPr bwMode="auto">
                    <a:xfrm>
                      <a:off x="0" y="0"/>
                      <a:ext cx="3200400" cy="2441448"/>
                    </a:xfrm>
                    <a:prstGeom prst="rect">
                      <a:avLst/>
                    </a:prstGeom>
                    <a:noFill/>
                    <a:ln>
                      <a:noFill/>
                    </a:ln>
                    <a:extLst>
                      <a:ext uri="{53640926-AAD7-44D8-BBD7-CCE9431645EC}">
                        <a14:shadowObscured xmlns:a14="http://schemas.microsoft.com/office/drawing/2010/main"/>
                      </a:ext>
                    </a:extLst>
                  </pic:spPr>
                </pic:pic>
              </a:graphicData>
            </a:graphic>
          </wp:inline>
        </w:drawing>
      </w:r>
    </w:p>
    <w:p w14:paraId="19AFF970" w14:textId="36A6F4E5" w:rsidR="00664573" w:rsidRPr="00332511" w:rsidRDefault="00664573" w:rsidP="00664573">
      <w:pPr>
        <w:pStyle w:val="Caption"/>
        <w:jc w:val="center"/>
        <w:rPr>
          <w:rFonts w:cs="Malgun Gothic"/>
        </w:rPr>
      </w:pPr>
      <w:bookmarkStart w:id="282" w:name="_Ref118305286"/>
      <w:r w:rsidRPr="00332511">
        <w:rPr>
          <w:rFonts w:cs="Malgun Gothic"/>
        </w:rPr>
        <w:t>F</w:t>
      </w:r>
      <w:r w:rsidRPr="00CB022E">
        <w:rPr>
          <w:rFonts w:cs="Malgun Gothic"/>
        </w:rPr>
        <w:t xml:space="preserve">igure </w:t>
      </w:r>
      <w:r w:rsidRPr="00332511">
        <w:rPr>
          <w:rFonts w:cs="Malgun Gothic"/>
        </w:rPr>
        <w:fldChar w:fldCharType="begin"/>
      </w:r>
      <w:r w:rsidRPr="00CB022E">
        <w:rPr>
          <w:rFonts w:cs="Malgun Gothic"/>
        </w:rPr>
        <w:instrText xml:space="preserve"> SEQ Figure \* ARABIC </w:instrText>
      </w:r>
      <w:r w:rsidRPr="00332511">
        <w:rPr>
          <w:rFonts w:cs="Malgun Gothic"/>
        </w:rPr>
        <w:fldChar w:fldCharType="separate"/>
      </w:r>
      <w:r w:rsidR="00F20799">
        <w:rPr>
          <w:rFonts w:cs="Malgun Gothic"/>
          <w:noProof/>
        </w:rPr>
        <w:t>19</w:t>
      </w:r>
      <w:r w:rsidRPr="00332511">
        <w:rPr>
          <w:rFonts w:cs="Malgun Gothic"/>
        </w:rPr>
        <w:fldChar w:fldCharType="end"/>
      </w:r>
      <w:bookmarkEnd w:id="282"/>
      <w:r w:rsidRPr="00332511">
        <w:rPr>
          <w:rFonts w:cs="Malgun Gothic"/>
        </w:rPr>
        <w:t>: Illustration of inter-sector interference from EM simulations</w:t>
      </w:r>
    </w:p>
    <w:p w14:paraId="689FC53D" w14:textId="262EB12C" w:rsidR="009B66B2" w:rsidRPr="00CB022E" w:rsidRDefault="00664573">
      <w:pPr>
        <w:pStyle w:val="BodyText"/>
        <w:rPr>
          <w:rFonts w:cs="Malgun Gothic"/>
        </w:rPr>
      </w:pPr>
      <w:r w:rsidRPr="00CB022E">
        <w:rPr>
          <w:rFonts w:cs="Malgun Gothic"/>
        </w:rPr>
        <w:t xml:space="preserve">To evaluate how coupling depends on </w:t>
      </w:r>
      <w:r w:rsidR="007640EA" w:rsidRPr="00CB022E">
        <w:rPr>
          <w:rFonts w:cs="Malgun Gothic"/>
        </w:rPr>
        <w:t xml:space="preserve">azimuth and elevation </w:t>
      </w:r>
      <w:r w:rsidRPr="00CB022E">
        <w:rPr>
          <w:rFonts w:cs="Malgun Gothic"/>
        </w:rPr>
        <w:t xml:space="preserve">beam steering direction, </w:t>
      </w:r>
      <w:r w:rsidR="007640EA" w:rsidRPr="00CB022E">
        <w:rPr>
          <w:rFonts w:cs="Malgun Gothic"/>
        </w:rPr>
        <w:t>we evaluate the following combinations:</w:t>
      </w:r>
    </w:p>
    <w:p w14:paraId="0C04201D" w14:textId="56BA60A7" w:rsidR="00FD26E4" w:rsidRPr="00CB022E" w:rsidRDefault="009B66B2" w:rsidP="005772B6">
      <w:pPr>
        <w:pStyle w:val="BodyText"/>
        <w:numPr>
          <w:ilvl w:val="0"/>
          <w:numId w:val="18"/>
        </w:numPr>
        <w:rPr>
          <w:rFonts w:cs="Malgun Gothic"/>
          <w:szCs w:val="20"/>
        </w:rPr>
      </w:pPr>
      <w:r w:rsidRPr="00CB022E">
        <w:rPr>
          <w:rFonts w:cs="Malgun Gothic"/>
          <w:szCs w:val="20"/>
        </w:rPr>
        <w:t xml:space="preserve">Fix the </w:t>
      </w:r>
      <w:r w:rsidR="00617A51" w:rsidRPr="00CB022E">
        <w:rPr>
          <w:rFonts w:cs="Malgun Gothic"/>
        </w:rPr>
        <w:t>elevation</w:t>
      </w:r>
      <w:r w:rsidRPr="00CB022E">
        <w:rPr>
          <w:rFonts w:cs="Malgun Gothic"/>
          <w:szCs w:val="20"/>
        </w:rPr>
        <w:t xml:space="preserve"> beam direction at boresight (i.e.,</w:t>
      </w:r>
      <m:oMath>
        <m:r>
          <w:rPr>
            <w:rFonts w:ascii="Calibri Light" w:hAnsi="Calibri Light" w:cs="Cambria Math"/>
          </w:rPr>
          <m:t>θ=0°</m:t>
        </m:r>
      </m:oMath>
      <w:r w:rsidRPr="00332511">
        <w:rPr>
          <w:rFonts w:cs="Malgun Gothic"/>
        </w:rPr>
        <w:t xml:space="preserve">) and vary the </w:t>
      </w:r>
      <w:r w:rsidR="00617A51" w:rsidRPr="00CB022E">
        <w:rPr>
          <w:rFonts w:cs="Malgun Gothic"/>
          <w:szCs w:val="20"/>
        </w:rPr>
        <w:t>azimuth</w:t>
      </w:r>
      <w:r w:rsidRPr="00CB022E">
        <w:rPr>
          <w:rFonts w:cs="Malgun Gothic"/>
        </w:rPr>
        <w:t xml:space="preserve"> beam direction angles </w:t>
      </w:r>
      <m:oMath>
        <m:r>
          <w:rPr>
            <w:rFonts w:ascii="Calibri Light" w:hAnsi="Calibri Light" w:cs="Cambria Math"/>
            <w:szCs w:val="20"/>
          </w:rPr>
          <m:t>ϕ</m:t>
        </m:r>
      </m:oMath>
      <w:r w:rsidR="00FD26E4" w:rsidRPr="00332511">
        <w:rPr>
          <w:rFonts w:cs="Malgun Gothic"/>
          <w:szCs w:val="20"/>
        </w:rPr>
        <w:t xml:space="preserve"> </w:t>
      </w:r>
      <w:r w:rsidR="00617A51" w:rsidRPr="00332511">
        <w:rPr>
          <w:rFonts w:cs="Malgun Gothic"/>
          <w:szCs w:val="20"/>
        </w:rPr>
        <w:t>as</w:t>
      </w:r>
      <w:r w:rsidR="00FD26E4" w:rsidRPr="00CB022E">
        <w:rPr>
          <w:rFonts w:cs="Malgun Gothic"/>
          <w:szCs w:val="20"/>
        </w:rPr>
        <w:t xml:space="preserve"> </w:t>
      </w:r>
      <w:r w:rsidRPr="00CB022E">
        <w:rPr>
          <w:rFonts w:cs="Malgun Gothic"/>
        </w:rPr>
        <w:t>0º, 30º and 60º.</w:t>
      </w:r>
    </w:p>
    <w:p w14:paraId="545E9777" w14:textId="6EE8861E" w:rsidR="009B66B2" w:rsidRPr="00CB022E" w:rsidRDefault="009B66B2" w:rsidP="005772B6">
      <w:pPr>
        <w:pStyle w:val="BodyText"/>
        <w:numPr>
          <w:ilvl w:val="0"/>
          <w:numId w:val="18"/>
        </w:numPr>
        <w:rPr>
          <w:rFonts w:cs="Malgun Gothic"/>
          <w:szCs w:val="20"/>
        </w:rPr>
      </w:pPr>
      <w:r w:rsidRPr="00CB022E">
        <w:rPr>
          <w:rFonts w:cs="Malgun Gothic"/>
          <w:szCs w:val="20"/>
        </w:rPr>
        <w:t xml:space="preserve">Fix the </w:t>
      </w:r>
      <w:r w:rsidR="00617A51" w:rsidRPr="00CB022E">
        <w:rPr>
          <w:rFonts w:cs="Malgun Gothic"/>
          <w:szCs w:val="20"/>
        </w:rPr>
        <w:t>azimuth</w:t>
      </w:r>
      <w:r w:rsidRPr="00CB022E">
        <w:rPr>
          <w:rFonts w:cs="Malgun Gothic"/>
          <w:szCs w:val="20"/>
        </w:rPr>
        <w:t xml:space="preserve"> beam direction at boresight (i.e., </w:t>
      </w:r>
      <m:oMath>
        <m:r>
          <w:rPr>
            <w:rFonts w:ascii="Calibri Light" w:hAnsi="Calibri Light" w:cs="Cambria Math"/>
          </w:rPr>
          <m:t>ϕ=0°</m:t>
        </m:r>
      </m:oMath>
      <w:r w:rsidRPr="00332511">
        <w:rPr>
          <w:rFonts w:cs="Malgun Gothic"/>
        </w:rPr>
        <w:t xml:space="preserve">) and vary the </w:t>
      </w:r>
      <w:r w:rsidR="00617A51" w:rsidRPr="00CB022E">
        <w:rPr>
          <w:rFonts w:cs="Malgun Gothic"/>
        </w:rPr>
        <w:t>elevation</w:t>
      </w:r>
      <w:r w:rsidRPr="00CB022E">
        <w:rPr>
          <w:rFonts w:cs="Malgun Gothic"/>
        </w:rPr>
        <w:t xml:space="preserve"> beam direction angles </w:t>
      </w:r>
      <m:oMath>
        <m:r>
          <w:rPr>
            <w:rFonts w:ascii="Calibri Light" w:hAnsi="Calibri Light" w:cs="Cambria Math"/>
          </w:rPr>
          <m:t>θ</m:t>
        </m:r>
      </m:oMath>
      <w:r w:rsidRPr="00332511">
        <w:rPr>
          <w:rFonts w:cs="Malgun Gothic"/>
        </w:rPr>
        <w:t xml:space="preserve"> </w:t>
      </w:r>
      <w:r w:rsidR="00617A51" w:rsidRPr="00332511">
        <w:rPr>
          <w:rFonts w:cs="Malgun Gothic"/>
        </w:rPr>
        <w:t>as</w:t>
      </w:r>
      <w:r w:rsidRPr="00CB022E">
        <w:rPr>
          <w:rFonts w:cs="Malgun Gothic"/>
        </w:rPr>
        <w:t xml:space="preserve"> 0º, -</w:t>
      </w:r>
      <w:r w:rsidR="00FD26E4" w:rsidRPr="00CB022E">
        <w:rPr>
          <w:rFonts w:cs="Malgun Gothic"/>
        </w:rPr>
        <w:t>15</w:t>
      </w:r>
      <w:r w:rsidRPr="00CB022E">
        <w:rPr>
          <w:rFonts w:cs="Malgun Gothic"/>
        </w:rPr>
        <w:t>º and -</w:t>
      </w:r>
      <w:r w:rsidR="00FD26E4" w:rsidRPr="00CB022E">
        <w:rPr>
          <w:rFonts w:cs="Malgun Gothic"/>
        </w:rPr>
        <w:t>30</w:t>
      </w:r>
      <w:r w:rsidRPr="00CB022E">
        <w:rPr>
          <w:rFonts w:cs="Malgun Gothic"/>
        </w:rPr>
        <w:t>º.</w:t>
      </w:r>
    </w:p>
    <w:p w14:paraId="68977650" w14:textId="6C3B5A31" w:rsidR="003408D4" w:rsidRPr="00CB022E" w:rsidRDefault="007640EA" w:rsidP="005772B6">
      <w:pPr>
        <w:pStyle w:val="BodyText"/>
        <w:numPr>
          <w:ilvl w:val="0"/>
          <w:numId w:val="18"/>
        </w:numPr>
        <w:rPr>
          <w:rFonts w:cs="Malgun Gothic"/>
        </w:rPr>
      </w:pPr>
      <w:proofErr w:type="gramStart"/>
      <w:r w:rsidRPr="00CB022E">
        <w:rPr>
          <w:rFonts w:cs="Malgun Gothic"/>
        </w:rPr>
        <w:t>I</w:t>
      </w:r>
      <w:r w:rsidR="003408D4" w:rsidRPr="00CB022E">
        <w:rPr>
          <w:rFonts w:cs="Malgun Gothic"/>
        </w:rPr>
        <w:t>n order to</w:t>
      </w:r>
      <w:proofErr w:type="gramEnd"/>
      <w:r w:rsidR="003408D4" w:rsidRPr="00CB022E">
        <w:rPr>
          <w:rFonts w:cs="Malgun Gothic"/>
        </w:rPr>
        <w:t xml:space="preserve"> reduce the simulation time, </w:t>
      </w:r>
      <w:r w:rsidRPr="00CB022E">
        <w:rPr>
          <w:rFonts w:cs="Malgun Gothic"/>
        </w:rPr>
        <w:t xml:space="preserve">we did exhaustively evaluate all </w:t>
      </w:r>
      <w:r w:rsidR="003408D4" w:rsidRPr="00CB022E">
        <w:rPr>
          <w:rFonts w:cs="Malgun Gothic"/>
        </w:rPr>
        <w:t xml:space="preserve">combinations of azimuth and elevation </w:t>
      </w:r>
      <w:r w:rsidRPr="00CB022E">
        <w:rPr>
          <w:rFonts w:cs="Malgun Gothic"/>
        </w:rPr>
        <w:t xml:space="preserve">beam directions. What is missing is combinations </w:t>
      </w:r>
      <w:r w:rsidR="003408D4" w:rsidRPr="00CB022E">
        <w:rPr>
          <w:rFonts w:cs="Malgun Gothic"/>
        </w:rPr>
        <w:t xml:space="preserve">with non-zero (non-boresight) </w:t>
      </w:r>
      <w:r w:rsidRPr="00CB022E">
        <w:rPr>
          <w:rFonts w:cs="Malgun Gothic"/>
        </w:rPr>
        <w:t>directions for both azimuth and elevation</w:t>
      </w:r>
      <w:r w:rsidR="003408D4" w:rsidRPr="00CB022E">
        <w:rPr>
          <w:rFonts w:cs="Malgun Gothic"/>
        </w:rPr>
        <w:t>, e.g., (</w:t>
      </w:r>
      <m:oMath>
        <m:r>
          <w:rPr>
            <w:rFonts w:ascii="Calibri Light" w:hAnsi="Calibri Light" w:cs="Cambria Math"/>
          </w:rPr>
          <m:t>ϕ,</m:t>
        </m:r>
        <m:r>
          <w:rPr>
            <w:rFonts w:eastAsiaTheme="minorEastAsia" w:cs="Malgun Gothic"/>
          </w:rPr>
          <m:t>θ</m:t>
        </m:r>
      </m:oMath>
      <w:r w:rsidR="003408D4" w:rsidRPr="00332511">
        <w:rPr>
          <w:rFonts w:cs="Malgun Gothic"/>
        </w:rPr>
        <w:t>) = (</w:t>
      </w:r>
      <w:r w:rsidR="003408D4" w:rsidRPr="00332511">
        <w:rPr>
          <w:rFonts w:eastAsiaTheme="minorEastAsia" w:cs="Malgun Gothic"/>
        </w:rPr>
        <w:t>30º</w:t>
      </w:r>
      <w:r w:rsidR="003408D4" w:rsidRPr="00CB022E">
        <w:rPr>
          <w:rFonts w:cs="Malgun Gothic"/>
        </w:rPr>
        <w:t>,</w:t>
      </w:r>
      <w:r w:rsidR="003408D4" w:rsidRPr="00CB022E">
        <w:rPr>
          <w:rFonts w:eastAsiaTheme="minorEastAsia" w:cs="Malgun Gothic"/>
        </w:rPr>
        <w:t xml:space="preserve"> -15º</w:t>
      </w:r>
      <w:r w:rsidR="003408D4" w:rsidRPr="00CB022E">
        <w:rPr>
          <w:rFonts w:cs="Malgun Gothic"/>
        </w:rPr>
        <w:t>).</w:t>
      </w:r>
    </w:p>
    <w:p w14:paraId="41BA9185" w14:textId="1D9D815E" w:rsidR="009B66B2" w:rsidRPr="00CB022E" w:rsidRDefault="009B66B2">
      <w:pPr>
        <w:pStyle w:val="BodyText"/>
        <w:rPr>
          <w:rFonts w:cs="Malgun Gothic"/>
        </w:rPr>
      </w:pPr>
      <w:r w:rsidRPr="00332511">
        <w:rPr>
          <w:rFonts w:cs="Malgun Gothic"/>
        </w:rPr>
        <w:fldChar w:fldCharType="begin"/>
      </w:r>
      <w:r w:rsidRPr="00CB022E">
        <w:rPr>
          <w:rFonts w:cs="Malgun Gothic"/>
        </w:rPr>
        <w:instrText xml:space="preserve"> REF _Ref115421438 \h </w:instrText>
      </w:r>
      <w:r w:rsidR="00214CD6" w:rsidRPr="00CB022E">
        <w:rPr>
          <w:rFonts w:cs="Malgun Gothic"/>
        </w:rPr>
        <w:instrText xml:space="preserve"> \* MERGEFORMAT </w:instrText>
      </w:r>
      <w:r w:rsidRPr="00332511">
        <w:rPr>
          <w:rFonts w:cs="Malgun Gothic"/>
        </w:rPr>
      </w:r>
      <w:r w:rsidRPr="00332511">
        <w:rPr>
          <w:rFonts w:cs="Malgun Gothic"/>
        </w:rPr>
        <w:fldChar w:fldCharType="separate"/>
      </w:r>
      <w:r w:rsidR="00F20799" w:rsidRPr="00F20799">
        <w:rPr>
          <w:rFonts w:cs="Malgun Gothic"/>
        </w:rPr>
        <w:t xml:space="preserve">Figure </w:t>
      </w:r>
      <w:r w:rsidR="00F20799">
        <w:t>20</w:t>
      </w:r>
      <w:r w:rsidRPr="00332511">
        <w:rPr>
          <w:rFonts w:cs="Malgun Gothic"/>
        </w:rPr>
        <w:fldChar w:fldCharType="end"/>
      </w:r>
      <w:r w:rsidRPr="00332511">
        <w:rPr>
          <w:rFonts w:cs="Malgun Gothic"/>
        </w:rPr>
        <w:t xml:space="preserve">, </w:t>
      </w:r>
      <w:r w:rsidR="006A0CE5" w:rsidRPr="00332511">
        <w:rPr>
          <w:rFonts w:cs="Malgun Gothic"/>
        </w:rPr>
        <w:t xml:space="preserve">shows the </w:t>
      </w:r>
      <w:r w:rsidRPr="00CB022E">
        <w:rPr>
          <w:rFonts w:cs="Malgun Gothic"/>
        </w:rPr>
        <w:t xml:space="preserve">inter-sector </w:t>
      </w:r>
      <w:r w:rsidR="00015353" w:rsidRPr="00CB022E">
        <w:rPr>
          <w:rFonts w:cs="Malgun Gothic"/>
        </w:rPr>
        <w:t xml:space="preserve">isolation </w:t>
      </w:r>
      <w:r w:rsidR="0082272B" w:rsidRPr="00CB022E">
        <w:rPr>
          <w:rFonts w:cs="Malgun Gothic"/>
        </w:rPr>
        <w:t>based on the site setup described above</w:t>
      </w:r>
      <w:r w:rsidR="003408D4" w:rsidRPr="00CB022E">
        <w:rPr>
          <w:rFonts w:cs="Malgun Gothic"/>
        </w:rPr>
        <w:t>.</w:t>
      </w:r>
      <w:r w:rsidR="007640EA" w:rsidRPr="00CB022E">
        <w:rPr>
          <w:rFonts w:cs="Malgun Gothic"/>
        </w:rPr>
        <w:t xml:space="preserve"> </w:t>
      </w:r>
    </w:p>
    <w:p w14:paraId="6CC7D256" w14:textId="0400CC5B" w:rsidR="00BE5C0C" w:rsidRPr="00332511" w:rsidRDefault="00BE5C0C" w:rsidP="00BE5C0C">
      <w:pPr>
        <w:jc w:val="center"/>
        <w:rPr>
          <w:rFonts w:cs="Malgun Gothic"/>
        </w:rPr>
      </w:pPr>
      <w:r w:rsidRPr="00332511">
        <w:rPr>
          <w:rFonts w:cs="Malgun Gothic"/>
          <w:noProof/>
        </w:rPr>
        <w:drawing>
          <wp:inline distT="0" distB="0" distL="0" distR="0" wp14:anchorId="3015732D" wp14:editId="61EA0DE0">
            <wp:extent cx="5943600" cy="2322576"/>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2322576"/>
                    </a:xfrm>
                    <a:prstGeom prst="rect">
                      <a:avLst/>
                    </a:prstGeom>
                    <a:noFill/>
                  </pic:spPr>
                </pic:pic>
              </a:graphicData>
            </a:graphic>
          </wp:inline>
        </w:drawing>
      </w:r>
    </w:p>
    <w:p w14:paraId="5A0F1E65" w14:textId="3C3AE366" w:rsidR="009B66B2" w:rsidRPr="00332511" w:rsidRDefault="009B66B2" w:rsidP="009B66B2">
      <w:pPr>
        <w:jc w:val="center"/>
        <w:rPr>
          <w:rFonts w:cs="Malgun Gothic"/>
        </w:rPr>
      </w:pPr>
      <w:r w:rsidRPr="00332511">
        <w:rPr>
          <w:rFonts w:cs="Malgun Gothic"/>
        </w:rPr>
        <w:t xml:space="preserve">(a) </w:t>
      </w:r>
      <w:r w:rsidR="00617A51" w:rsidRPr="00CB022E">
        <w:rPr>
          <w:rFonts w:cs="Malgun Gothic"/>
        </w:rPr>
        <w:t xml:space="preserve">Azimuth beam steering </w:t>
      </w:r>
      <m:oMath>
        <m:r>
          <w:rPr>
            <w:rFonts w:ascii="Calibri Light" w:hAnsi="Calibri Light" w:cs="Cambria Math"/>
          </w:rPr>
          <m:t>ϕ</m:t>
        </m:r>
      </m:oMath>
      <w:r w:rsidR="003408D4" w:rsidRPr="00332511">
        <w:rPr>
          <w:rFonts w:cs="Malgun Gothic"/>
        </w:rPr>
        <w:t xml:space="preserve"> for fixed </w:t>
      </w:r>
      <m:oMath>
        <m:r>
          <w:rPr>
            <w:rFonts w:eastAsiaTheme="minorEastAsia" w:cs="Malgun Gothic"/>
          </w:rPr>
          <m:t>θ</m:t>
        </m:r>
        <m:r>
          <w:rPr>
            <w:rFonts w:ascii="Calibri Light" w:hAnsi="Calibri Light" w:cs="Cambria Math"/>
          </w:rPr>
          <m:t>=0°</m:t>
        </m:r>
      </m:oMath>
      <w:r w:rsidRPr="00332511">
        <w:rPr>
          <w:rFonts w:cs="Malgun Gothic"/>
        </w:rPr>
        <w:tab/>
      </w:r>
      <w:r w:rsidRPr="00332511">
        <w:rPr>
          <w:rFonts w:cs="Malgun Gothic"/>
        </w:rPr>
        <w:tab/>
        <w:t xml:space="preserve">(b) </w:t>
      </w:r>
      <w:r w:rsidR="003408D4" w:rsidRPr="00332511">
        <w:rPr>
          <w:rFonts w:cs="Malgun Gothic"/>
        </w:rPr>
        <w:t xml:space="preserve">Elevation beam steering </w:t>
      </w:r>
      <m:oMath>
        <m:r>
          <w:rPr>
            <w:rFonts w:eastAsiaTheme="minorEastAsia" w:cs="Malgun Gothic"/>
          </w:rPr>
          <m:t>θ</m:t>
        </m:r>
      </m:oMath>
      <w:r w:rsidR="003408D4" w:rsidRPr="00332511">
        <w:rPr>
          <w:rFonts w:cs="Malgun Gothic"/>
        </w:rPr>
        <w:t xml:space="preserve"> for fixed </w:t>
      </w:r>
      <m:oMath>
        <m:r>
          <w:rPr>
            <w:rFonts w:ascii="Calibri Light" w:hAnsi="Calibri Light" w:cs="Cambria Math"/>
          </w:rPr>
          <m:t>ϕ=0°</m:t>
        </m:r>
      </m:oMath>
    </w:p>
    <w:p w14:paraId="110DE070" w14:textId="59E36A63" w:rsidR="009B66B2" w:rsidRPr="00472BEB" w:rsidRDefault="009B66B2" w:rsidP="006E3AE3">
      <w:pPr>
        <w:pStyle w:val="TF"/>
      </w:pPr>
      <w:bookmarkStart w:id="283" w:name="_Ref115421438"/>
      <w:r w:rsidRPr="00F64EBB">
        <w:t xml:space="preserve">Figure </w:t>
      </w:r>
      <w:r w:rsidR="00FC6ED0">
        <w:fldChar w:fldCharType="begin"/>
      </w:r>
      <w:r w:rsidR="00FC6ED0">
        <w:instrText xml:space="preserve"> SEQ Figure \* ARABIC </w:instrText>
      </w:r>
      <w:r w:rsidR="00FC6ED0">
        <w:fldChar w:fldCharType="separate"/>
      </w:r>
      <w:r w:rsidR="00F20799">
        <w:rPr>
          <w:noProof/>
        </w:rPr>
        <w:t>20</w:t>
      </w:r>
      <w:r w:rsidR="00FC6ED0">
        <w:rPr>
          <w:noProof/>
        </w:rPr>
        <w:fldChar w:fldCharType="end"/>
      </w:r>
      <w:bookmarkEnd w:id="283"/>
      <w:r w:rsidRPr="00F64EBB">
        <w:t xml:space="preserve">: Inter-sector </w:t>
      </w:r>
      <w:r w:rsidR="00015353">
        <w:t>Tx-</w:t>
      </w:r>
      <w:r w:rsidR="00360996">
        <w:t>panel-to-</w:t>
      </w:r>
      <w:r w:rsidR="00015353">
        <w:t>Rx-</w:t>
      </w:r>
      <w:r w:rsidR="00360996">
        <w:t xml:space="preserve">panel </w:t>
      </w:r>
      <w:r w:rsidR="00015353">
        <w:t>coupling magnitude</w:t>
      </w:r>
      <w:r w:rsidR="00015353" w:rsidRPr="00F64EBB">
        <w:t xml:space="preserve"> </w:t>
      </w:r>
      <w:r w:rsidR="007C239B">
        <w:t>accounting for interference from 2 sectors</w:t>
      </w:r>
      <w:r w:rsidR="007C239B" w:rsidRPr="00F64EBB">
        <w:t xml:space="preserve"> </w:t>
      </w:r>
      <w:r w:rsidR="0082272B" w:rsidRPr="00F64EBB">
        <w:t>for different beam steering angles</w:t>
      </w:r>
      <w:r w:rsidR="002A0A06" w:rsidRPr="00F64EBB">
        <w:t xml:space="preserve"> in </w:t>
      </w:r>
      <w:r w:rsidR="0082272B" w:rsidRPr="00F64EBB">
        <w:t>azimuth and elevation.</w:t>
      </w:r>
      <w:r w:rsidR="00360996">
        <w:t xml:space="preserve"> Panel-to-Rx port </w:t>
      </w:r>
      <w:r w:rsidR="00015353">
        <w:t>coupling magnitude</w:t>
      </w:r>
      <w:r w:rsidR="00360996">
        <w:t xml:space="preserve"> is 10*log10(P) dB lower where </w:t>
      </w:r>
      <w:r w:rsidR="007C239B">
        <w:t xml:space="preserve">P </w:t>
      </w:r>
      <w:r w:rsidR="00360996">
        <w:t>is the number of Rx ports.</w:t>
      </w:r>
    </w:p>
    <w:p w14:paraId="4FEC11EA" w14:textId="53290FBD" w:rsidR="00360996" w:rsidRPr="00CB022E" w:rsidRDefault="006A0CE5">
      <w:pPr>
        <w:pStyle w:val="BodyText"/>
        <w:rPr>
          <w:rFonts w:cs="Malgun Gothic"/>
        </w:rPr>
      </w:pPr>
      <w:r w:rsidRPr="00332511">
        <w:rPr>
          <w:rFonts w:cs="Malgun Gothic"/>
        </w:rPr>
        <w:lastRenderedPageBreak/>
        <w:t xml:space="preserve">One can see a large variation in </w:t>
      </w:r>
      <w:r w:rsidR="00015353" w:rsidRPr="00CB022E">
        <w:rPr>
          <w:rFonts w:cs="Malgun Gothic"/>
        </w:rPr>
        <w:t xml:space="preserve">coupling magnitude </w:t>
      </w:r>
      <w:r w:rsidRPr="00CB022E">
        <w:rPr>
          <w:rFonts w:cs="Malgun Gothic"/>
        </w:rPr>
        <w:t>(-7</w:t>
      </w:r>
      <w:r w:rsidR="00D85DD1" w:rsidRPr="00CB022E">
        <w:rPr>
          <w:rFonts w:cs="Malgun Gothic"/>
        </w:rPr>
        <w:t>5</w:t>
      </w:r>
      <w:r w:rsidRPr="00CB022E">
        <w:rPr>
          <w:rFonts w:cs="Malgun Gothic"/>
        </w:rPr>
        <w:t xml:space="preserve"> to -55 dB) depending on the azimuth and </w:t>
      </w:r>
      <w:r w:rsidR="00366C3F" w:rsidRPr="00CB022E">
        <w:rPr>
          <w:rFonts w:cs="Malgun Gothic"/>
        </w:rPr>
        <w:t>elevation</w:t>
      </w:r>
      <w:r w:rsidRPr="00CB022E">
        <w:rPr>
          <w:rFonts w:cs="Malgun Gothic"/>
        </w:rPr>
        <w:t xml:space="preserve"> beam steering angles</w:t>
      </w:r>
      <w:r w:rsidR="00D85DD1" w:rsidRPr="00CB022E">
        <w:rPr>
          <w:rFonts w:cs="Malgun Gothic"/>
        </w:rPr>
        <w:t xml:space="preserve"> as well as well as variations across the frequency band</w:t>
      </w:r>
      <w:r w:rsidRPr="00CB022E">
        <w:rPr>
          <w:rFonts w:cs="Malgun Gothic"/>
        </w:rPr>
        <w:t xml:space="preserve">. </w:t>
      </w:r>
      <w:r w:rsidR="000D75EB" w:rsidRPr="00CB022E">
        <w:rPr>
          <w:rFonts w:cs="Malgun Gothic"/>
        </w:rPr>
        <w:t xml:space="preserve">We point out that these values are based on </w:t>
      </w:r>
      <w:r w:rsidR="00344EB3" w:rsidRPr="00CB022E">
        <w:rPr>
          <w:rFonts w:cs="Malgun Gothic"/>
        </w:rPr>
        <w:t xml:space="preserve">a summation of received power across </w:t>
      </w:r>
      <w:r w:rsidR="00360996" w:rsidRPr="00CB022E">
        <w:rPr>
          <w:rFonts w:cs="Malgun Gothic"/>
        </w:rPr>
        <w:t xml:space="preserve">the </w:t>
      </w:r>
      <w:r w:rsidR="00344EB3" w:rsidRPr="00CB022E">
        <w:rPr>
          <w:rFonts w:cs="Malgun Gothic"/>
        </w:rPr>
        <w:t>antenna</w:t>
      </w:r>
      <w:r w:rsidR="00360996" w:rsidRPr="00CB022E">
        <w:rPr>
          <w:rFonts w:cs="Malgun Gothic"/>
        </w:rPr>
        <w:t xml:space="preserve"> elements</w:t>
      </w:r>
      <w:r w:rsidR="00344EB3" w:rsidRPr="00CB022E">
        <w:rPr>
          <w:rFonts w:cs="Malgun Gothic"/>
        </w:rPr>
        <w:t xml:space="preserve"> of the Rx panel, i.e., panel-to-panel isolation. Typically, however, it is customary to quote the isolation from a panel to Rx port basis, instead. Assuming</w:t>
      </w:r>
      <w:r w:rsidR="00360996" w:rsidRPr="00CB022E">
        <w:rPr>
          <w:rFonts w:cs="Malgun Gothic"/>
        </w:rPr>
        <w:t xml:space="preserve"> a port corresponds to a sub-array of 4 co-polarized antenna elements in the vertical dimension, the number of Rx ports is 128 / 2 / 4 = 16. Hence the </w:t>
      </w:r>
      <w:r w:rsidR="00015353" w:rsidRPr="00CB022E">
        <w:rPr>
          <w:rFonts w:cs="Malgun Gothic"/>
        </w:rPr>
        <w:t>coupling magnitude</w:t>
      </w:r>
      <w:r w:rsidR="00360996" w:rsidRPr="00CB022E">
        <w:rPr>
          <w:rFonts w:cs="Malgun Gothic"/>
        </w:rPr>
        <w:t xml:space="preserve"> should be adjusted downward by 10*log10(16) = 12 </w:t>
      </w:r>
      <w:proofErr w:type="spellStart"/>
      <w:r w:rsidR="00360996" w:rsidRPr="00CB022E">
        <w:rPr>
          <w:rFonts w:cs="Malgun Gothic"/>
        </w:rPr>
        <w:t>dB.</w:t>
      </w:r>
      <w:proofErr w:type="spellEnd"/>
      <w:r w:rsidR="00360996" w:rsidRPr="00CB022E">
        <w:rPr>
          <w:rFonts w:cs="Malgun Gothic"/>
        </w:rPr>
        <w:t xml:space="preserve"> This results in a range of panel-to-</w:t>
      </w:r>
      <w:r w:rsidR="00015353" w:rsidRPr="00CB022E">
        <w:rPr>
          <w:rFonts w:cs="Malgun Gothic"/>
        </w:rPr>
        <w:t>Rx-</w:t>
      </w:r>
      <w:r w:rsidR="00360996" w:rsidRPr="00CB022E">
        <w:rPr>
          <w:rFonts w:cs="Malgun Gothic"/>
        </w:rPr>
        <w:t xml:space="preserve">port </w:t>
      </w:r>
      <w:r w:rsidR="00015353" w:rsidRPr="00CB022E">
        <w:rPr>
          <w:rFonts w:cs="Malgun Gothic"/>
        </w:rPr>
        <w:t>coupling magnitude</w:t>
      </w:r>
      <w:r w:rsidR="00360996" w:rsidRPr="00CB022E">
        <w:rPr>
          <w:rFonts w:cs="Malgun Gothic"/>
        </w:rPr>
        <w:t xml:space="preserve"> values of -87 to -67 </w:t>
      </w:r>
      <w:proofErr w:type="spellStart"/>
      <w:r w:rsidR="00360996" w:rsidRPr="00CB022E">
        <w:rPr>
          <w:rFonts w:cs="Malgun Gothic"/>
        </w:rPr>
        <w:t>dB</w:t>
      </w:r>
      <w:r w:rsidR="00015353" w:rsidRPr="00CB022E">
        <w:rPr>
          <w:rFonts w:cs="Malgun Gothic"/>
        </w:rPr>
        <w:t>.</w:t>
      </w:r>
      <w:proofErr w:type="spellEnd"/>
    </w:p>
    <w:p w14:paraId="6DBA70E8" w14:textId="694D9D66" w:rsidR="000E65FD" w:rsidRPr="00CB022E" w:rsidRDefault="009B66B2">
      <w:pPr>
        <w:pStyle w:val="BodyText"/>
        <w:rPr>
          <w:rFonts w:cs="Malgun Gothic"/>
        </w:rPr>
      </w:pPr>
      <w:r w:rsidRPr="00CB022E">
        <w:rPr>
          <w:rFonts w:cs="Malgun Gothic"/>
          <w:szCs w:val="20"/>
        </w:rPr>
        <w:t>The results shown</w:t>
      </w:r>
      <w:r w:rsidR="003408D4" w:rsidRPr="00CB022E">
        <w:rPr>
          <w:rFonts w:cs="Malgun Gothic"/>
          <w:szCs w:val="20"/>
        </w:rPr>
        <w:t xml:space="preserve"> </w:t>
      </w:r>
      <w:r w:rsidR="006A0CE5" w:rsidRPr="00CB022E">
        <w:rPr>
          <w:rFonts w:cs="Malgun Gothic"/>
          <w:szCs w:val="20"/>
        </w:rPr>
        <w:t>here</w:t>
      </w:r>
      <w:r w:rsidRPr="00CB022E">
        <w:rPr>
          <w:rFonts w:cs="Malgun Gothic"/>
        </w:rPr>
        <w:t xml:space="preserve"> do not catch the full extent of </w:t>
      </w:r>
      <w:r w:rsidR="00360996" w:rsidRPr="00CB022E">
        <w:rPr>
          <w:rFonts w:cs="Malgun Gothic"/>
        </w:rPr>
        <w:t>isolation variation</w:t>
      </w:r>
      <w:r w:rsidRPr="00CB022E">
        <w:rPr>
          <w:rFonts w:cs="Malgun Gothic"/>
        </w:rPr>
        <w:t xml:space="preserve">. Specifically, the isolation can </w:t>
      </w:r>
      <w:r w:rsidR="003408D4" w:rsidRPr="00CB022E">
        <w:rPr>
          <w:rFonts w:cs="Malgun Gothic"/>
        </w:rPr>
        <w:t xml:space="preserve">degrade if one </w:t>
      </w:r>
      <w:proofErr w:type="gramStart"/>
      <w:r w:rsidR="003408D4" w:rsidRPr="00CB022E">
        <w:rPr>
          <w:rFonts w:cs="Malgun Gothic"/>
        </w:rPr>
        <w:t>considers also</w:t>
      </w:r>
      <w:proofErr w:type="gramEnd"/>
      <w:r w:rsidR="003408D4" w:rsidRPr="00CB022E">
        <w:rPr>
          <w:rFonts w:cs="Malgun Gothic"/>
        </w:rPr>
        <w:t xml:space="preserve"> combinations of azimuth and elevation beamforming both with non-zero angles, e.g., (</w:t>
      </w:r>
      <m:oMath>
        <m:r>
          <w:rPr>
            <w:rFonts w:ascii="Calibri Light" w:hAnsi="Calibri Light" w:cs="Cambria Math"/>
          </w:rPr>
          <m:t>ϕ,</m:t>
        </m:r>
        <m:r>
          <w:rPr>
            <w:rFonts w:eastAsiaTheme="minorEastAsia" w:cs="Malgun Gothic"/>
          </w:rPr>
          <m:t>θ</m:t>
        </m:r>
      </m:oMath>
      <w:r w:rsidR="003408D4" w:rsidRPr="00332511">
        <w:rPr>
          <w:rFonts w:cs="Malgun Gothic"/>
        </w:rPr>
        <w:t>) = (</w:t>
      </w:r>
      <w:r w:rsidR="003408D4" w:rsidRPr="00332511">
        <w:rPr>
          <w:rFonts w:eastAsiaTheme="minorEastAsia" w:cs="Malgun Gothic"/>
        </w:rPr>
        <w:t>30º</w:t>
      </w:r>
      <w:r w:rsidR="003408D4" w:rsidRPr="00CB022E">
        <w:rPr>
          <w:rFonts w:cs="Malgun Gothic"/>
        </w:rPr>
        <w:t>,</w:t>
      </w:r>
      <w:r w:rsidR="003408D4" w:rsidRPr="00CB022E">
        <w:rPr>
          <w:rFonts w:eastAsiaTheme="minorEastAsia" w:cs="Malgun Gothic"/>
        </w:rPr>
        <w:t xml:space="preserve"> -15º</w:t>
      </w:r>
      <w:r w:rsidR="003408D4" w:rsidRPr="00CB022E">
        <w:rPr>
          <w:rFonts w:cs="Malgun Gothic"/>
        </w:rPr>
        <w:t>).</w:t>
      </w:r>
    </w:p>
    <w:p w14:paraId="7E129550" w14:textId="2BFB961C" w:rsidR="00672FE4" w:rsidRPr="00CB022E" w:rsidRDefault="002A0A06">
      <w:pPr>
        <w:pStyle w:val="BodyText"/>
        <w:rPr>
          <w:rFonts w:cs="Malgun Gothic"/>
        </w:rPr>
      </w:pPr>
      <w:r w:rsidRPr="00CB022E">
        <w:rPr>
          <w:rFonts w:cs="Malgun Gothic"/>
        </w:rPr>
        <w:t>We point out that other realistic effects that are not modeled here may degrade isolation further</w:t>
      </w:r>
      <w:r w:rsidR="000E65FD" w:rsidRPr="00CB022E">
        <w:rPr>
          <w:rFonts w:cs="Malgun Gothic"/>
        </w:rPr>
        <w:t xml:space="preserve">, </w:t>
      </w:r>
      <w:r w:rsidR="00672FE4" w:rsidRPr="00CB022E">
        <w:rPr>
          <w:rFonts w:cs="Malgun Gothic"/>
        </w:rPr>
        <w:t>for example:</w:t>
      </w:r>
    </w:p>
    <w:p w14:paraId="7726CC75" w14:textId="7FD0B761" w:rsidR="00672FE4" w:rsidRPr="00CB022E" w:rsidRDefault="002A0A06" w:rsidP="005772B6">
      <w:pPr>
        <w:pStyle w:val="BodyText"/>
        <w:numPr>
          <w:ilvl w:val="0"/>
          <w:numId w:val="36"/>
        </w:numPr>
        <w:rPr>
          <w:rFonts w:cs="Malgun Gothic"/>
        </w:rPr>
      </w:pPr>
      <w:r w:rsidRPr="00CB022E">
        <w:rPr>
          <w:rFonts w:cs="Malgun Gothic"/>
        </w:rPr>
        <w:t>re-radiation from the electronics on the backside of the antennas</w:t>
      </w:r>
    </w:p>
    <w:p w14:paraId="674F28A7" w14:textId="7B175760" w:rsidR="00672FE4" w:rsidRPr="00CB022E" w:rsidRDefault="00672FE4" w:rsidP="005772B6">
      <w:pPr>
        <w:pStyle w:val="BodyText"/>
        <w:numPr>
          <w:ilvl w:val="0"/>
          <w:numId w:val="36"/>
        </w:numPr>
        <w:rPr>
          <w:rFonts w:cs="Malgun Gothic"/>
        </w:rPr>
      </w:pPr>
      <w:r w:rsidRPr="00CB022E">
        <w:rPr>
          <w:rFonts w:cs="Malgun Gothic"/>
        </w:rPr>
        <w:t xml:space="preserve">practical site aspects such as equipment and </w:t>
      </w:r>
      <w:r w:rsidR="000E65FD" w:rsidRPr="00CB022E">
        <w:rPr>
          <w:rFonts w:cs="Malgun Gothic"/>
        </w:rPr>
        <w:t xml:space="preserve">other </w:t>
      </w:r>
      <w:r w:rsidRPr="00CB022E">
        <w:rPr>
          <w:rFonts w:cs="Malgun Gothic"/>
        </w:rPr>
        <w:t xml:space="preserve">metallic objects in between sectors that can act as PIM </w:t>
      </w:r>
      <w:proofErr w:type="gramStart"/>
      <w:r w:rsidRPr="00CB022E">
        <w:rPr>
          <w:rFonts w:cs="Malgun Gothic"/>
        </w:rPr>
        <w:t>sources</w:t>
      </w:r>
      <w:proofErr w:type="gramEnd"/>
    </w:p>
    <w:p w14:paraId="2879DCEB" w14:textId="06A81934" w:rsidR="002A0A06" w:rsidRPr="00CB022E" w:rsidRDefault="0046142A" w:rsidP="005772B6">
      <w:pPr>
        <w:pStyle w:val="BodyText"/>
        <w:numPr>
          <w:ilvl w:val="0"/>
          <w:numId w:val="36"/>
        </w:numPr>
        <w:rPr>
          <w:rFonts w:cs="Malgun Gothic"/>
        </w:rPr>
      </w:pPr>
      <w:r w:rsidRPr="00CB022E">
        <w:rPr>
          <w:rFonts w:cs="Malgun Gothic"/>
        </w:rPr>
        <w:t xml:space="preserve">presence of </w:t>
      </w:r>
      <w:r w:rsidR="002A0A06" w:rsidRPr="00CB022E">
        <w:rPr>
          <w:rFonts w:cs="Malgun Gothic"/>
        </w:rPr>
        <w:t>sub-arrays</w:t>
      </w:r>
      <w:r w:rsidRPr="00CB022E">
        <w:rPr>
          <w:rFonts w:cs="Malgun Gothic"/>
        </w:rPr>
        <w:t xml:space="preserve"> (the norm in AAS products), </w:t>
      </w:r>
      <w:r w:rsidR="00672FE4" w:rsidRPr="00CB022E">
        <w:rPr>
          <w:rFonts w:cs="Malgun Gothic"/>
        </w:rPr>
        <w:t xml:space="preserve">that </w:t>
      </w:r>
      <w:r w:rsidRPr="00CB022E">
        <w:rPr>
          <w:rFonts w:cs="Malgun Gothic"/>
        </w:rPr>
        <w:t>result in higher side lobes and grating lobes, thus reducing achievable isolation</w:t>
      </w:r>
      <w:r w:rsidR="002A0A06" w:rsidRPr="00CB022E">
        <w:rPr>
          <w:rFonts w:cs="Malgun Gothic"/>
        </w:rPr>
        <w:t>.</w:t>
      </w:r>
    </w:p>
    <w:p w14:paraId="0CC4DF24" w14:textId="710BCC2F" w:rsidR="00672FE4" w:rsidRPr="00CB022E" w:rsidRDefault="000E65FD" w:rsidP="005772B6">
      <w:pPr>
        <w:pStyle w:val="BodyText"/>
        <w:numPr>
          <w:ilvl w:val="0"/>
          <w:numId w:val="36"/>
        </w:numPr>
        <w:rPr>
          <w:rFonts w:cs="Malgun Gothic"/>
        </w:rPr>
      </w:pPr>
      <w:r w:rsidRPr="00CB022E">
        <w:rPr>
          <w:rFonts w:cs="Malgun Gothic"/>
        </w:rPr>
        <w:t xml:space="preserve">presence of </w:t>
      </w:r>
      <w:proofErr w:type="spellStart"/>
      <w:r w:rsidR="00672FE4" w:rsidRPr="00CB022E">
        <w:rPr>
          <w:rFonts w:cs="Malgun Gothic"/>
        </w:rPr>
        <w:t>radomes</w:t>
      </w:r>
      <w:proofErr w:type="spellEnd"/>
    </w:p>
    <w:p w14:paraId="79DB9CF4" w14:textId="77E8D493" w:rsidR="00672FE4" w:rsidRPr="00CB022E" w:rsidRDefault="000E65FD">
      <w:pPr>
        <w:pStyle w:val="BodyText"/>
        <w:rPr>
          <w:rFonts w:cs="Malgun Gothic"/>
        </w:rPr>
      </w:pPr>
      <w:r w:rsidRPr="00CB022E">
        <w:rPr>
          <w:rFonts w:cs="Malgun Gothic"/>
        </w:rPr>
        <w:t>The above effects are not necessarily solved simply by moving antennas further apart.</w:t>
      </w:r>
    </w:p>
    <w:p w14:paraId="1204E0ED" w14:textId="0A107EB4" w:rsidR="007F448B" w:rsidRPr="001158AC" w:rsidRDefault="00595985" w:rsidP="00FC6ED0">
      <w:pPr>
        <w:pStyle w:val="Observation"/>
      </w:pPr>
      <w:bookmarkStart w:id="284" w:name="_Toc111041810"/>
      <w:bookmarkStart w:id="285" w:name="_Toc111143022"/>
      <w:bookmarkStart w:id="286" w:name="_Toc111143054"/>
      <w:bookmarkStart w:id="287" w:name="_Toc111143086"/>
      <w:bookmarkStart w:id="288" w:name="_Toc111143181"/>
      <w:bookmarkStart w:id="289" w:name="_Toc111145936"/>
      <w:bookmarkStart w:id="290" w:name="_Toc111194304"/>
      <w:bookmarkStart w:id="291" w:name="_Toc111229197"/>
      <w:bookmarkStart w:id="292" w:name="_Toc111235467"/>
      <w:bookmarkStart w:id="293" w:name="_Toc111244860"/>
      <w:bookmarkStart w:id="294" w:name="_Toc111245625"/>
      <w:bookmarkStart w:id="295" w:name="_Toc111213708"/>
      <w:bookmarkStart w:id="296" w:name="_Toc111213742"/>
      <w:bookmarkStart w:id="297" w:name="_Toc111213776"/>
      <w:bookmarkStart w:id="298" w:name="_Toc115258475"/>
      <w:bookmarkStart w:id="299" w:name="_Toc115420058"/>
      <w:bookmarkStart w:id="300" w:name="_Toc115421590"/>
      <w:bookmarkStart w:id="301" w:name="_Toc115426239"/>
      <w:bookmarkStart w:id="302" w:name="_Toc115426429"/>
      <w:bookmarkStart w:id="303" w:name="_Toc115432690"/>
      <w:bookmarkStart w:id="304" w:name="_Toc115432755"/>
      <w:bookmarkStart w:id="305" w:name="_Toc115434259"/>
      <w:bookmarkStart w:id="306" w:name="_Toc115457219"/>
      <w:bookmarkStart w:id="307" w:name="_Toc115457297"/>
      <w:bookmarkStart w:id="308" w:name="_Toc115476228"/>
      <w:bookmarkStart w:id="309" w:name="_Toc115476492"/>
      <w:bookmarkStart w:id="310" w:name="_Toc115476873"/>
      <w:bookmarkStart w:id="311" w:name="_Toc115476970"/>
      <w:bookmarkStart w:id="312" w:name="_Toc127537980"/>
      <w:bookmarkStart w:id="313" w:name="_Toc142671446"/>
      <w:r>
        <w:t>It is recommended that f</w:t>
      </w:r>
      <w:r w:rsidR="009B66B2" w:rsidRPr="001158AC">
        <w:t xml:space="preserve">or both system level and link level assessment of SBFD, proper modelling of advanced antennas as well as modelling of beamforming impact on the inter-sector TX to RX isolation </w:t>
      </w:r>
      <w:r w:rsidR="007F448B">
        <w:t>need</w:t>
      </w:r>
      <w:r w:rsidR="000E65FD">
        <w:t>s</w:t>
      </w:r>
      <w:r w:rsidR="009B66B2" w:rsidRPr="001158AC">
        <w:t xml:space="preserve"> be considered.</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r w:rsidR="00366C3F">
        <w:t xml:space="preserve"> </w:t>
      </w:r>
      <w:r w:rsidR="00426A09">
        <w:t>For the</w:t>
      </w:r>
      <w:r w:rsidR="00672FE4">
        <w:t xml:space="preserve"> simple</w:t>
      </w:r>
      <w:r w:rsidR="00426A09">
        <w:t xml:space="preserve"> </w:t>
      </w:r>
      <w:r w:rsidR="009C22F6">
        <w:t xml:space="preserve">exemplary </w:t>
      </w:r>
      <w:r w:rsidR="00426A09">
        <w:t xml:space="preserve">site setup we have </w:t>
      </w:r>
      <w:r w:rsidR="00672FE4">
        <w:t xml:space="preserve">simulated </w:t>
      </w:r>
      <w:r w:rsidR="00426A09">
        <w:t>f</w:t>
      </w:r>
      <w:r w:rsidR="00366C3F">
        <w:t xml:space="preserve">or FR1, we see </w:t>
      </w:r>
      <w:r w:rsidR="00360996">
        <w:t xml:space="preserve">Tx-panel-to-Rx-port </w:t>
      </w:r>
      <w:r w:rsidR="00366C3F">
        <w:t xml:space="preserve">isolation values in the range </w:t>
      </w:r>
      <w:r w:rsidR="00426A09">
        <w:t xml:space="preserve">of </w:t>
      </w:r>
      <w:r w:rsidR="00015353">
        <w:t>67 to 87</w:t>
      </w:r>
      <w:r w:rsidR="00426A09">
        <w:t xml:space="preserve"> dB depending on </w:t>
      </w:r>
      <w:r w:rsidR="00D85DD1">
        <w:t xml:space="preserve">the </w:t>
      </w:r>
      <w:r w:rsidR="00426A09">
        <w:t>azimuth and elevation beam steering directions</w:t>
      </w:r>
      <w:r w:rsidR="00D85DD1">
        <w:t xml:space="preserve"> and the frequency within the band</w:t>
      </w:r>
      <w:r w:rsidR="00426A09">
        <w:t>.</w:t>
      </w:r>
      <w:r w:rsidR="00672FE4">
        <w:t xml:space="preserve"> These values would most likely degrade if other realistic effects </w:t>
      </w:r>
      <w:r w:rsidR="000E65FD">
        <w:t>are</w:t>
      </w:r>
      <w:r w:rsidR="00672FE4">
        <w:t xml:space="preserve"> included, e.g., electronics on the backside of the antenna, </w:t>
      </w:r>
      <w:proofErr w:type="gramStart"/>
      <w:r w:rsidR="000E65FD">
        <w:t>equipment</w:t>
      </w:r>
      <w:proofErr w:type="gramEnd"/>
      <w:r w:rsidR="000E65FD">
        <w:t xml:space="preserve"> and other </w:t>
      </w:r>
      <w:r w:rsidR="00672FE4">
        <w:t xml:space="preserve">metallic objects between sectors in a practical site, the presence of sub-arrays, and </w:t>
      </w:r>
      <w:r w:rsidR="000E65FD">
        <w:t xml:space="preserve">the presence of </w:t>
      </w:r>
      <w:proofErr w:type="spellStart"/>
      <w:r w:rsidR="00672FE4">
        <w:t>radomes</w:t>
      </w:r>
      <w:proofErr w:type="spellEnd"/>
      <w:r w:rsidR="00672FE4">
        <w:t>.</w:t>
      </w:r>
      <w:bookmarkEnd w:id="312"/>
      <w:bookmarkEnd w:id="313"/>
    </w:p>
    <w:p w14:paraId="1065508A" w14:textId="6BB4CC95" w:rsidR="00BC2365" w:rsidRDefault="00BC2365" w:rsidP="00472BEB">
      <w:pPr>
        <w:pStyle w:val="Heading3"/>
      </w:pPr>
      <w:bookmarkStart w:id="314" w:name="_Toc127537887"/>
      <w:bookmarkStart w:id="315" w:name="_Toc131603355"/>
      <w:bookmarkStart w:id="316" w:name="_Toc142671314"/>
      <w:r>
        <w:t>2.2.4</w:t>
      </w:r>
      <w:r>
        <w:tab/>
        <w:t xml:space="preserve">FR2 </w:t>
      </w:r>
      <w:r w:rsidR="003102B6">
        <w:t xml:space="preserve">Interference </w:t>
      </w:r>
      <w:r w:rsidR="00E34ABA">
        <w:t>leakage between sectors</w:t>
      </w:r>
      <w:bookmarkEnd w:id="314"/>
      <w:bookmarkEnd w:id="315"/>
      <w:bookmarkEnd w:id="316"/>
    </w:p>
    <w:p w14:paraId="42E3C8C4" w14:textId="3E841CAE" w:rsidR="00EF64EC" w:rsidRPr="00332511" w:rsidRDefault="00F72D0A">
      <w:pPr>
        <w:pStyle w:val="BodyText"/>
        <w:rPr>
          <w:rFonts w:cs="Malgun Gothic"/>
        </w:rPr>
      </w:pPr>
      <w:r w:rsidRPr="00CB022E">
        <w:rPr>
          <w:rFonts w:cs="Malgun Gothic"/>
          <w:szCs w:val="20"/>
        </w:rPr>
        <w:t>Sectorized</w:t>
      </w:r>
      <w:r w:rsidR="00EF64EC" w:rsidRPr="00CB022E">
        <w:rPr>
          <w:rFonts w:cs="Malgun Gothic"/>
          <w:szCs w:val="20"/>
        </w:rPr>
        <w:t xml:space="preserve"> site deployments are typically used to provide full coverage in the horizontal plane</w:t>
      </w:r>
      <w:r w:rsidR="00F03251" w:rsidRPr="00CB022E">
        <w:rPr>
          <w:rFonts w:cs="Malgun Gothic"/>
          <w:szCs w:val="20"/>
        </w:rPr>
        <w:t xml:space="preserve"> also for FR2</w:t>
      </w:r>
      <w:r w:rsidR="00EF64EC" w:rsidRPr="00CB022E">
        <w:rPr>
          <w:rFonts w:cs="Malgun Gothic"/>
          <w:szCs w:val="20"/>
        </w:rPr>
        <w:t xml:space="preserve">. </w:t>
      </w:r>
      <w:r w:rsidR="00EF64EC" w:rsidRPr="00CB022E">
        <w:rPr>
          <w:rFonts w:cs="Malgun Gothic"/>
        </w:rPr>
        <w:t>We evaluate the inter-sector interference via detailed electromagnetic (EM) simulations with a simplified 3-sector site setup shown in</w:t>
      </w:r>
      <w:r w:rsidR="0053082D" w:rsidRPr="00CB022E">
        <w:rPr>
          <w:rFonts w:cs="Malgun Gothic"/>
        </w:rPr>
        <w:t xml:space="preserve"> </w:t>
      </w:r>
      <w:r w:rsidR="0053082D" w:rsidRPr="00332511">
        <w:rPr>
          <w:rFonts w:cs="Malgun Gothic"/>
        </w:rPr>
        <w:fldChar w:fldCharType="begin"/>
      </w:r>
      <w:r w:rsidR="0053082D" w:rsidRPr="00CB022E">
        <w:rPr>
          <w:rFonts w:cs="Malgun Gothic"/>
        </w:rPr>
        <w:instrText xml:space="preserve"> REF _Ref126244767 \h </w:instrText>
      </w:r>
      <w:r w:rsidR="00880D3A">
        <w:rPr>
          <w:rFonts w:cs="Malgun Gothic"/>
        </w:rPr>
        <w:instrText xml:space="preserve"> \* MERGEFORMAT</w:instrText>
      </w:r>
      <w:r w:rsidR="00880D3A" w:rsidRPr="00880D3A">
        <w:rPr>
          <w:rFonts w:cs="Malgun Gothic"/>
        </w:rPr>
        <w:instrText xml:space="preserve"> </w:instrText>
      </w:r>
      <w:r w:rsidR="0053082D" w:rsidRPr="00332511">
        <w:rPr>
          <w:rFonts w:cs="Malgun Gothic"/>
        </w:rPr>
      </w:r>
      <w:r w:rsidR="0053082D" w:rsidRPr="00332511">
        <w:rPr>
          <w:rFonts w:cs="Malgun Gothic"/>
        </w:rPr>
        <w:fldChar w:fldCharType="separate"/>
      </w:r>
      <w:r w:rsidR="00F20799" w:rsidRPr="00332511">
        <w:rPr>
          <w:rFonts w:cs="Malgun Gothic"/>
        </w:rPr>
        <w:t xml:space="preserve">Figure </w:t>
      </w:r>
      <w:r w:rsidR="00F20799">
        <w:rPr>
          <w:rFonts w:cs="Malgun Gothic"/>
        </w:rPr>
        <w:t>21</w:t>
      </w:r>
      <w:r w:rsidR="0053082D" w:rsidRPr="00332511">
        <w:rPr>
          <w:rFonts w:cs="Malgun Gothic"/>
        </w:rPr>
        <w:fldChar w:fldCharType="end"/>
      </w:r>
      <w:r w:rsidR="00EF64EC" w:rsidRPr="00332511">
        <w:rPr>
          <w:rFonts w:cs="Malgun Gothic"/>
        </w:rPr>
        <w:t>.</w:t>
      </w:r>
    </w:p>
    <w:p w14:paraId="77D4B26F" w14:textId="4F43459B" w:rsidR="00EF64EC" w:rsidRPr="00332511" w:rsidRDefault="00B465F5" w:rsidP="00CB022E">
      <w:pPr>
        <w:pStyle w:val="BodyText"/>
        <w:jc w:val="center"/>
        <w:rPr>
          <w:rFonts w:cs="Malgun Gothic"/>
        </w:rPr>
      </w:pPr>
      <w:bookmarkStart w:id="317" w:name="_Hlk127215190"/>
      <w:r w:rsidRPr="00332511">
        <w:rPr>
          <w:rFonts w:cs="Malgun Gothic"/>
          <w:noProof/>
        </w:rPr>
        <w:drawing>
          <wp:inline distT="0" distB="0" distL="0" distR="0" wp14:anchorId="3CF34615" wp14:editId="3E8A43D5">
            <wp:extent cx="3306470" cy="238114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36698" cy="2402914"/>
                    </a:xfrm>
                    <a:prstGeom prst="rect">
                      <a:avLst/>
                    </a:prstGeom>
                    <a:noFill/>
                  </pic:spPr>
                </pic:pic>
              </a:graphicData>
            </a:graphic>
          </wp:inline>
        </w:drawing>
      </w:r>
    </w:p>
    <w:p w14:paraId="43864961" w14:textId="3876E442" w:rsidR="00EF64EC" w:rsidRPr="00CB022E" w:rsidRDefault="000B2350" w:rsidP="00EF64EC">
      <w:pPr>
        <w:pStyle w:val="Caption"/>
        <w:jc w:val="center"/>
        <w:rPr>
          <w:rFonts w:cs="Malgun Gothic"/>
        </w:rPr>
      </w:pPr>
      <w:bookmarkStart w:id="318" w:name="_Ref115430024"/>
      <w:bookmarkStart w:id="319" w:name="_Ref126244767"/>
      <w:r w:rsidRPr="00332511">
        <w:rPr>
          <w:rFonts w:cs="Malgun Gothic"/>
        </w:rPr>
        <w:t xml:space="preserve">Figure </w:t>
      </w:r>
      <w:r w:rsidR="00924405" w:rsidRPr="00332511">
        <w:rPr>
          <w:rFonts w:cs="Malgun Gothic"/>
        </w:rPr>
        <w:fldChar w:fldCharType="begin"/>
      </w:r>
      <w:r w:rsidR="00924405" w:rsidRPr="00CB022E">
        <w:rPr>
          <w:rFonts w:cs="Malgun Gothic"/>
        </w:rPr>
        <w:instrText xml:space="preserve"> SEQ Figure \* ARABIC </w:instrText>
      </w:r>
      <w:r w:rsidR="00924405" w:rsidRPr="00332511">
        <w:rPr>
          <w:rFonts w:cs="Malgun Gothic"/>
        </w:rPr>
        <w:fldChar w:fldCharType="separate"/>
      </w:r>
      <w:r w:rsidR="00F20799">
        <w:rPr>
          <w:rFonts w:cs="Malgun Gothic"/>
          <w:noProof/>
        </w:rPr>
        <w:t>21</w:t>
      </w:r>
      <w:r w:rsidR="00924405" w:rsidRPr="00332511">
        <w:rPr>
          <w:rFonts w:cs="Malgun Gothic"/>
        </w:rPr>
        <w:fldChar w:fldCharType="end"/>
      </w:r>
      <w:bookmarkEnd w:id="318"/>
      <w:bookmarkEnd w:id="319"/>
      <w:r w:rsidR="00EF64EC" w:rsidRPr="00332511">
        <w:rPr>
          <w:rFonts w:cs="Malgun Gothic"/>
        </w:rPr>
        <w:t>: Simplified 3-sector site setup used in EM simulations of inter-sector interference. Note that to save simulation time, only half of the SBFD array (Tx panel or Rx panel) is explicitly mode</w:t>
      </w:r>
      <w:r w:rsidR="00EF64EC" w:rsidRPr="00CB022E">
        <w:rPr>
          <w:rFonts w:cs="Malgun Gothic"/>
        </w:rPr>
        <w:t xml:space="preserve">led in each sector. This results in an </w:t>
      </w:r>
      <w:r w:rsidR="00EF64EC" w:rsidRPr="00CB022E">
        <w:rPr>
          <w:rFonts w:cs="Malgun Gothic"/>
          <w:u w:val="single"/>
        </w:rPr>
        <w:t>underestimate</w:t>
      </w:r>
      <w:r w:rsidR="00EF64EC" w:rsidRPr="00CB022E">
        <w:rPr>
          <w:rFonts w:cs="Malgun Gothic"/>
        </w:rPr>
        <w:t xml:space="preserve"> of the inter-sector interference </w:t>
      </w:r>
      <w:proofErr w:type="gramStart"/>
      <w:r w:rsidR="00EF64EC" w:rsidRPr="00CB022E">
        <w:rPr>
          <w:rFonts w:cs="Malgun Gothic"/>
        </w:rPr>
        <w:t>since in reality, the</w:t>
      </w:r>
      <w:proofErr w:type="gramEnd"/>
      <w:r w:rsidR="00EF64EC" w:rsidRPr="00CB022E">
        <w:rPr>
          <w:rFonts w:cs="Malgun Gothic"/>
        </w:rPr>
        <w:t xml:space="preserve"> received interference power observed at Sector 3 is due not only to the Tx panel in Sector 1, but also </w:t>
      </w:r>
      <w:r w:rsidR="00EF64EC" w:rsidRPr="00CB022E">
        <w:rPr>
          <w:rFonts w:cs="Malgun Gothic"/>
        </w:rPr>
        <w:lastRenderedPageBreak/>
        <w:t xml:space="preserve">due to the Tx panel in Sector 2 (not explicitly modeled). To compensate, we adjust the interference level upwards by 3 </w:t>
      </w:r>
      <w:proofErr w:type="spellStart"/>
      <w:r w:rsidR="00EF64EC" w:rsidRPr="00CB022E">
        <w:rPr>
          <w:rFonts w:cs="Malgun Gothic"/>
        </w:rPr>
        <w:t>dB.</w:t>
      </w:r>
      <w:proofErr w:type="spellEnd"/>
    </w:p>
    <w:bookmarkEnd w:id="317"/>
    <w:p w14:paraId="11B9F14C" w14:textId="77777777" w:rsidR="00EF64EC" w:rsidRPr="00CB022E" w:rsidRDefault="00EF64EC">
      <w:pPr>
        <w:pStyle w:val="BodyText"/>
        <w:rPr>
          <w:rFonts w:cs="Malgun Gothic"/>
        </w:rPr>
      </w:pPr>
    </w:p>
    <w:p w14:paraId="256AA908" w14:textId="77777777" w:rsidR="00EF64EC" w:rsidRPr="00CB022E" w:rsidRDefault="00EF64EC">
      <w:pPr>
        <w:pStyle w:val="BodyText"/>
        <w:rPr>
          <w:rFonts w:cs="Malgun Gothic"/>
        </w:rPr>
      </w:pPr>
      <w:r w:rsidRPr="00CB022E">
        <w:rPr>
          <w:rFonts w:cs="Malgun Gothic"/>
        </w:rPr>
        <w:t xml:space="preserve">The simplified setup has the following </w:t>
      </w:r>
      <w:proofErr w:type="gramStart"/>
      <w:r w:rsidRPr="00CB022E">
        <w:rPr>
          <w:rFonts w:cs="Malgun Gothic"/>
        </w:rPr>
        <w:t>characteristics</w:t>
      </w:r>
      <w:proofErr w:type="gramEnd"/>
    </w:p>
    <w:p w14:paraId="07E36922" w14:textId="77777777" w:rsidR="00EF64EC" w:rsidRPr="00332511" w:rsidRDefault="00EF64EC" w:rsidP="005772B6">
      <w:pPr>
        <w:pStyle w:val="BodyText"/>
        <w:numPr>
          <w:ilvl w:val="0"/>
          <w:numId w:val="32"/>
        </w:numPr>
        <w:rPr>
          <w:rFonts w:cs="Malgun Gothic"/>
        </w:rPr>
      </w:pPr>
      <w:r w:rsidRPr="00CB022E">
        <w:rPr>
          <w:rFonts w:cs="Malgun Gothic"/>
        </w:rPr>
        <w:t xml:space="preserve">Each antenna panel (Tx or Rx) contains an array of 8 x 8 array of cross-polarized antenna elements </w:t>
      </w:r>
      <w:r w:rsidRPr="00FF2005">
        <w:rPr>
          <w:rFonts w:ascii="Wingdings" w:eastAsia="Wingdings" w:hAnsi="Wingdings" w:cs="Wingdings"/>
        </w:rPr>
        <w:sym w:font="Wingdings" w:char="F0E8"/>
      </w:r>
      <w:r w:rsidRPr="00332511">
        <w:rPr>
          <w:rFonts w:cs="Malgun Gothic"/>
        </w:rPr>
        <w:t xml:space="preserve"> 128 elements in </w:t>
      </w:r>
      <w:proofErr w:type="gramStart"/>
      <w:r w:rsidRPr="00332511">
        <w:rPr>
          <w:rFonts w:cs="Malgun Gothic"/>
        </w:rPr>
        <w:t>total</w:t>
      </w:r>
      <w:proofErr w:type="gramEnd"/>
    </w:p>
    <w:p w14:paraId="3A44ECEF" w14:textId="77777777" w:rsidR="00EF64EC" w:rsidRPr="00CB022E" w:rsidRDefault="00EF64EC" w:rsidP="005772B6">
      <w:pPr>
        <w:pStyle w:val="BodyText"/>
        <w:numPr>
          <w:ilvl w:val="1"/>
          <w:numId w:val="32"/>
        </w:numPr>
        <w:rPr>
          <w:rFonts w:cs="Malgun Gothic"/>
        </w:rPr>
      </w:pPr>
      <w:r w:rsidRPr="00CB022E">
        <w:rPr>
          <w:rFonts w:cs="Malgun Gothic"/>
        </w:rPr>
        <w:t>To save simulation time, only one panel (Tx or Rx) of the SBFD antenna array is modeled in each sector:</w:t>
      </w:r>
    </w:p>
    <w:p w14:paraId="01424D6B" w14:textId="77777777" w:rsidR="00EF64EC" w:rsidRPr="00CB022E" w:rsidRDefault="00EF64EC" w:rsidP="005772B6">
      <w:pPr>
        <w:pStyle w:val="BodyText"/>
        <w:numPr>
          <w:ilvl w:val="2"/>
          <w:numId w:val="32"/>
        </w:numPr>
        <w:rPr>
          <w:rFonts w:cs="Malgun Gothic"/>
        </w:rPr>
      </w:pPr>
      <w:r w:rsidRPr="00CB022E">
        <w:rPr>
          <w:rFonts w:cs="Malgun Gothic"/>
        </w:rPr>
        <w:t>Tx panel in Sector 1</w:t>
      </w:r>
    </w:p>
    <w:p w14:paraId="67A0A503" w14:textId="77777777" w:rsidR="00EF64EC" w:rsidRPr="00CB022E" w:rsidRDefault="00EF64EC" w:rsidP="005772B6">
      <w:pPr>
        <w:pStyle w:val="BodyText"/>
        <w:numPr>
          <w:ilvl w:val="2"/>
          <w:numId w:val="32"/>
        </w:numPr>
        <w:rPr>
          <w:rFonts w:cs="Malgun Gothic"/>
        </w:rPr>
      </w:pPr>
      <w:r w:rsidRPr="00CB022E">
        <w:rPr>
          <w:rFonts w:cs="Malgun Gothic"/>
        </w:rPr>
        <w:t>Rx panels in Sectors 2 and 3</w:t>
      </w:r>
    </w:p>
    <w:p w14:paraId="7B56840D" w14:textId="77777777" w:rsidR="00EF64EC" w:rsidRPr="00CB022E" w:rsidRDefault="00EF64EC" w:rsidP="005772B6">
      <w:pPr>
        <w:pStyle w:val="BodyText"/>
        <w:numPr>
          <w:ilvl w:val="1"/>
          <w:numId w:val="32"/>
        </w:numPr>
        <w:rPr>
          <w:rFonts w:cs="Malgun Gothic"/>
        </w:rPr>
      </w:pPr>
      <w:r w:rsidRPr="00CB022E">
        <w:rPr>
          <w:rFonts w:cs="Malgun Gothic"/>
        </w:rPr>
        <w:t>Inter-sector interference is measured at the Rx panel in Sector 3 due to transmissions from the Tx panel in Sector 1. The received power is summed over all antenna elements in the Rx panel.</w:t>
      </w:r>
    </w:p>
    <w:p w14:paraId="4114CE59" w14:textId="77777777" w:rsidR="00EF64EC" w:rsidRPr="00CB022E" w:rsidRDefault="00EF64EC" w:rsidP="005772B6">
      <w:pPr>
        <w:pStyle w:val="BodyText"/>
        <w:numPr>
          <w:ilvl w:val="2"/>
          <w:numId w:val="32"/>
        </w:numPr>
        <w:rPr>
          <w:rFonts w:cs="Malgun Gothic"/>
        </w:rPr>
      </w:pPr>
      <w:r w:rsidRPr="00CB022E">
        <w:rPr>
          <w:rFonts w:cs="Malgun Gothic"/>
        </w:rPr>
        <w:t xml:space="preserve">This results in an </w:t>
      </w:r>
      <w:r w:rsidRPr="00CB022E">
        <w:rPr>
          <w:rFonts w:cs="Malgun Gothic"/>
          <w:u w:val="single"/>
        </w:rPr>
        <w:t>underestimate</w:t>
      </w:r>
      <w:r w:rsidRPr="00CB022E">
        <w:rPr>
          <w:rFonts w:cs="Malgun Gothic"/>
        </w:rPr>
        <w:t xml:space="preserve"> of the inter-sector interference since </w:t>
      </w:r>
      <w:proofErr w:type="gramStart"/>
      <w:r w:rsidRPr="00CB022E">
        <w:rPr>
          <w:rFonts w:cs="Malgun Gothic"/>
        </w:rPr>
        <w:t>in reality the</w:t>
      </w:r>
      <w:proofErr w:type="gramEnd"/>
      <w:r w:rsidRPr="00CB022E">
        <w:rPr>
          <w:rFonts w:cs="Malgun Gothic"/>
        </w:rPr>
        <w:t xml:space="preserve"> received interference power observed at Sector 3 is due not only to the Tx panel in Sector 1, but also due to the Tx panel in Sector 2 (not explicitly modeled).</w:t>
      </w:r>
    </w:p>
    <w:p w14:paraId="563D0E43" w14:textId="77777777" w:rsidR="00EF64EC" w:rsidRPr="00CB022E" w:rsidRDefault="00EF64EC" w:rsidP="005772B6">
      <w:pPr>
        <w:pStyle w:val="BodyText"/>
        <w:numPr>
          <w:ilvl w:val="2"/>
          <w:numId w:val="32"/>
        </w:numPr>
        <w:rPr>
          <w:rFonts w:cs="Malgun Gothic"/>
        </w:rPr>
      </w:pPr>
      <w:r w:rsidRPr="00CB022E">
        <w:rPr>
          <w:rFonts w:cs="Malgun Gothic"/>
        </w:rPr>
        <w:t xml:space="preserve">To compensate, we adjust the received interference power upwards by 3 </w:t>
      </w:r>
      <w:proofErr w:type="gramStart"/>
      <w:r w:rsidRPr="00CB022E">
        <w:rPr>
          <w:rFonts w:cs="Malgun Gothic"/>
        </w:rPr>
        <w:t>dB</w:t>
      </w:r>
      <w:proofErr w:type="gramEnd"/>
    </w:p>
    <w:p w14:paraId="7F5909AF" w14:textId="43057992" w:rsidR="00EF64EC" w:rsidRPr="00CB022E" w:rsidRDefault="00EF64EC" w:rsidP="005772B6">
      <w:pPr>
        <w:pStyle w:val="BodyText"/>
        <w:numPr>
          <w:ilvl w:val="0"/>
          <w:numId w:val="32"/>
        </w:numPr>
        <w:rPr>
          <w:rFonts w:cs="Malgun Gothic"/>
        </w:rPr>
      </w:pPr>
      <w:r w:rsidRPr="00CB022E">
        <w:rPr>
          <w:rFonts w:cs="Malgun Gothic"/>
        </w:rPr>
        <w:t xml:space="preserve">Edge-to-edge horizontal distance between sectors is </w:t>
      </w:r>
      <w:proofErr w:type="spellStart"/>
      <w:r w:rsidRPr="00CB022E">
        <w:rPr>
          <w:rFonts w:cs="Malgun Gothic"/>
          <w:i/>
        </w:rPr>
        <w:t>d</w:t>
      </w:r>
      <w:r w:rsidRPr="00CB022E">
        <w:rPr>
          <w:rFonts w:cs="Malgun Gothic"/>
          <w:vertAlign w:val="subscript"/>
        </w:rPr>
        <w:t>H</w:t>
      </w:r>
      <w:proofErr w:type="spellEnd"/>
      <w:r w:rsidRPr="00CB022E">
        <w:rPr>
          <w:rFonts w:cs="Malgun Gothic"/>
        </w:rPr>
        <w:t xml:space="preserve"> = 40 cm (4</w:t>
      </w:r>
      <w:r w:rsidR="00201938" w:rsidRPr="00CB022E">
        <w:rPr>
          <w:rFonts w:cs="Malgun Gothic"/>
        </w:rPr>
        <w:t>0</w:t>
      </w:r>
      <w:r w:rsidRPr="00CB022E">
        <w:rPr>
          <w:rFonts w:cs="Malgun Gothic"/>
        </w:rPr>
        <w:t xml:space="preserve"> wavelengths at 3</w:t>
      </w:r>
      <w:r w:rsidR="00201938" w:rsidRPr="00CB022E">
        <w:rPr>
          <w:rFonts w:cs="Malgun Gothic"/>
        </w:rPr>
        <w:t>0</w:t>
      </w:r>
      <w:r w:rsidRPr="00CB022E">
        <w:rPr>
          <w:rFonts w:cs="Malgun Gothic"/>
        </w:rPr>
        <w:t xml:space="preserve"> GHz)</w:t>
      </w:r>
    </w:p>
    <w:p w14:paraId="15D58D9D" w14:textId="54BF1E97" w:rsidR="00EF64EC" w:rsidRPr="00CB022E" w:rsidRDefault="00EF64EC" w:rsidP="005772B6">
      <w:pPr>
        <w:pStyle w:val="BodyText"/>
        <w:numPr>
          <w:ilvl w:val="0"/>
          <w:numId w:val="32"/>
        </w:numPr>
        <w:rPr>
          <w:rFonts w:cs="Malgun Gothic"/>
        </w:rPr>
      </w:pPr>
      <w:r w:rsidRPr="00CB022E">
        <w:rPr>
          <w:rFonts w:cs="Malgun Gothic"/>
        </w:rPr>
        <w:t xml:space="preserve">Edge-to-edge vertical separation of Tx and Rx panels is </w:t>
      </w:r>
      <w:proofErr w:type="spellStart"/>
      <w:r w:rsidRPr="00CB022E">
        <w:rPr>
          <w:rFonts w:cs="Malgun Gothic"/>
          <w:i/>
        </w:rPr>
        <w:t>d</w:t>
      </w:r>
      <w:r w:rsidRPr="00CB022E">
        <w:rPr>
          <w:rFonts w:cs="Malgun Gothic"/>
          <w:vertAlign w:val="subscript"/>
        </w:rPr>
        <w:t>V</w:t>
      </w:r>
      <w:proofErr w:type="spellEnd"/>
      <w:r w:rsidRPr="00CB022E">
        <w:rPr>
          <w:rFonts w:cs="Malgun Gothic"/>
        </w:rPr>
        <w:t xml:space="preserve"> = </w:t>
      </w:r>
      <w:r w:rsidR="00201938" w:rsidRPr="00CB022E">
        <w:rPr>
          <w:rFonts w:cs="Malgun Gothic"/>
        </w:rPr>
        <w:t>1</w:t>
      </w:r>
      <w:r w:rsidRPr="00CB022E">
        <w:rPr>
          <w:rFonts w:cs="Malgun Gothic"/>
        </w:rPr>
        <w:t>0 cm (</w:t>
      </w:r>
      <w:r w:rsidR="00201938" w:rsidRPr="00CB022E">
        <w:rPr>
          <w:rFonts w:cs="Malgun Gothic"/>
        </w:rPr>
        <w:t>10</w:t>
      </w:r>
      <w:r w:rsidRPr="00CB022E">
        <w:rPr>
          <w:rFonts w:cs="Malgun Gothic"/>
        </w:rPr>
        <w:t xml:space="preserve"> wavelengths at 3</w:t>
      </w:r>
      <w:r w:rsidR="00201938" w:rsidRPr="00CB022E">
        <w:rPr>
          <w:rFonts w:cs="Malgun Gothic"/>
        </w:rPr>
        <w:t>0</w:t>
      </w:r>
      <w:r w:rsidRPr="00CB022E">
        <w:rPr>
          <w:rFonts w:cs="Malgun Gothic"/>
        </w:rPr>
        <w:t xml:space="preserve"> GHz)</w:t>
      </w:r>
    </w:p>
    <w:p w14:paraId="3CA6906F" w14:textId="7742C3F2" w:rsidR="00EF64EC" w:rsidRPr="00332511" w:rsidRDefault="00EF64EC" w:rsidP="005772B6">
      <w:pPr>
        <w:pStyle w:val="BodyText"/>
        <w:numPr>
          <w:ilvl w:val="0"/>
          <w:numId w:val="32"/>
        </w:numPr>
        <w:rPr>
          <w:rFonts w:cs="Malgun Gothic"/>
        </w:rPr>
      </w:pPr>
      <w:r w:rsidRPr="00CB022E">
        <w:rPr>
          <w:rFonts w:cs="Malgun Gothic"/>
        </w:rPr>
        <w:t>Vertical antenna element spacing = 0.</w:t>
      </w:r>
      <w:r w:rsidR="00F232F5" w:rsidRPr="00CB022E">
        <w:rPr>
          <w:rFonts w:cs="Malgun Gothic"/>
        </w:rPr>
        <w:t>6</w:t>
      </w:r>
      <m:oMath>
        <m:r>
          <w:rPr>
            <w:rFonts w:ascii="Calibri Light" w:hAnsi="Calibri Light" w:cs="Cambria Math"/>
            <w:lang w:val="pt-BR"/>
          </w:rPr>
          <m:t>λ</m:t>
        </m:r>
      </m:oMath>
    </w:p>
    <w:p w14:paraId="5CFFC857" w14:textId="77777777" w:rsidR="00EF64EC" w:rsidRPr="00332511" w:rsidRDefault="00EF64EC" w:rsidP="005772B6">
      <w:pPr>
        <w:pStyle w:val="BodyText"/>
        <w:numPr>
          <w:ilvl w:val="0"/>
          <w:numId w:val="32"/>
        </w:numPr>
        <w:rPr>
          <w:rFonts w:cs="Malgun Gothic"/>
        </w:rPr>
      </w:pPr>
      <w:r w:rsidRPr="00332511">
        <w:rPr>
          <w:rFonts w:cs="Malgun Gothic"/>
        </w:rPr>
        <w:t xml:space="preserve">Horizontal antenna element spacing = </w:t>
      </w:r>
      <w:r w:rsidRPr="00CB022E">
        <w:rPr>
          <w:rFonts w:cs="Malgun Gothic"/>
        </w:rPr>
        <w:t>0.5</w:t>
      </w:r>
      <m:oMath>
        <m:r>
          <w:rPr>
            <w:rFonts w:ascii="Calibri Light" w:hAnsi="Calibri Light" w:cs="Cambria Math"/>
            <w:lang w:val="pt-BR"/>
          </w:rPr>
          <m:t>λ</m:t>
        </m:r>
      </m:oMath>
    </w:p>
    <w:p w14:paraId="5BB59F86" w14:textId="77777777" w:rsidR="00EF64EC" w:rsidRPr="00CB022E" w:rsidRDefault="00EF64EC" w:rsidP="005772B6">
      <w:pPr>
        <w:pStyle w:val="BodyText"/>
        <w:numPr>
          <w:ilvl w:val="0"/>
          <w:numId w:val="32"/>
        </w:numPr>
        <w:rPr>
          <w:rFonts w:cs="Malgun Gothic"/>
        </w:rPr>
      </w:pPr>
      <w:r w:rsidRPr="00332511">
        <w:rPr>
          <w:rFonts w:cs="Malgun Gothic"/>
        </w:rPr>
        <w:t xml:space="preserve">Currently, sub-arrays are not </w:t>
      </w:r>
      <w:proofErr w:type="gramStart"/>
      <w:r w:rsidRPr="00332511">
        <w:rPr>
          <w:rFonts w:cs="Malgun Gothic"/>
        </w:rPr>
        <w:t>modeled</w:t>
      </w:r>
      <w:proofErr w:type="gramEnd"/>
    </w:p>
    <w:p w14:paraId="61B5C36D" w14:textId="77777777" w:rsidR="00EF64EC" w:rsidRPr="00CB022E" w:rsidRDefault="00EF64EC" w:rsidP="005772B6">
      <w:pPr>
        <w:pStyle w:val="BodyText"/>
        <w:numPr>
          <w:ilvl w:val="1"/>
          <w:numId w:val="32"/>
        </w:numPr>
        <w:rPr>
          <w:rFonts w:cs="Malgun Gothic"/>
        </w:rPr>
      </w:pPr>
      <w:r w:rsidRPr="00CB022E">
        <w:rPr>
          <w:rFonts w:cs="Malgun Gothic"/>
        </w:rPr>
        <w:t xml:space="preserve">This is done to simplify the simulations; however, </w:t>
      </w:r>
      <w:proofErr w:type="gramStart"/>
      <w:r w:rsidRPr="00CB022E">
        <w:rPr>
          <w:rFonts w:cs="Malgun Gothic"/>
        </w:rPr>
        <w:t>in reality sub-</w:t>
      </w:r>
      <w:proofErr w:type="gramEnd"/>
      <w:r w:rsidRPr="00CB022E">
        <w:rPr>
          <w:rFonts w:cs="Malgun Gothic"/>
        </w:rPr>
        <w:t xml:space="preserve">arrays are the norm in AAS products. </w:t>
      </w:r>
    </w:p>
    <w:p w14:paraId="15170E15" w14:textId="6DB6CF76" w:rsidR="00EF64EC" w:rsidRPr="00CB022E" w:rsidRDefault="00EF64EC" w:rsidP="005772B6">
      <w:pPr>
        <w:pStyle w:val="BodyText"/>
        <w:numPr>
          <w:ilvl w:val="0"/>
          <w:numId w:val="32"/>
        </w:numPr>
        <w:rPr>
          <w:rFonts w:cs="Malgun Gothic"/>
        </w:rPr>
      </w:pPr>
      <w:r w:rsidRPr="00CB022E">
        <w:rPr>
          <w:rFonts w:cs="Malgun Gothic"/>
        </w:rPr>
        <w:t>Center frequency = 3</w:t>
      </w:r>
      <w:r w:rsidR="008014B4" w:rsidRPr="00CB022E">
        <w:rPr>
          <w:rFonts w:cs="Malgun Gothic"/>
        </w:rPr>
        <w:t>0</w:t>
      </w:r>
      <w:r w:rsidRPr="00CB022E">
        <w:rPr>
          <w:rFonts w:cs="Malgun Gothic"/>
        </w:rPr>
        <w:t xml:space="preserve"> GHz</w:t>
      </w:r>
    </w:p>
    <w:p w14:paraId="7545D325" w14:textId="77777777" w:rsidR="00EF64EC" w:rsidRPr="00CB022E" w:rsidRDefault="00EF64EC">
      <w:pPr>
        <w:pStyle w:val="BodyText"/>
        <w:rPr>
          <w:rFonts w:cs="Malgun Gothic"/>
        </w:rPr>
      </w:pPr>
      <w:r w:rsidRPr="00CB022E">
        <w:rPr>
          <w:rFonts w:cs="Malgun Gothic"/>
        </w:rPr>
        <w:t>To evaluate how coupling depends on azimuth and elevation beam steering direction, we evaluate the following combinations:</w:t>
      </w:r>
    </w:p>
    <w:p w14:paraId="12C238F1" w14:textId="77777777" w:rsidR="00EF64EC" w:rsidRPr="00CB022E" w:rsidRDefault="00EF64EC" w:rsidP="005772B6">
      <w:pPr>
        <w:pStyle w:val="BodyText"/>
        <w:numPr>
          <w:ilvl w:val="0"/>
          <w:numId w:val="18"/>
        </w:numPr>
        <w:rPr>
          <w:rFonts w:cs="Malgun Gothic"/>
          <w:szCs w:val="20"/>
        </w:rPr>
      </w:pPr>
      <w:r w:rsidRPr="00CB022E">
        <w:rPr>
          <w:rFonts w:cs="Malgun Gothic"/>
          <w:szCs w:val="20"/>
        </w:rPr>
        <w:t xml:space="preserve">Fix the </w:t>
      </w:r>
      <w:r w:rsidRPr="00CB022E">
        <w:rPr>
          <w:rFonts w:cs="Malgun Gothic"/>
        </w:rPr>
        <w:t>elevation</w:t>
      </w:r>
      <w:r w:rsidRPr="00CB022E">
        <w:rPr>
          <w:rFonts w:cs="Malgun Gothic"/>
          <w:szCs w:val="20"/>
        </w:rPr>
        <w:t xml:space="preserve"> beam direction at boresight (i.e.,</w:t>
      </w:r>
      <m:oMath>
        <m:r>
          <w:rPr>
            <w:rFonts w:ascii="Calibri Light" w:hAnsi="Calibri Light" w:cs="Cambria Math"/>
          </w:rPr>
          <m:t>θ=0°</m:t>
        </m:r>
      </m:oMath>
      <w:r w:rsidRPr="00CB022E">
        <w:rPr>
          <w:rFonts w:cs="Malgun Gothic"/>
        </w:rPr>
        <w:t xml:space="preserve">) and vary the </w:t>
      </w:r>
      <w:r w:rsidRPr="00CB022E">
        <w:rPr>
          <w:rFonts w:cs="Malgun Gothic"/>
          <w:szCs w:val="20"/>
        </w:rPr>
        <w:t>azimuth</w:t>
      </w:r>
      <w:r w:rsidRPr="00CB022E">
        <w:rPr>
          <w:rFonts w:cs="Malgun Gothic"/>
        </w:rPr>
        <w:t xml:space="preserve"> beam direction angles </w:t>
      </w:r>
      <m:oMath>
        <m:r>
          <w:rPr>
            <w:rFonts w:ascii="Calibri Light" w:hAnsi="Calibri Light" w:cs="Cambria Math"/>
            <w:szCs w:val="20"/>
          </w:rPr>
          <m:t>ϕ</m:t>
        </m:r>
      </m:oMath>
      <w:r w:rsidRPr="00332511">
        <w:rPr>
          <w:rFonts w:cs="Malgun Gothic"/>
          <w:szCs w:val="20"/>
        </w:rPr>
        <w:t xml:space="preserve"> as</w:t>
      </w:r>
      <w:r w:rsidRPr="00CB022E">
        <w:rPr>
          <w:rFonts w:cs="Malgun Gothic"/>
          <w:szCs w:val="20"/>
        </w:rPr>
        <w:t xml:space="preserve"> </w:t>
      </w:r>
      <w:r w:rsidRPr="00CB022E">
        <w:rPr>
          <w:rFonts w:cs="Malgun Gothic"/>
        </w:rPr>
        <w:t>0º, 30º and 60º.</w:t>
      </w:r>
    </w:p>
    <w:p w14:paraId="400F2AD3" w14:textId="2B850A5D" w:rsidR="00EF64EC" w:rsidRPr="00CB022E" w:rsidRDefault="00EF64EC" w:rsidP="005772B6">
      <w:pPr>
        <w:pStyle w:val="BodyText"/>
        <w:numPr>
          <w:ilvl w:val="0"/>
          <w:numId w:val="18"/>
        </w:numPr>
        <w:rPr>
          <w:rFonts w:cs="Malgun Gothic"/>
          <w:szCs w:val="20"/>
        </w:rPr>
      </w:pPr>
      <w:r w:rsidRPr="00CB022E">
        <w:rPr>
          <w:rFonts w:cs="Malgun Gothic"/>
          <w:szCs w:val="20"/>
        </w:rPr>
        <w:t xml:space="preserve">Fix the azimuth beam direction at boresight (i.e., </w:t>
      </w:r>
      <m:oMath>
        <m:r>
          <w:rPr>
            <w:rFonts w:ascii="Calibri Light" w:hAnsi="Calibri Light" w:cs="Cambria Math"/>
          </w:rPr>
          <m:t>ϕ=0°</m:t>
        </m:r>
      </m:oMath>
      <w:r w:rsidRPr="00332511">
        <w:rPr>
          <w:rFonts w:cs="Malgun Gothic"/>
        </w:rPr>
        <w:t xml:space="preserve">) and vary the </w:t>
      </w:r>
      <w:r w:rsidRPr="00CB022E">
        <w:rPr>
          <w:rFonts w:cs="Malgun Gothic"/>
        </w:rPr>
        <w:t xml:space="preserve">elevation beam direction angles </w:t>
      </w:r>
      <m:oMath>
        <m:r>
          <w:rPr>
            <w:rFonts w:ascii="Calibri Light" w:hAnsi="Calibri Light" w:cs="Cambria Math"/>
          </w:rPr>
          <m:t>θ</m:t>
        </m:r>
      </m:oMath>
      <w:r w:rsidRPr="00332511">
        <w:rPr>
          <w:rFonts w:cs="Malgun Gothic"/>
        </w:rPr>
        <w:t xml:space="preserve"> as</w:t>
      </w:r>
      <w:r w:rsidRPr="00CB022E">
        <w:rPr>
          <w:rFonts w:cs="Malgun Gothic"/>
        </w:rPr>
        <w:t xml:space="preserve"> 0º, -15º and -30º</w:t>
      </w:r>
      <w:r w:rsidR="00D94A48" w:rsidRPr="00CB022E">
        <w:rPr>
          <w:rFonts w:cs="Malgun Gothic"/>
        </w:rPr>
        <w:t xml:space="preserve"> (</w:t>
      </w:r>
      <w:proofErr w:type="spellStart"/>
      <w:r w:rsidR="00D94A48" w:rsidRPr="00CB022E">
        <w:rPr>
          <w:rFonts w:cs="Malgun Gothic"/>
        </w:rPr>
        <w:t>downtilt</w:t>
      </w:r>
      <w:proofErr w:type="spellEnd"/>
      <w:r w:rsidR="00D94A48" w:rsidRPr="00CB022E">
        <w:rPr>
          <w:rFonts w:cs="Malgun Gothic"/>
        </w:rPr>
        <w:t>)</w:t>
      </w:r>
    </w:p>
    <w:p w14:paraId="68D8DBBE" w14:textId="01DBF84A" w:rsidR="00EF64EC" w:rsidRPr="00CB022E" w:rsidRDefault="00F53272">
      <w:pPr>
        <w:pStyle w:val="BodyText"/>
        <w:rPr>
          <w:rFonts w:cs="Malgun Gothic"/>
        </w:rPr>
      </w:pPr>
      <w:r w:rsidRPr="00332511">
        <w:rPr>
          <w:rFonts w:cs="Malgun Gothic"/>
        </w:rPr>
        <w:fldChar w:fldCharType="begin"/>
      </w:r>
      <w:r w:rsidRPr="00CB022E">
        <w:rPr>
          <w:rFonts w:cs="Malgun Gothic"/>
        </w:rPr>
        <w:instrText xml:space="preserve"> REF _Ref126244944 \h </w:instrText>
      </w:r>
      <w:r w:rsidR="00880D3A">
        <w:rPr>
          <w:rFonts w:cs="Malgun Gothic"/>
        </w:rPr>
        <w:instrText xml:space="preserve"> \* MERGEFORMAT</w:instrText>
      </w:r>
      <w:r w:rsidR="00880D3A" w:rsidRPr="00880D3A">
        <w:rPr>
          <w:rFonts w:cs="Malgun Gothic"/>
        </w:rPr>
        <w:instrText xml:space="preserve"> </w:instrText>
      </w:r>
      <w:r w:rsidRPr="00332511">
        <w:rPr>
          <w:rFonts w:cs="Malgun Gothic"/>
        </w:rPr>
      </w:r>
      <w:r w:rsidRPr="00332511">
        <w:rPr>
          <w:rFonts w:cs="Malgun Gothic"/>
        </w:rPr>
        <w:fldChar w:fldCharType="separate"/>
      </w:r>
      <w:r w:rsidR="00F20799" w:rsidRPr="00F20799">
        <w:rPr>
          <w:rFonts w:cs="Malgun Gothic"/>
        </w:rPr>
        <w:t>Figure 22</w:t>
      </w:r>
      <w:r w:rsidRPr="00332511">
        <w:rPr>
          <w:rFonts w:cs="Malgun Gothic"/>
        </w:rPr>
        <w:fldChar w:fldCharType="end"/>
      </w:r>
      <w:r w:rsidRPr="00332511">
        <w:rPr>
          <w:rFonts w:cs="Malgun Gothic"/>
        </w:rPr>
        <w:t xml:space="preserve"> </w:t>
      </w:r>
      <w:r w:rsidR="00EF64EC" w:rsidRPr="00332511">
        <w:rPr>
          <w:rFonts w:cs="Malgun Gothic"/>
        </w:rPr>
        <w:t>shows the inter-sector isola</w:t>
      </w:r>
      <w:r w:rsidR="00EF64EC" w:rsidRPr="00CB022E">
        <w:rPr>
          <w:rFonts w:cs="Malgun Gothic"/>
        </w:rPr>
        <w:t xml:space="preserve">tion based on the site setup described above. </w:t>
      </w:r>
    </w:p>
    <w:p w14:paraId="5D90EE37" w14:textId="3BDCFCDA" w:rsidR="00734160" w:rsidRPr="00332511" w:rsidRDefault="00937525" w:rsidP="00472BEB">
      <w:pPr>
        <w:pStyle w:val="BodyText"/>
        <w:rPr>
          <w:rFonts w:cs="Malgun Gothic"/>
        </w:rPr>
      </w:pPr>
      <w:r w:rsidRPr="00CB022E">
        <w:rPr>
          <w:rFonts w:cs="Malgun Gothic"/>
        </w:rPr>
        <w:lastRenderedPageBreak/>
        <w:t xml:space="preserve"> </w:t>
      </w:r>
      <w:r w:rsidRPr="00332511">
        <w:rPr>
          <w:rFonts w:cs="Malgun Gothic"/>
          <w:noProof/>
        </w:rPr>
        <w:drawing>
          <wp:inline distT="0" distB="0" distL="0" distR="0" wp14:anchorId="0223633F" wp14:editId="5513A010">
            <wp:extent cx="5943600" cy="25603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3600" cy="2560320"/>
                    </a:xfrm>
                    <a:prstGeom prst="rect">
                      <a:avLst/>
                    </a:prstGeom>
                    <a:noFill/>
                  </pic:spPr>
                </pic:pic>
              </a:graphicData>
            </a:graphic>
          </wp:inline>
        </w:drawing>
      </w:r>
    </w:p>
    <w:p w14:paraId="3A690F20" w14:textId="308F3ABA" w:rsidR="00937525" w:rsidRPr="00332511" w:rsidRDefault="00937525" w:rsidP="00472BEB">
      <w:pPr>
        <w:tabs>
          <w:tab w:val="left" w:pos="720"/>
          <w:tab w:val="left" w:pos="5490"/>
        </w:tabs>
        <w:rPr>
          <w:rFonts w:cs="Malgun Gothic"/>
        </w:rPr>
      </w:pPr>
      <w:r w:rsidRPr="00332511">
        <w:rPr>
          <w:rFonts w:cs="Malgun Gothic"/>
        </w:rPr>
        <w:tab/>
      </w:r>
      <w:r w:rsidR="004A228E" w:rsidRPr="00CB022E">
        <w:rPr>
          <w:rFonts w:cs="Malgun Gothic"/>
        </w:rPr>
        <w:t xml:space="preserve">(a) Azimuth beam steering </w:t>
      </w:r>
      <m:oMath>
        <m:r>
          <w:rPr>
            <w:rFonts w:ascii="Calibri Light" w:hAnsi="Calibri Light" w:cs="Cambria Math"/>
          </w:rPr>
          <m:t>ϕ</m:t>
        </m:r>
      </m:oMath>
      <w:r w:rsidR="004A228E" w:rsidRPr="00332511">
        <w:rPr>
          <w:rFonts w:cs="Malgun Gothic"/>
        </w:rPr>
        <w:t xml:space="preserve"> for fixed </w:t>
      </w:r>
      <m:oMath>
        <m:r>
          <w:rPr>
            <w:rFonts w:eastAsiaTheme="minorEastAsia" w:cs="Malgun Gothic"/>
          </w:rPr>
          <m:t>θ</m:t>
        </m:r>
        <m:r>
          <w:rPr>
            <w:rFonts w:ascii="Calibri Light" w:hAnsi="Calibri Light" w:cs="Cambria Math"/>
          </w:rPr>
          <m:t>=0°</m:t>
        </m:r>
      </m:oMath>
      <w:r w:rsidRPr="00332511">
        <w:rPr>
          <w:rFonts w:cs="Malgun Gothic"/>
        </w:rPr>
        <w:tab/>
        <w:t xml:space="preserve">(b) </w:t>
      </w:r>
      <w:r w:rsidRPr="00CB022E">
        <w:rPr>
          <w:rFonts w:cs="Malgun Gothic"/>
        </w:rPr>
        <w:t xml:space="preserve">Elevation beam steering </w:t>
      </w:r>
      <m:oMath>
        <m:r>
          <w:rPr>
            <w:rFonts w:eastAsiaTheme="minorEastAsia" w:cs="Malgun Gothic"/>
          </w:rPr>
          <m:t>θ</m:t>
        </m:r>
      </m:oMath>
      <w:r w:rsidRPr="00332511">
        <w:rPr>
          <w:rFonts w:cs="Malgun Gothic"/>
        </w:rPr>
        <w:t xml:space="preserve"> for fixed </w:t>
      </w:r>
      <m:oMath>
        <m:r>
          <w:rPr>
            <w:rFonts w:ascii="Calibri Light" w:hAnsi="Calibri Light" w:cs="Cambria Math"/>
          </w:rPr>
          <m:t>ϕ=0°</m:t>
        </m:r>
      </m:oMath>
    </w:p>
    <w:p w14:paraId="40DE5A3D" w14:textId="3BE06CC3" w:rsidR="00EF64EC" w:rsidRPr="00F64EBB" w:rsidRDefault="00EF64EC" w:rsidP="006E3AE3">
      <w:pPr>
        <w:pStyle w:val="TF"/>
      </w:pPr>
      <w:bookmarkStart w:id="320" w:name="_Ref126244944"/>
      <w:r w:rsidRPr="00F64EBB">
        <w:t xml:space="preserve">Figure </w:t>
      </w:r>
      <w:r w:rsidR="00FC6ED0">
        <w:fldChar w:fldCharType="begin"/>
      </w:r>
      <w:r w:rsidR="00FC6ED0">
        <w:instrText xml:space="preserve"> SEQ Figure \* ARABIC </w:instrText>
      </w:r>
      <w:r w:rsidR="00FC6ED0">
        <w:fldChar w:fldCharType="separate"/>
      </w:r>
      <w:r w:rsidR="00F20799">
        <w:rPr>
          <w:noProof/>
        </w:rPr>
        <w:t>22</w:t>
      </w:r>
      <w:r w:rsidR="00FC6ED0">
        <w:rPr>
          <w:noProof/>
        </w:rPr>
        <w:fldChar w:fldCharType="end"/>
      </w:r>
      <w:bookmarkEnd w:id="320"/>
      <w:r w:rsidRPr="00F64EBB">
        <w:t xml:space="preserve">: Inter-sector </w:t>
      </w:r>
      <w:r w:rsidR="00015353">
        <w:t>Tx-panel-to-Rx-panel coupling magnitude</w:t>
      </w:r>
      <w:r w:rsidR="00015353" w:rsidRPr="00F64EBB">
        <w:t xml:space="preserve"> </w:t>
      </w:r>
      <w:r w:rsidR="007C239B">
        <w:t>accounting for interference from 2 sectors</w:t>
      </w:r>
      <w:r w:rsidRPr="00F64EBB">
        <w:t xml:space="preserve"> for different beam steering angles in azimuth and elevation.</w:t>
      </w:r>
      <w:r w:rsidR="00015353">
        <w:t xml:space="preserve"> Panel-to-Rx port coupling magnitude is 10*log10(P) dB lower where P is the number of Rx ports</w:t>
      </w:r>
      <w:r w:rsidRPr="00F64EBB">
        <w:t>.</w:t>
      </w:r>
    </w:p>
    <w:p w14:paraId="6FCFA477" w14:textId="0088E30A" w:rsidR="000102B4" w:rsidRPr="00CB022E" w:rsidRDefault="00EF64EC">
      <w:pPr>
        <w:pStyle w:val="BodyText"/>
        <w:rPr>
          <w:rFonts w:cs="Malgun Gothic"/>
        </w:rPr>
      </w:pPr>
      <w:r w:rsidRPr="00332511">
        <w:rPr>
          <w:rFonts w:cs="Malgun Gothic"/>
        </w:rPr>
        <w:t xml:space="preserve">One can see a large variation in </w:t>
      </w:r>
      <w:r w:rsidR="00015353" w:rsidRPr="00332511">
        <w:rPr>
          <w:rFonts w:cs="Malgun Gothic"/>
        </w:rPr>
        <w:t>coupling magnitu</w:t>
      </w:r>
      <w:r w:rsidR="00015353" w:rsidRPr="00CB022E">
        <w:rPr>
          <w:rFonts w:cs="Malgun Gothic"/>
        </w:rPr>
        <w:t>de</w:t>
      </w:r>
      <w:r w:rsidRPr="00CB022E">
        <w:rPr>
          <w:rFonts w:cs="Malgun Gothic"/>
        </w:rPr>
        <w:t xml:space="preserve"> (-</w:t>
      </w:r>
      <w:r w:rsidR="000102B4" w:rsidRPr="00CB022E">
        <w:rPr>
          <w:rFonts w:cs="Malgun Gothic"/>
        </w:rPr>
        <w:t>80</w:t>
      </w:r>
      <w:r w:rsidRPr="00CB022E">
        <w:rPr>
          <w:rFonts w:cs="Malgun Gothic"/>
        </w:rPr>
        <w:t xml:space="preserve"> to -</w:t>
      </w:r>
      <w:r w:rsidR="000102B4" w:rsidRPr="00CB022E">
        <w:rPr>
          <w:rFonts w:cs="Malgun Gothic"/>
        </w:rPr>
        <w:t>57</w:t>
      </w:r>
      <w:r w:rsidRPr="00CB022E">
        <w:rPr>
          <w:rFonts w:cs="Malgun Gothic"/>
        </w:rPr>
        <w:t xml:space="preserve"> dB) depending on the azimuth and elevation beam steering angles as well as well as variations across the frequency band. </w:t>
      </w:r>
      <w:r w:rsidRPr="00CB022E">
        <w:rPr>
          <w:rFonts w:cs="Malgun Gothic"/>
          <w:szCs w:val="20"/>
        </w:rPr>
        <w:t>The results shown here</w:t>
      </w:r>
      <w:r w:rsidRPr="00CB022E">
        <w:rPr>
          <w:rFonts w:cs="Malgun Gothic"/>
        </w:rPr>
        <w:t xml:space="preserve"> do not catch the full extent of such effects. </w:t>
      </w:r>
      <w:r w:rsidR="000102B4" w:rsidRPr="00CB022E">
        <w:rPr>
          <w:rFonts w:cs="Malgun Gothic"/>
        </w:rPr>
        <w:t xml:space="preserve">As in the previous section for FR1, these values are based on a summation of received power across the antenna elements of the Rx panel, i.e., panel-to-panel isolation. Typically, however, it is customary to quote the isolation from a panel to Rx port basis, instead. Assuming a port corresponds to a sub-array of 2 co-polarized antenna elements in the vertical dimension, the number of Rx ports is 128 / 2 / 2 = 32. Hence the coupling magnitude should be adjusted downward by 10*log10(32) = 15 </w:t>
      </w:r>
      <w:proofErr w:type="spellStart"/>
      <w:r w:rsidR="000102B4" w:rsidRPr="00CB022E">
        <w:rPr>
          <w:rFonts w:cs="Malgun Gothic"/>
        </w:rPr>
        <w:t>dB.</w:t>
      </w:r>
      <w:proofErr w:type="spellEnd"/>
      <w:r w:rsidR="000102B4" w:rsidRPr="00CB022E">
        <w:rPr>
          <w:rFonts w:cs="Malgun Gothic"/>
        </w:rPr>
        <w:t xml:space="preserve"> This results in a range of panel-to-Rx-port coupling magnitude values of -95 to -72 </w:t>
      </w:r>
      <w:proofErr w:type="spellStart"/>
      <w:r w:rsidR="000102B4" w:rsidRPr="00CB022E">
        <w:rPr>
          <w:rFonts w:cs="Malgun Gothic"/>
        </w:rPr>
        <w:t>dB.</w:t>
      </w:r>
      <w:proofErr w:type="spellEnd"/>
    </w:p>
    <w:p w14:paraId="2D38BDCA" w14:textId="26486167" w:rsidR="00EF64EC" w:rsidRPr="00CB022E" w:rsidRDefault="000102B4">
      <w:pPr>
        <w:pStyle w:val="BodyText"/>
        <w:rPr>
          <w:rFonts w:cs="Malgun Gothic"/>
        </w:rPr>
      </w:pPr>
      <w:r w:rsidRPr="00CB022E">
        <w:rPr>
          <w:rFonts w:cs="Malgun Gothic"/>
          <w:szCs w:val="20"/>
        </w:rPr>
        <w:t>The results shown here</w:t>
      </w:r>
      <w:r w:rsidRPr="00CB022E">
        <w:rPr>
          <w:rFonts w:cs="Malgun Gothic"/>
        </w:rPr>
        <w:t xml:space="preserve"> do not catch the full extent of isolation variation. </w:t>
      </w:r>
      <w:r w:rsidR="00EF64EC" w:rsidRPr="00CB022E">
        <w:rPr>
          <w:rFonts w:cs="Malgun Gothic"/>
        </w:rPr>
        <w:t xml:space="preserve">Specifically, the isolation can degrade if one </w:t>
      </w:r>
      <w:proofErr w:type="gramStart"/>
      <w:r w:rsidR="00EF64EC" w:rsidRPr="00CB022E">
        <w:rPr>
          <w:rFonts w:cs="Malgun Gothic"/>
        </w:rPr>
        <w:t>considers also</w:t>
      </w:r>
      <w:proofErr w:type="gramEnd"/>
      <w:r w:rsidR="00EF64EC" w:rsidRPr="00CB022E">
        <w:rPr>
          <w:rFonts w:cs="Malgun Gothic"/>
        </w:rPr>
        <w:t xml:space="preserve"> combinations of azimuth and elevation beamforming both with non-zero angles, e.g., (</w:t>
      </w:r>
      <m:oMath>
        <m:r>
          <w:rPr>
            <w:rFonts w:ascii="Calibri Light" w:hAnsi="Calibri Light" w:cs="Cambria Math"/>
          </w:rPr>
          <m:t>ϕ,</m:t>
        </m:r>
        <m:r>
          <w:rPr>
            <w:rFonts w:eastAsiaTheme="minorEastAsia" w:cs="Malgun Gothic"/>
          </w:rPr>
          <m:t>θ</m:t>
        </m:r>
      </m:oMath>
      <w:r w:rsidR="00EF64EC" w:rsidRPr="00332511">
        <w:rPr>
          <w:rFonts w:cs="Malgun Gothic"/>
        </w:rPr>
        <w:t>) = (</w:t>
      </w:r>
      <w:r w:rsidR="00EF64EC" w:rsidRPr="00332511">
        <w:rPr>
          <w:rFonts w:eastAsiaTheme="minorEastAsia" w:cs="Malgun Gothic"/>
        </w:rPr>
        <w:t>30º</w:t>
      </w:r>
      <w:r w:rsidR="00EF64EC" w:rsidRPr="00CB022E">
        <w:rPr>
          <w:rFonts w:cs="Malgun Gothic"/>
        </w:rPr>
        <w:t>,</w:t>
      </w:r>
      <w:r w:rsidR="00EF64EC" w:rsidRPr="00CB022E">
        <w:rPr>
          <w:rFonts w:eastAsiaTheme="minorEastAsia" w:cs="Malgun Gothic"/>
        </w:rPr>
        <w:t xml:space="preserve"> -15º</w:t>
      </w:r>
      <w:r w:rsidR="00EF64EC" w:rsidRPr="00CB022E">
        <w:rPr>
          <w:rFonts w:cs="Malgun Gothic"/>
        </w:rPr>
        <w:t>).</w:t>
      </w:r>
    </w:p>
    <w:p w14:paraId="74D5A9DF" w14:textId="77777777" w:rsidR="00EF64EC" w:rsidRPr="00CB022E" w:rsidRDefault="00EF64EC">
      <w:pPr>
        <w:pStyle w:val="BodyText"/>
        <w:rPr>
          <w:rFonts w:cs="Malgun Gothic"/>
        </w:rPr>
      </w:pPr>
      <w:r w:rsidRPr="00CB022E">
        <w:rPr>
          <w:rFonts w:cs="Malgun Gothic"/>
        </w:rPr>
        <w:t>We point out that other realistic effects that are not modeled here may degrade isolation further, for example:</w:t>
      </w:r>
    </w:p>
    <w:p w14:paraId="43E2D8C2" w14:textId="77777777" w:rsidR="00EF64EC" w:rsidRPr="00CB022E" w:rsidRDefault="00EF64EC" w:rsidP="005772B6">
      <w:pPr>
        <w:pStyle w:val="BodyText"/>
        <w:numPr>
          <w:ilvl w:val="0"/>
          <w:numId w:val="36"/>
        </w:numPr>
        <w:rPr>
          <w:rFonts w:cs="Malgun Gothic"/>
        </w:rPr>
      </w:pPr>
      <w:r w:rsidRPr="00CB022E">
        <w:rPr>
          <w:rFonts w:cs="Malgun Gothic"/>
        </w:rPr>
        <w:t>re-radiation from the electronics on the backside of the antennas</w:t>
      </w:r>
    </w:p>
    <w:p w14:paraId="70A250FB" w14:textId="77777777" w:rsidR="00EF64EC" w:rsidRPr="00CB022E" w:rsidRDefault="00EF64EC" w:rsidP="005772B6">
      <w:pPr>
        <w:pStyle w:val="BodyText"/>
        <w:numPr>
          <w:ilvl w:val="0"/>
          <w:numId w:val="36"/>
        </w:numPr>
        <w:rPr>
          <w:rFonts w:cs="Malgun Gothic"/>
        </w:rPr>
      </w:pPr>
      <w:r w:rsidRPr="00CB022E">
        <w:rPr>
          <w:rFonts w:cs="Malgun Gothic"/>
        </w:rPr>
        <w:t xml:space="preserve">practical site aspects such as equipment and other metallic objects in between sectors that can act as PIM </w:t>
      </w:r>
      <w:proofErr w:type="gramStart"/>
      <w:r w:rsidRPr="00CB022E">
        <w:rPr>
          <w:rFonts w:cs="Malgun Gothic"/>
        </w:rPr>
        <w:t>sources</w:t>
      </w:r>
      <w:proofErr w:type="gramEnd"/>
    </w:p>
    <w:p w14:paraId="1E09AA77" w14:textId="77777777" w:rsidR="00EF64EC" w:rsidRPr="00CB022E" w:rsidRDefault="00EF64EC" w:rsidP="005772B6">
      <w:pPr>
        <w:pStyle w:val="BodyText"/>
        <w:numPr>
          <w:ilvl w:val="0"/>
          <w:numId w:val="36"/>
        </w:numPr>
        <w:rPr>
          <w:rFonts w:cs="Malgun Gothic"/>
        </w:rPr>
      </w:pPr>
      <w:r w:rsidRPr="00CB022E">
        <w:rPr>
          <w:rFonts w:cs="Malgun Gothic"/>
        </w:rPr>
        <w:t>presence of sub-arrays (the norm in AAS products), that result in higher side lobes and grating lobes, thus reducing achievable isolation.</w:t>
      </w:r>
    </w:p>
    <w:p w14:paraId="73DD65AD" w14:textId="77777777" w:rsidR="00EF64EC" w:rsidRPr="00CB022E" w:rsidRDefault="00EF64EC" w:rsidP="005772B6">
      <w:pPr>
        <w:pStyle w:val="BodyText"/>
        <w:numPr>
          <w:ilvl w:val="0"/>
          <w:numId w:val="36"/>
        </w:numPr>
        <w:rPr>
          <w:rFonts w:cs="Malgun Gothic"/>
        </w:rPr>
      </w:pPr>
      <w:r w:rsidRPr="00CB022E">
        <w:rPr>
          <w:rFonts w:cs="Malgun Gothic"/>
        </w:rPr>
        <w:t xml:space="preserve">presence of </w:t>
      </w:r>
      <w:proofErr w:type="spellStart"/>
      <w:r w:rsidRPr="00CB022E">
        <w:rPr>
          <w:rFonts w:cs="Malgun Gothic"/>
        </w:rPr>
        <w:t>radomes</w:t>
      </w:r>
      <w:proofErr w:type="spellEnd"/>
    </w:p>
    <w:p w14:paraId="0F92A4DF" w14:textId="77777777" w:rsidR="00EF64EC" w:rsidRPr="00CB022E" w:rsidRDefault="00EF64EC">
      <w:pPr>
        <w:pStyle w:val="BodyText"/>
        <w:rPr>
          <w:rFonts w:cs="Malgun Gothic"/>
        </w:rPr>
      </w:pPr>
      <w:r w:rsidRPr="00CB022E">
        <w:rPr>
          <w:rFonts w:cs="Malgun Gothic"/>
        </w:rPr>
        <w:t>The above effects are not necessarily solved simply by moving antennas further apart.</w:t>
      </w:r>
    </w:p>
    <w:p w14:paraId="07CBBEC8" w14:textId="7D545C20" w:rsidR="00EF64EC" w:rsidRPr="001158AC" w:rsidRDefault="00595985" w:rsidP="00FC6ED0">
      <w:pPr>
        <w:pStyle w:val="Observation"/>
      </w:pPr>
      <w:bookmarkStart w:id="321" w:name="_Toc127537981"/>
      <w:bookmarkStart w:id="322" w:name="_Toc142671447"/>
      <w:r>
        <w:t>It is recommended that f</w:t>
      </w:r>
      <w:r w:rsidR="00EF64EC" w:rsidRPr="001158AC">
        <w:t xml:space="preserve">or both system level and link level assessment of SBFD, proper modelling of advanced antennas as well as modelling of beamforming impact on the inter-sector TX to RX isolation </w:t>
      </w:r>
      <w:r w:rsidR="00EF64EC">
        <w:t>needs</w:t>
      </w:r>
      <w:r w:rsidR="00EF64EC" w:rsidRPr="001158AC">
        <w:t xml:space="preserve"> be considered.</w:t>
      </w:r>
      <w:r w:rsidR="00EF64EC">
        <w:t xml:space="preserve"> For the simple exemplary site setup we have simulated for FR</w:t>
      </w:r>
      <w:r w:rsidR="000A21EE">
        <w:t>2</w:t>
      </w:r>
      <w:r w:rsidR="00EF64EC">
        <w:t xml:space="preserve">, we see isolation values in the range of </w:t>
      </w:r>
      <w:r w:rsidR="000102B4">
        <w:t>72</w:t>
      </w:r>
      <w:r w:rsidR="00EF64EC">
        <w:t xml:space="preserve"> to </w:t>
      </w:r>
      <w:r w:rsidR="000102B4">
        <w:t>95</w:t>
      </w:r>
      <w:r w:rsidR="00EF64EC">
        <w:t xml:space="preserve"> dB depending on the azimuth and elevation beam steering directions and the frequency within the band. These values would most likely degrade if other realistic effects are included, e.g., electronics on the backside of the antenna, </w:t>
      </w:r>
      <w:proofErr w:type="gramStart"/>
      <w:r w:rsidR="00EF64EC">
        <w:t>equipment</w:t>
      </w:r>
      <w:proofErr w:type="gramEnd"/>
      <w:r w:rsidR="00EF64EC">
        <w:t xml:space="preserve"> and other metallic objects between sectors in a practical site, the presence of sub-arrays, and the presence of </w:t>
      </w:r>
      <w:proofErr w:type="spellStart"/>
      <w:r w:rsidR="00EF64EC">
        <w:t>radomes</w:t>
      </w:r>
      <w:proofErr w:type="spellEnd"/>
      <w:r w:rsidR="00EF64EC">
        <w:t>.</w:t>
      </w:r>
      <w:bookmarkEnd w:id="321"/>
      <w:bookmarkEnd w:id="322"/>
    </w:p>
    <w:p w14:paraId="1BCF4D87" w14:textId="1605605D" w:rsidR="00E717C0" w:rsidRDefault="00E717C0" w:rsidP="00472BEB">
      <w:pPr>
        <w:pStyle w:val="Heading2"/>
      </w:pPr>
      <w:bookmarkStart w:id="323" w:name="_Toc127537888"/>
      <w:bookmarkStart w:id="324" w:name="_Toc131603356"/>
      <w:bookmarkStart w:id="325" w:name="_Toc142671315"/>
      <w:r>
        <w:lastRenderedPageBreak/>
        <w:t>2.</w:t>
      </w:r>
      <w:r w:rsidR="00967D76">
        <w:t>3</w:t>
      </w:r>
      <w:r>
        <w:tab/>
        <w:t>Transmit Beam Nulling</w:t>
      </w:r>
      <w:bookmarkEnd w:id="323"/>
      <w:bookmarkEnd w:id="324"/>
      <w:bookmarkEnd w:id="325"/>
    </w:p>
    <w:p w14:paraId="7ADDE7F7" w14:textId="77777777" w:rsidR="00E717C0" w:rsidRPr="00332511" w:rsidRDefault="00E717C0" w:rsidP="00E717C0">
      <w:pPr>
        <w:pStyle w:val="Doc-text2"/>
        <w:ind w:left="0" w:firstLine="0"/>
        <w:rPr>
          <w:rFonts w:cs="Malgun Gothic"/>
          <w:lang w:val="en-US"/>
        </w:rPr>
      </w:pPr>
      <w:r w:rsidRPr="00332511">
        <w:rPr>
          <w:rFonts w:cs="Malgun Gothic"/>
          <w:lang w:val="en-US"/>
        </w:rPr>
        <w:t>Beam nulling refer</w:t>
      </w:r>
      <w:r w:rsidRPr="00CB022E">
        <w:rPr>
          <w:rFonts w:cs="Malgun Gothic"/>
          <w:lang w:val="en-US"/>
        </w:rPr>
        <w:t>s to the TX antenna using degrees of freedom to steer a null, and hence reduce power towards the receiver. Placing nulls in this way will reduce the number of degrees of freedom available for DL performance and hence can reduce DL SNR or reduce MIMO performance. The degree of beam nulling gain will depend on the sacrifice of DL performance</w:t>
      </w:r>
      <w:r w:rsidRPr="00332511">
        <w:rPr>
          <w:rFonts w:cs="Malgun Gothic"/>
          <w:lang w:val="en-US"/>
        </w:rPr>
        <w:t>.</w:t>
      </w:r>
    </w:p>
    <w:p w14:paraId="2E18EA37" w14:textId="77777777" w:rsidR="00E717C0" w:rsidRPr="00CB022E" w:rsidRDefault="00E717C0" w:rsidP="00E717C0">
      <w:pPr>
        <w:pStyle w:val="Doc-text2"/>
        <w:ind w:left="0" w:firstLine="0"/>
        <w:rPr>
          <w:rFonts w:cs="Malgun Gothic"/>
          <w:lang w:val="en-US"/>
        </w:rPr>
      </w:pPr>
    </w:p>
    <w:p w14:paraId="0CDE00A6" w14:textId="77777777" w:rsidR="00E717C0" w:rsidRPr="00CB022E" w:rsidRDefault="00E717C0" w:rsidP="00E717C0">
      <w:pPr>
        <w:pStyle w:val="Doc-text2"/>
        <w:ind w:left="0" w:firstLine="0"/>
        <w:rPr>
          <w:rFonts w:cs="Malgun Gothic"/>
          <w:lang w:val="en-US"/>
        </w:rPr>
      </w:pPr>
      <w:r w:rsidRPr="00CB022E">
        <w:rPr>
          <w:rFonts w:cs="Malgun Gothic"/>
          <w:lang w:val="en-US"/>
        </w:rPr>
        <w:t>For RX IM interference to the UL sub-band, it is not fully clear that the interference signal will have the same phase characteristics as the wanted signal and hence that the beam nulling will also act on the interference. However, here we assume that the beam nulling efficiency for the TX signal IM interference into the UL sub-band is the same as for the TX signal itself.</w:t>
      </w:r>
    </w:p>
    <w:p w14:paraId="3BCB8A6A" w14:textId="77777777" w:rsidR="00E717C0" w:rsidRPr="00CB022E" w:rsidRDefault="00E717C0" w:rsidP="00E717C0">
      <w:pPr>
        <w:pStyle w:val="Doc-text2"/>
        <w:ind w:left="0" w:firstLine="0"/>
        <w:rPr>
          <w:rFonts w:cs="Malgun Gothic"/>
          <w:lang w:val="en-US"/>
        </w:rPr>
      </w:pPr>
    </w:p>
    <w:p w14:paraId="0A89E17F" w14:textId="77777777" w:rsidR="00E717C0" w:rsidRPr="00CB022E" w:rsidRDefault="00E717C0" w:rsidP="00E717C0">
      <w:pPr>
        <w:pStyle w:val="Doc-text2"/>
        <w:ind w:left="0" w:firstLine="0"/>
        <w:rPr>
          <w:rFonts w:cs="Malgun Gothic"/>
          <w:lang w:val="en-US"/>
        </w:rPr>
      </w:pPr>
      <w:r w:rsidRPr="00CB022E">
        <w:rPr>
          <w:rFonts w:cs="Malgun Gothic"/>
          <w:lang w:val="en-US"/>
        </w:rPr>
        <w:t xml:space="preserve">Our antenna isolation evaluation in Section 2.2 has shown </w:t>
      </w:r>
      <w:proofErr w:type="gramStart"/>
      <w:r w:rsidRPr="00CB022E">
        <w:rPr>
          <w:rFonts w:cs="Malgun Gothic"/>
          <w:lang w:val="en-US"/>
        </w:rPr>
        <w:t>that</w:t>
      </w:r>
      <w:proofErr w:type="gramEnd"/>
      <w:r w:rsidRPr="00CB022E">
        <w:rPr>
          <w:rFonts w:cs="Malgun Gothic"/>
          <w:lang w:val="en-US"/>
        </w:rPr>
        <w:t xml:space="preserve"> </w:t>
      </w:r>
    </w:p>
    <w:p w14:paraId="669C8892" w14:textId="77777777" w:rsidR="00E717C0" w:rsidRPr="00CB022E" w:rsidRDefault="00E717C0" w:rsidP="005772B6">
      <w:pPr>
        <w:pStyle w:val="Doc-text2"/>
        <w:numPr>
          <w:ilvl w:val="0"/>
          <w:numId w:val="37"/>
        </w:numPr>
        <w:rPr>
          <w:rFonts w:cs="Malgun Gothic"/>
          <w:lang w:val="en-US"/>
        </w:rPr>
      </w:pPr>
      <w:r w:rsidRPr="00CB022E">
        <w:rPr>
          <w:rFonts w:cs="Malgun Gothic"/>
          <w:lang w:val="en-US"/>
        </w:rPr>
        <w:t xml:space="preserve">The self-interference isolation levels between the TX and RX arrays are dependent on TX beam steering direction. </w:t>
      </w:r>
      <w:proofErr w:type="gramStart"/>
      <w:r w:rsidRPr="00CB022E">
        <w:rPr>
          <w:rFonts w:cs="Malgun Gothic"/>
          <w:lang w:val="en-US"/>
        </w:rPr>
        <w:t>In particular, we</w:t>
      </w:r>
      <w:proofErr w:type="gramEnd"/>
      <w:r w:rsidRPr="00CB022E">
        <w:rPr>
          <w:rFonts w:cs="Malgun Gothic"/>
          <w:lang w:val="en-US"/>
        </w:rPr>
        <w:t xml:space="preserve"> have identified that vertically tilted TX DL beams can reduce the self-interference isolation by 10 </w:t>
      </w:r>
      <w:proofErr w:type="spellStart"/>
      <w:r w:rsidRPr="00CB022E">
        <w:rPr>
          <w:rFonts w:cs="Malgun Gothic"/>
          <w:lang w:val="en-US"/>
        </w:rPr>
        <w:t>dB.</w:t>
      </w:r>
      <w:proofErr w:type="spellEnd"/>
    </w:p>
    <w:p w14:paraId="1E30352A" w14:textId="77777777" w:rsidR="00E717C0" w:rsidRPr="00CB022E" w:rsidRDefault="00E717C0" w:rsidP="005772B6">
      <w:pPr>
        <w:pStyle w:val="Doc-text2"/>
        <w:numPr>
          <w:ilvl w:val="0"/>
          <w:numId w:val="37"/>
        </w:numPr>
        <w:rPr>
          <w:rFonts w:cs="Malgun Gothic"/>
          <w:lang w:val="en-US"/>
        </w:rPr>
      </w:pPr>
      <w:r w:rsidRPr="00CB022E">
        <w:rPr>
          <w:rFonts w:cs="Malgun Gothic"/>
          <w:lang w:val="en-US"/>
        </w:rPr>
        <w:t xml:space="preserve">For each TX DL beam steering direction, different RX subarrays may experience different self-interference isolation at different frequencies. It is desirable to ensure the worst self-interference isolation levels of any RX subarrays are no worse than a prescribed upper bound such that the hardware can be dimensioned correctly. </w:t>
      </w:r>
    </w:p>
    <w:p w14:paraId="3A7443DB" w14:textId="77777777" w:rsidR="00E717C0" w:rsidRPr="00CB022E" w:rsidRDefault="00E717C0" w:rsidP="00E717C0">
      <w:pPr>
        <w:pStyle w:val="Doc-text2"/>
        <w:ind w:left="0" w:firstLine="0"/>
        <w:rPr>
          <w:rFonts w:cs="Malgun Gothic"/>
          <w:lang w:val="en-US"/>
        </w:rPr>
      </w:pPr>
    </w:p>
    <w:p w14:paraId="195BF9DC" w14:textId="77777777" w:rsidR="00E717C0" w:rsidRPr="00CB022E" w:rsidRDefault="00E717C0" w:rsidP="00E717C0">
      <w:pPr>
        <w:pStyle w:val="Doc-text2"/>
        <w:ind w:left="0" w:firstLine="0"/>
        <w:rPr>
          <w:rFonts w:cs="Malgun Gothic"/>
          <w:lang w:val="en-US"/>
        </w:rPr>
      </w:pPr>
      <w:r w:rsidRPr="00CB022E">
        <w:rPr>
          <w:rFonts w:cs="Malgun Gothic"/>
          <w:lang w:val="en-US"/>
        </w:rPr>
        <w:t>In the following, we present preliminary TX beam nulling evaluation results for a 2x4 antenna array shown below.</w:t>
      </w:r>
    </w:p>
    <w:p w14:paraId="788D2377" w14:textId="6B7D9C73" w:rsidR="00E717C0" w:rsidRPr="00332511" w:rsidRDefault="00E717C0" w:rsidP="00E717C0">
      <w:pPr>
        <w:pStyle w:val="Doc-text2"/>
        <w:ind w:left="0" w:firstLine="0"/>
        <w:jc w:val="center"/>
        <w:rPr>
          <w:rFonts w:cs="Malgun Gothic"/>
          <w:lang w:val="en-US"/>
        </w:rPr>
      </w:pPr>
      <w:r w:rsidRPr="00332511">
        <w:rPr>
          <w:rFonts w:cs="Malgun Gothic"/>
          <w:noProof/>
          <w:lang w:val="en-US"/>
        </w:rPr>
        <w:drawing>
          <wp:inline distT="0" distB="0" distL="0" distR="0" wp14:anchorId="2846B65E" wp14:editId="3BCF08D1">
            <wp:extent cx="4627245" cy="171894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27245" cy="1718945"/>
                    </a:xfrm>
                    <a:prstGeom prst="rect">
                      <a:avLst/>
                    </a:prstGeom>
                    <a:noFill/>
                  </pic:spPr>
                </pic:pic>
              </a:graphicData>
            </a:graphic>
          </wp:inline>
        </w:drawing>
      </w:r>
    </w:p>
    <w:p w14:paraId="5996956C" w14:textId="77777777" w:rsidR="00E717C0" w:rsidRPr="00332511" w:rsidRDefault="00E717C0" w:rsidP="00E717C0">
      <w:pPr>
        <w:pStyle w:val="Doc-text2"/>
        <w:ind w:left="0" w:firstLine="0"/>
        <w:rPr>
          <w:rFonts w:cs="Malgun Gothic"/>
          <w:lang w:val="en-US"/>
        </w:rPr>
      </w:pPr>
    </w:p>
    <w:p w14:paraId="00EF408E" w14:textId="07154A28" w:rsidR="00E717C0" w:rsidRPr="00CB022E" w:rsidRDefault="00E717C0" w:rsidP="00E717C0">
      <w:pPr>
        <w:pStyle w:val="Doc-text2"/>
        <w:ind w:left="0" w:firstLine="0"/>
        <w:rPr>
          <w:rFonts w:cs="Malgun Gothic"/>
          <w:lang w:val="en-US"/>
        </w:rPr>
      </w:pPr>
      <w:r w:rsidRPr="00CB022E">
        <w:rPr>
          <w:rFonts w:cs="Malgun Gothic"/>
          <w:lang w:val="en-US"/>
        </w:rPr>
        <w:t xml:space="preserve">In </w:t>
      </w:r>
      <w:r w:rsidRPr="00332511">
        <w:rPr>
          <w:rFonts w:cs="Malgun Gothic"/>
          <w:lang w:val="en-US"/>
        </w:rPr>
        <w:fldChar w:fldCharType="begin"/>
      </w:r>
      <w:r w:rsidRPr="00AC58CF">
        <w:rPr>
          <w:rFonts w:cs="Malgun Gothic" w:hint="eastAsia"/>
          <w:lang w:val="en-US"/>
        </w:rPr>
        <w:instrText xml:space="preserve"> REF _Ref126248712 \h </w:instrText>
      </w:r>
      <w:r w:rsidR="00880D3A">
        <w:rPr>
          <w:rFonts w:cs="Malgun Gothic"/>
          <w:lang w:val="en-US"/>
        </w:rPr>
        <w:instrText xml:space="preserve"> \* MERGEFORMAT</w:instrText>
      </w:r>
      <w:r w:rsidR="00880D3A" w:rsidRPr="00880D3A">
        <w:rPr>
          <w:rFonts w:cs="Malgun Gothic"/>
          <w:lang w:val="en-US"/>
        </w:rPr>
        <w:instrText xml:space="preserve"> </w:instrText>
      </w:r>
      <w:r w:rsidRPr="00332511">
        <w:rPr>
          <w:rFonts w:cs="Malgun Gothic"/>
          <w:lang w:val="en-US"/>
        </w:rPr>
      </w:r>
      <w:r w:rsidRPr="00332511">
        <w:rPr>
          <w:rFonts w:cs="Malgun Gothic"/>
          <w:lang w:val="en-US"/>
        </w:rPr>
        <w:fldChar w:fldCharType="separate"/>
      </w:r>
      <w:r w:rsidR="00F20799" w:rsidRPr="00332511">
        <w:rPr>
          <w:rFonts w:cs="Malgun Gothic"/>
        </w:rPr>
        <w:t xml:space="preserve">Figure </w:t>
      </w:r>
      <w:r w:rsidR="00F20799">
        <w:rPr>
          <w:rFonts w:cs="Malgun Gothic"/>
        </w:rPr>
        <w:t>23</w:t>
      </w:r>
      <w:r w:rsidRPr="00332511">
        <w:rPr>
          <w:rFonts w:cs="Malgun Gothic"/>
          <w:lang w:val="en-US"/>
        </w:rPr>
        <w:fldChar w:fldCharType="end"/>
      </w:r>
      <w:r w:rsidRPr="00332511">
        <w:rPr>
          <w:rFonts w:cs="Malgun Gothic"/>
          <w:lang w:val="en-US"/>
        </w:rPr>
        <w:t>, we provide a TX beam nul</w:t>
      </w:r>
      <w:r w:rsidRPr="00CB022E">
        <w:rPr>
          <w:rFonts w:cs="Malgun Gothic"/>
          <w:lang w:val="en-US"/>
        </w:rPr>
        <w:t>ling evaluation to ensure the worst self-interference isolation for any RX subarray is no worse than a target isolation. In this diagram the desired DL beam is steered to boresight.</w:t>
      </w:r>
    </w:p>
    <w:p w14:paraId="758C45C6" w14:textId="77777777" w:rsidR="00E717C0" w:rsidRPr="00CB022E" w:rsidRDefault="00E717C0" w:rsidP="005772B6">
      <w:pPr>
        <w:pStyle w:val="Doc-text2"/>
        <w:numPr>
          <w:ilvl w:val="0"/>
          <w:numId w:val="38"/>
        </w:numPr>
        <w:rPr>
          <w:rFonts w:cs="Malgun Gothic"/>
          <w:lang w:val="en-US"/>
        </w:rPr>
      </w:pPr>
      <w:r w:rsidRPr="00CB022E">
        <w:rPr>
          <w:rFonts w:cs="Malgun Gothic"/>
          <w:lang w:val="en-US"/>
        </w:rPr>
        <w:t xml:space="preserve">In the upper panel, we show the per RX subarray isolation levels </w:t>
      </w:r>
      <w:r w:rsidRPr="00CB022E">
        <w:rPr>
          <w:rFonts w:cs="Malgun Gothic"/>
          <w:i/>
          <w:lang w:val="en-US"/>
        </w:rPr>
        <w:t>without</w:t>
      </w:r>
      <w:r w:rsidRPr="00CB022E">
        <w:rPr>
          <w:rFonts w:cs="Malgun Gothic"/>
          <w:lang w:val="en-US"/>
        </w:rPr>
        <w:t xml:space="preserve"> nulling relative to the target in dashed blue lines. The worst isolation across all RX subarrays without nulling is shown by the solid blue curve.</w:t>
      </w:r>
    </w:p>
    <w:p w14:paraId="215DB3FE" w14:textId="77777777" w:rsidR="00E717C0" w:rsidRPr="00CB022E" w:rsidRDefault="00E717C0" w:rsidP="005772B6">
      <w:pPr>
        <w:pStyle w:val="Doc-text2"/>
        <w:numPr>
          <w:ilvl w:val="0"/>
          <w:numId w:val="38"/>
        </w:numPr>
        <w:rPr>
          <w:rFonts w:cs="Malgun Gothic"/>
          <w:lang w:val="en-US"/>
        </w:rPr>
      </w:pPr>
      <w:r w:rsidRPr="00CB022E">
        <w:rPr>
          <w:rFonts w:cs="Malgun Gothic"/>
          <w:lang w:val="en-US"/>
        </w:rPr>
        <w:t xml:space="preserve">In the upper panel, we show the per RX subarray isolation levels </w:t>
      </w:r>
      <w:r w:rsidRPr="00CB022E">
        <w:rPr>
          <w:rFonts w:cs="Malgun Gothic"/>
          <w:i/>
          <w:lang w:val="en-US"/>
        </w:rPr>
        <w:t>with</w:t>
      </w:r>
      <w:r w:rsidRPr="00CB022E">
        <w:rPr>
          <w:rFonts w:cs="Malgun Gothic"/>
          <w:lang w:val="en-US"/>
        </w:rPr>
        <w:t xml:space="preserve"> nulling relative to the target in dashed orange lines. The worst isolation across all RX subarrays with nulling is shown by the solid orange curve.</w:t>
      </w:r>
    </w:p>
    <w:p w14:paraId="22CEEE6B" w14:textId="77777777" w:rsidR="00E717C0" w:rsidRPr="00CB022E" w:rsidRDefault="00E717C0" w:rsidP="005772B6">
      <w:pPr>
        <w:pStyle w:val="Doc-text2"/>
        <w:numPr>
          <w:ilvl w:val="0"/>
          <w:numId w:val="38"/>
        </w:numPr>
        <w:rPr>
          <w:rFonts w:cs="Malgun Gothic"/>
          <w:lang w:val="en-US"/>
        </w:rPr>
      </w:pPr>
      <w:r w:rsidRPr="00CB022E">
        <w:rPr>
          <w:rFonts w:cs="Malgun Gothic"/>
          <w:lang w:val="en-US"/>
        </w:rPr>
        <w:t>In the lower panel, we show the losses to the desired TX DL beam.</w:t>
      </w:r>
    </w:p>
    <w:p w14:paraId="779D3BDC" w14:textId="77777777" w:rsidR="00E717C0" w:rsidRPr="00CB022E" w:rsidRDefault="00E717C0" w:rsidP="00E717C0">
      <w:pPr>
        <w:pStyle w:val="Doc-text2"/>
        <w:ind w:left="0" w:firstLine="0"/>
        <w:rPr>
          <w:rFonts w:cs="Malgun Gothic"/>
          <w:lang w:val="en-US"/>
        </w:rPr>
      </w:pPr>
    </w:p>
    <w:p w14:paraId="660E6194" w14:textId="77777777" w:rsidR="00E717C0" w:rsidRPr="00CB022E" w:rsidRDefault="00E717C0" w:rsidP="00E717C0">
      <w:pPr>
        <w:pStyle w:val="Doc-text2"/>
        <w:ind w:left="0" w:firstLine="0"/>
        <w:rPr>
          <w:rFonts w:cs="Malgun Gothic"/>
          <w:lang w:val="en-US"/>
        </w:rPr>
      </w:pPr>
      <w:r w:rsidRPr="00CB022E">
        <w:rPr>
          <w:rFonts w:cs="Malgun Gothic"/>
          <w:lang w:val="en-US"/>
        </w:rPr>
        <w:t xml:space="preserve">For this boresight TX DL beam, we observe </w:t>
      </w:r>
      <w:proofErr w:type="gramStart"/>
      <w:r w:rsidRPr="00CB022E">
        <w:rPr>
          <w:rFonts w:cs="Malgun Gothic"/>
          <w:lang w:val="en-US"/>
        </w:rPr>
        <w:t>that</w:t>
      </w:r>
      <w:proofErr w:type="gramEnd"/>
    </w:p>
    <w:p w14:paraId="50C251F1" w14:textId="77777777" w:rsidR="00E717C0" w:rsidRPr="00CB022E" w:rsidRDefault="00E717C0" w:rsidP="005772B6">
      <w:pPr>
        <w:pStyle w:val="Doc-text2"/>
        <w:numPr>
          <w:ilvl w:val="0"/>
          <w:numId w:val="39"/>
        </w:numPr>
        <w:rPr>
          <w:rFonts w:cs="Malgun Gothic"/>
          <w:lang w:val="en-US"/>
        </w:rPr>
      </w:pPr>
      <w:r w:rsidRPr="00CB022E">
        <w:rPr>
          <w:rFonts w:cs="Malgun Gothic"/>
          <w:lang w:val="en-US"/>
        </w:rPr>
        <w:t xml:space="preserve">TX beam nulling can reduce the worst-case self-interference isolation across RX subarrays and across frequencies down by 7 </w:t>
      </w:r>
      <w:proofErr w:type="spellStart"/>
      <w:r w:rsidRPr="00CB022E">
        <w:rPr>
          <w:rFonts w:cs="Malgun Gothic"/>
          <w:lang w:val="en-US"/>
        </w:rPr>
        <w:t>dB.</w:t>
      </w:r>
      <w:proofErr w:type="spellEnd"/>
    </w:p>
    <w:p w14:paraId="49CE68F6" w14:textId="77777777" w:rsidR="00E717C0" w:rsidRPr="00CB022E" w:rsidRDefault="00E717C0" w:rsidP="005772B6">
      <w:pPr>
        <w:pStyle w:val="Doc-text2"/>
        <w:numPr>
          <w:ilvl w:val="0"/>
          <w:numId w:val="39"/>
        </w:numPr>
        <w:rPr>
          <w:rFonts w:cs="Malgun Gothic"/>
          <w:lang w:val="en-US"/>
        </w:rPr>
      </w:pPr>
      <w:r w:rsidRPr="00CB022E">
        <w:rPr>
          <w:rFonts w:cs="Malgun Gothic"/>
          <w:lang w:val="en-US"/>
        </w:rPr>
        <w:t xml:space="preserve">However, such beam null reduces the desired TX DL beam gains by up to 1.5 dB across a wide range of frequency. The average desired TX DL beam gain loss across all frequencies is 0.9 </w:t>
      </w:r>
      <w:proofErr w:type="spellStart"/>
      <w:r w:rsidRPr="00CB022E">
        <w:rPr>
          <w:rFonts w:cs="Malgun Gothic"/>
          <w:lang w:val="en-US"/>
        </w:rPr>
        <w:t>dB.</w:t>
      </w:r>
      <w:proofErr w:type="spellEnd"/>
    </w:p>
    <w:p w14:paraId="0E9D7A1D" w14:textId="77777777" w:rsidR="00E717C0" w:rsidRPr="00CB022E" w:rsidRDefault="00E717C0" w:rsidP="00E717C0">
      <w:pPr>
        <w:pStyle w:val="Doc-text2"/>
        <w:ind w:left="0" w:firstLine="0"/>
        <w:rPr>
          <w:rFonts w:cs="Malgun Gothic"/>
          <w:lang w:val="en-US"/>
        </w:rPr>
      </w:pPr>
    </w:p>
    <w:p w14:paraId="4A626EB8" w14:textId="680175BD" w:rsidR="00E717C0" w:rsidRPr="00332511" w:rsidRDefault="00E717C0" w:rsidP="00E717C0">
      <w:pPr>
        <w:pStyle w:val="Doc-text2"/>
        <w:ind w:left="0" w:firstLine="0"/>
        <w:jc w:val="center"/>
        <w:rPr>
          <w:rFonts w:cs="Malgun Gothic"/>
          <w:lang w:val="en-US"/>
        </w:rPr>
      </w:pPr>
      <w:r w:rsidRPr="00332511">
        <w:rPr>
          <w:rFonts w:cs="Malgun Gothic"/>
          <w:noProof/>
          <w:lang w:val="en-US"/>
        </w:rPr>
        <w:lastRenderedPageBreak/>
        <w:drawing>
          <wp:inline distT="0" distB="0" distL="0" distR="0" wp14:anchorId="10921D82" wp14:editId="5082C710">
            <wp:extent cx="4572000" cy="4572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2000" cy="4572000"/>
                    </a:xfrm>
                    <a:prstGeom prst="rect">
                      <a:avLst/>
                    </a:prstGeom>
                    <a:noFill/>
                    <a:ln>
                      <a:noFill/>
                    </a:ln>
                  </pic:spPr>
                </pic:pic>
              </a:graphicData>
            </a:graphic>
          </wp:inline>
        </w:drawing>
      </w:r>
    </w:p>
    <w:p w14:paraId="3D3E6DEC" w14:textId="3D538A38" w:rsidR="00E717C0" w:rsidRPr="00332511" w:rsidRDefault="00E717C0" w:rsidP="00E717C0">
      <w:pPr>
        <w:pStyle w:val="Caption"/>
        <w:jc w:val="center"/>
        <w:rPr>
          <w:rFonts w:cs="Malgun Gothic"/>
        </w:rPr>
      </w:pPr>
      <w:bookmarkStart w:id="326" w:name="_Ref126248712"/>
      <w:r w:rsidRPr="00332511">
        <w:rPr>
          <w:rFonts w:cs="Malgun Gothic"/>
        </w:rPr>
        <w:t xml:space="preserve">Figure </w:t>
      </w:r>
      <w:r w:rsidRPr="00332511">
        <w:rPr>
          <w:rFonts w:cs="Malgun Gothic"/>
        </w:rPr>
        <w:fldChar w:fldCharType="begin"/>
      </w:r>
      <w:r w:rsidRPr="00CB022E">
        <w:rPr>
          <w:rFonts w:cs="Malgun Gothic"/>
        </w:rPr>
        <w:instrText xml:space="preserve"> SEQ Figure \* ARABIC </w:instrText>
      </w:r>
      <w:r w:rsidRPr="00332511">
        <w:rPr>
          <w:rFonts w:cs="Malgun Gothic"/>
        </w:rPr>
        <w:fldChar w:fldCharType="separate"/>
      </w:r>
      <w:r w:rsidR="00F20799">
        <w:rPr>
          <w:rFonts w:cs="Malgun Gothic"/>
          <w:noProof/>
        </w:rPr>
        <w:t>23</w:t>
      </w:r>
      <w:r w:rsidRPr="00332511">
        <w:rPr>
          <w:rFonts w:cs="Malgun Gothic"/>
        </w:rPr>
        <w:fldChar w:fldCharType="end"/>
      </w:r>
      <w:bookmarkEnd w:id="326"/>
      <w:r w:rsidRPr="00332511">
        <w:rPr>
          <w:rFonts w:cs="Malgun Gothic"/>
        </w:rPr>
        <w:t xml:space="preserve">: Beam nulling performance when the desired TX beam is </w:t>
      </w:r>
      <w:proofErr w:type="gramStart"/>
      <w:r w:rsidRPr="00332511">
        <w:rPr>
          <w:rFonts w:cs="Malgun Gothic"/>
        </w:rPr>
        <w:t>boresight</w:t>
      </w:r>
      <w:proofErr w:type="gramEnd"/>
    </w:p>
    <w:p w14:paraId="1F0BD1D9" w14:textId="77777777" w:rsidR="00E717C0" w:rsidRPr="00CB022E" w:rsidRDefault="00E717C0" w:rsidP="00E717C0">
      <w:pPr>
        <w:pStyle w:val="Doc-text2"/>
        <w:ind w:left="0" w:firstLine="0"/>
        <w:rPr>
          <w:rFonts w:cs="Malgun Gothic"/>
          <w:lang w:val="en-US"/>
        </w:rPr>
      </w:pPr>
    </w:p>
    <w:p w14:paraId="237E46E1" w14:textId="4A03DC62" w:rsidR="00E717C0" w:rsidRPr="00CB022E" w:rsidRDefault="00E717C0" w:rsidP="00E717C0">
      <w:pPr>
        <w:pStyle w:val="Doc-text2"/>
        <w:ind w:left="0" w:firstLine="0"/>
        <w:rPr>
          <w:rFonts w:cs="Malgun Gothic"/>
          <w:lang w:val="en-US"/>
        </w:rPr>
      </w:pPr>
      <w:r w:rsidRPr="00CB022E">
        <w:rPr>
          <w:rFonts w:cs="Malgun Gothic"/>
          <w:lang w:val="en-US"/>
        </w:rPr>
        <w:t xml:space="preserve">In </w:t>
      </w:r>
      <w:r w:rsidRPr="00332511">
        <w:rPr>
          <w:rFonts w:cs="Malgun Gothic"/>
          <w:lang w:val="en-US"/>
        </w:rPr>
        <w:fldChar w:fldCharType="begin"/>
      </w:r>
      <w:r w:rsidRPr="00CB022E">
        <w:rPr>
          <w:rFonts w:cs="Malgun Gothic"/>
          <w:lang w:val="en-US"/>
        </w:rPr>
        <w:instrText xml:space="preserve"> REF _Ref126248689 \h  \* MERGEFORMAT </w:instrText>
      </w:r>
      <w:r w:rsidRPr="00332511">
        <w:rPr>
          <w:rFonts w:cs="Malgun Gothic"/>
          <w:lang w:val="en-US"/>
        </w:rPr>
      </w:r>
      <w:r w:rsidRPr="00332511">
        <w:rPr>
          <w:rFonts w:cs="Malgun Gothic"/>
          <w:lang w:val="en-US"/>
        </w:rPr>
        <w:fldChar w:fldCharType="separate"/>
      </w:r>
      <w:r w:rsidR="00F20799" w:rsidRPr="00332511">
        <w:rPr>
          <w:rFonts w:cs="Malgun Gothic"/>
        </w:rPr>
        <w:t xml:space="preserve">Figure </w:t>
      </w:r>
      <w:r w:rsidR="00F20799">
        <w:rPr>
          <w:rFonts w:cs="Malgun Gothic"/>
        </w:rPr>
        <w:t>24</w:t>
      </w:r>
      <w:r w:rsidRPr="00332511">
        <w:rPr>
          <w:rFonts w:cs="Malgun Gothic"/>
          <w:lang w:val="en-US"/>
        </w:rPr>
        <w:fldChar w:fldCharType="end"/>
      </w:r>
      <w:r w:rsidRPr="00332511">
        <w:rPr>
          <w:rFonts w:cs="Malgun Gothic"/>
          <w:lang w:val="en-US"/>
        </w:rPr>
        <w:t xml:space="preserve">, we provide a similar evaluation as above, except this time the desired DL </w:t>
      </w:r>
      <w:r w:rsidRPr="00CB022E">
        <w:rPr>
          <w:rFonts w:cs="Malgun Gothic"/>
          <w:lang w:val="en-US"/>
        </w:rPr>
        <w:t xml:space="preserve">beam is </w:t>
      </w:r>
      <w:proofErr w:type="spellStart"/>
      <w:r w:rsidRPr="00CB022E">
        <w:rPr>
          <w:rFonts w:cs="Malgun Gothic"/>
          <w:lang w:val="en-US"/>
        </w:rPr>
        <w:t>downtilted</w:t>
      </w:r>
      <w:proofErr w:type="spellEnd"/>
      <w:r w:rsidRPr="00CB022E">
        <w:rPr>
          <w:rFonts w:cs="Malgun Gothic"/>
          <w:lang w:val="en-US"/>
        </w:rPr>
        <w:t xml:space="preserve"> by 10 degrees.</w:t>
      </w:r>
    </w:p>
    <w:p w14:paraId="3E71DF6F" w14:textId="77777777" w:rsidR="00E717C0" w:rsidRPr="00CB022E" w:rsidRDefault="00E717C0" w:rsidP="005772B6">
      <w:pPr>
        <w:pStyle w:val="Doc-text2"/>
        <w:numPr>
          <w:ilvl w:val="0"/>
          <w:numId w:val="40"/>
        </w:numPr>
        <w:rPr>
          <w:rFonts w:cs="Malgun Gothic"/>
          <w:lang w:val="en-US"/>
        </w:rPr>
      </w:pPr>
      <w:r w:rsidRPr="00CB022E">
        <w:rPr>
          <w:rFonts w:cs="Malgun Gothic"/>
          <w:lang w:val="en-US"/>
        </w:rPr>
        <w:t>When TX DL beam is tilted toward the RX array, the worst-case self-interference level is 10 dB higher than when the TX DL beam is not tilted toward the RX array.</w:t>
      </w:r>
    </w:p>
    <w:p w14:paraId="319579EB" w14:textId="4F4A7908" w:rsidR="00E717C0" w:rsidRPr="00332511" w:rsidRDefault="00E717C0" w:rsidP="005772B6">
      <w:pPr>
        <w:pStyle w:val="Doc-text2"/>
        <w:numPr>
          <w:ilvl w:val="0"/>
          <w:numId w:val="40"/>
        </w:numPr>
        <w:rPr>
          <w:rFonts w:cs="Malgun Gothic"/>
          <w:lang w:val="en-US"/>
        </w:rPr>
      </w:pPr>
      <w:r w:rsidRPr="00CB022E">
        <w:rPr>
          <w:rFonts w:cs="Malgun Gothic"/>
          <w:lang w:val="en-US"/>
        </w:rPr>
        <w:t xml:space="preserve">Beam nulling </w:t>
      </w:r>
      <w:proofErr w:type="gramStart"/>
      <w:r w:rsidRPr="00CB022E">
        <w:rPr>
          <w:rFonts w:cs="Malgun Gothic"/>
          <w:lang w:val="en-US"/>
        </w:rPr>
        <w:t>is capable of bringing</w:t>
      </w:r>
      <w:proofErr w:type="gramEnd"/>
      <w:r w:rsidRPr="00CB022E">
        <w:rPr>
          <w:rFonts w:cs="Malgun Gothic"/>
          <w:lang w:val="en-US"/>
        </w:rPr>
        <w:t xml:space="preserve"> the heightened self-interference levels down to the same target as set for the boresight beam evaluation shown in </w:t>
      </w:r>
      <w:r w:rsidRPr="00332511">
        <w:rPr>
          <w:rFonts w:cs="Malgun Gothic"/>
          <w:lang w:val="en-US"/>
        </w:rPr>
        <w:fldChar w:fldCharType="begin"/>
      </w:r>
      <w:r w:rsidRPr="00AC58CF">
        <w:rPr>
          <w:rFonts w:cs="Malgun Gothic" w:hint="eastAsia"/>
          <w:lang w:val="en-US"/>
        </w:rPr>
        <w:instrText xml:space="preserve"> REF _Ref126248712 \h </w:instrText>
      </w:r>
      <w:r w:rsidR="00880D3A">
        <w:rPr>
          <w:rFonts w:cs="Malgun Gothic"/>
          <w:lang w:val="en-US"/>
        </w:rPr>
        <w:instrText xml:space="preserve"> \* MERGEFORMAT</w:instrText>
      </w:r>
      <w:r w:rsidR="00880D3A" w:rsidRPr="00880D3A">
        <w:rPr>
          <w:rFonts w:cs="Malgun Gothic"/>
          <w:lang w:val="en-US"/>
        </w:rPr>
        <w:instrText xml:space="preserve"> </w:instrText>
      </w:r>
      <w:r w:rsidRPr="00332511">
        <w:rPr>
          <w:rFonts w:cs="Malgun Gothic"/>
          <w:lang w:val="en-US"/>
        </w:rPr>
      </w:r>
      <w:r w:rsidRPr="00332511">
        <w:rPr>
          <w:rFonts w:cs="Malgun Gothic"/>
          <w:lang w:val="en-US"/>
        </w:rPr>
        <w:fldChar w:fldCharType="separate"/>
      </w:r>
      <w:r w:rsidR="00F20799" w:rsidRPr="00332511">
        <w:rPr>
          <w:rFonts w:cs="Malgun Gothic"/>
        </w:rPr>
        <w:t xml:space="preserve">Figure </w:t>
      </w:r>
      <w:r w:rsidR="00F20799">
        <w:rPr>
          <w:rFonts w:cs="Malgun Gothic"/>
        </w:rPr>
        <w:t>23</w:t>
      </w:r>
      <w:r w:rsidRPr="00332511">
        <w:rPr>
          <w:rFonts w:cs="Malgun Gothic"/>
          <w:lang w:val="en-US"/>
        </w:rPr>
        <w:fldChar w:fldCharType="end"/>
      </w:r>
      <w:r w:rsidRPr="00332511">
        <w:rPr>
          <w:rFonts w:cs="Malgun Gothic"/>
          <w:lang w:val="en-US"/>
        </w:rPr>
        <w:t>.</w:t>
      </w:r>
    </w:p>
    <w:p w14:paraId="4E7308FB" w14:textId="3DF7D39E" w:rsidR="00E717C0" w:rsidRPr="00CB022E" w:rsidRDefault="00E717C0" w:rsidP="005772B6">
      <w:pPr>
        <w:pStyle w:val="Doc-text2"/>
        <w:numPr>
          <w:ilvl w:val="0"/>
          <w:numId w:val="40"/>
        </w:numPr>
        <w:rPr>
          <w:rFonts w:cs="Malgun Gothic"/>
          <w:lang w:val="en-US"/>
        </w:rPr>
      </w:pPr>
      <w:r w:rsidRPr="00CB022E">
        <w:rPr>
          <w:rFonts w:cs="Malgun Gothic"/>
          <w:lang w:val="en-US"/>
        </w:rPr>
        <w:t xml:space="preserve">However, the price of this strong beam nulling is rather steep. As shown in the lower panel of </w:t>
      </w:r>
      <w:r w:rsidRPr="00332511">
        <w:rPr>
          <w:rFonts w:cs="Malgun Gothic"/>
          <w:lang w:val="en-US"/>
        </w:rPr>
        <w:fldChar w:fldCharType="begin"/>
      </w:r>
      <w:r w:rsidRPr="00CB022E">
        <w:rPr>
          <w:rFonts w:cs="Malgun Gothic"/>
          <w:lang w:val="en-US"/>
        </w:rPr>
        <w:instrText xml:space="preserve"> REF _Ref126248689 \h  \* MERGEFORMAT </w:instrText>
      </w:r>
      <w:r w:rsidRPr="00332511">
        <w:rPr>
          <w:rFonts w:cs="Malgun Gothic"/>
          <w:lang w:val="en-US"/>
        </w:rPr>
      </w:r>
      <w:r w:rsidRPr="00332511">
        <w:rPr>
          <w:rFonts w:cs="Malgun Gothic"/>
          <w:lang w:val="en-US"/>
        </w:rPr>
        <w:fldChar w:fldCharType="separate"/>
      </w:r>
      <w:r w:rsidR="00F20799" w:rsidRPr="00332511">
        <w:rPr>
          <w:rFonts w:cs="Malgun Gothic"/>
        </w:rPr>
        <w:t xml:space="preserve">Figure </w:t>
      </w:r>
      <w:r w:rsidR="00F20799">
        <w:rPr>
          <w:rFonts w:cs="Malgun Gothic"/>
        </w:rPr>
        <w:t>24</w:t>
      </w:r>
      <w:r w:rsidRPr="00332511">
        <w:rPr>
          <w:rFonts w:cs="Malgun Gothic"/>
          <w:lang w:val="en-US"/>
        </w:rPr>
        <w:fldChar w:fldCharType="end"/>
      </w:r>
      <w:r w:rsidRPr="00332511">
        <w:rPr>
          <w:rFonts w:cs="Malgun Gothic"/>
          <w:lang w:val="en-US"/>
        </w:rPr>
        <w:t>, the desired TX DL beam gains</w:t>
      </w:r>
      <w:r w:rsidRPr="00CB022E">
        <w:rPr>
          <w:rFonts w:cs="Malgun Gothic"/>
          <w:lang w:val="en-US"/>
        </w:rPr>
        <w:t xml:space="preserve"> are reduced by up to 5.5 </w:t>
      </w:r>
      <w:proofErr w:type="spellStart"/>
      <w:r w:rsidRPr="00CB022E">
        <w:rPr>
          <w:rFonts w:cs="Malgun Gothic"/>
          <w:lang w:val="en-US"/>
        </w:rPr>
        <w:t>dB.</w:t>
      </w:r>
      <w:proofErr w:type="spellEnd"/>
      <w:r w:rsidRPr="00CB022E">
        <w:rPr>
          <w:rFonts w:cs="Malgun Gothic"/>
          <w:lang w:val="en-US"/>
        </w:rPr>
        <w:t xml:space="preserve"> The average desired TX DL beam gain loss across all frequencies is 4.6 </w:t>
      </w:r>
      <w:proofErr w:type="spellStart"/>
      <w:r w:rsidRPr="00CB022E">
        <w:rPr>
          <w:rFonts w:cs="Malgun Gothic"/>
          <w:lang w:val="en-US"/>
        </w:rPr>
        <w:t>dB.</w:t>
      </w:r>
      <w:proofErr w:type="spellEnd"/>
    </w:p>
    <w:p w14:paraId="2E2C7281" w14:textId="77777777" w:rsidR="00E717C0" w:rsidRPr="00CB022E" w:rsidRDefault="00E717C0" w:rsidP="00E717C0">
      <w:pPr>
        <w:pStyle w:val="Doc-text2"/>
        <w:ind w:left="0" w:firstLine="0"/>
        <w:rPr>
          <w:rFonts w:cs="Malgun Gothic"/>
          <w:lang w:val="en-US"/>
        </w:rPr>
      </w:pPr>
    </w:p>
    <w:p w14:paraId="7A319939" w14:textId="77777777" w:rsidR="00E717C0" w:rsidRPr="00CB022E" w:rsidRDefault="00E717C0" w:rsidP="00E717C0">
      <w:pPr>
        <w:pStyle w:val="Doc-text2"/>
        <w:ind w:left="0" w:firstLine="0"/>
        <w:rPr>
          <w:rFonts w:cs="Malgun Gothic"/>
          <w:lang w:val="en-US"/>
        </w:rPr>
      </w:pPr>
    </w:p>
    <w:p w14:paraId="5BD02228" w14:textId="65CFB269" w:rsidR="00E717C0" w:rsidRPr="00332511" w:rsidRDefault="00E717C0" w:rsidP="00E717C0">
      <w:pPr>
        <w:pStyle w:val="Doc-text2"/>
        <w:keepNext/>
        <w:ind w:left="0" w:firstLine="0"/>
        <w:jc w:val="center"/>
        <w:rPr>
          <w:rFonts w:cs="Malgun Gothic"/>
        </w:rPr>
      </w:pPr>
      <w:r w:rsidRPr="00332511">
        <w:rPr>
          <w:rFonts w:cs="Malgun Gothic"/>
          <w:noProof/>
          <w:lang w:val="en-US"/>
        </w:rPr>
        <w:lastRenderedPageBreak/>
        <w:drawing>
          <wp:inline distT="0" distB="0" distL="0" distR="0" wp14:anchorId="441B8B8D" wp14:editId="6FC578C9">
            <wp:extent cx="4572000" cy="4572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4572000"/>
                    </a:xfrm>
                    <a:prstGeom prst="rect">
                      <a:avLst/>
                    </a:prstGeom>
                    <a:noFill/>
                    <a:ln>
                      <a:noFill/>
                    </a:ln>
                  </pic:spPr>
                </pic:pic>
              </a:graphicData>
            </a:graphic>
          </wp:inline>
        </w:drawing>
      </w:r>
    </w:p>
    <w:p w14:paraId="5ABB3B83" w14:textId="345283F4" w:rsidR="00E717C0" w:rsidRPr="00CB022E" w:rsidRDefault="00E717C0" w:rsidP="00E717C0">
      <w:pPr>
        <w:pStyle w:val="Caption"/>
        <w:jc w:val="center"/>
        <w:rPr>
          <w:rFonts w:cs="Malgun Gothic"/>
        </w:rPr>
      </w:pPr>
      <w:bookmarkStart w:id="327" w:name="_Ref126248689"/>
      <w:r w:rsidRPr="00332511">
        <w:rPr>
          <w:rFonts w:cs="Malgun Gothic"/>
        </w:rPr>
        <w:t xml:space="preserve">Figure </w:t>
      </w:r>
      <w:r w:rsidRPr="00332511">
        <w:rPr>
          <w:rFonts w:cs="Malgun Gothic"/>
        </w:rPr>
        <w:fldChar w:fldCharType="begin"/>
      </w:r>
      <w:r w:rsidRPr="00CB022E">
        <w:rPr>
          <w:rFonts w:cs="Malgun Gothic"/>
        </w:rPr>
        <w:instrText xml:space="preserve"> SEQ Figure \* ARABIC </w:instrText>
      </w:r>
      <w:r w:rsidRPr="00332511">
        <w:rPr>
          <w:rFonts w:cs="Malgun Gothic"/>
        </w:rPr>
        <w:fldChar w:fldCharType="separate"/>
      </w:r>
      <w:r w:rsidR="00F20799">
        <w:rPr>
          <w:rFonts w:cs="Malgun Gothic"/>
          <w:noProof/>
        </w:rPr>
        <w:t>24</w:t>
      </w:r>
      <w:r w:rsidRPr="00332511">
        <w:rPr>
          <w:rFonts w:cs="Malgun Gothic"/>
        </w:rPr>
        <w:fldChar w:fldCharType="end"/>
      </w:r>
      <w:bookmarkEnd w:id="327"/>
      <w:r w:rsidRPr="00332511">
        <w:rPr>
          <w:rFonts w:cs="Malgun Gothic"/>
        </w:rPr>
        <w:t xml:space="preserve">: Beam nulling performance when the desired TX beam </w:t>
      </w:r>
      <w:r w:rsidRPr="00CB022E">
        <w:rPr>
          <w:rFonts w:cs="Malgun Gothic"/>
        </w:rPr>
        <w:t xml:space="preserve">is tilted </w:t>
      </w:r>
      <w:proofErr w:type="gramStart"/>
      <w:r w:rsidRPr="00CB022E">
        <w:rPr>
          <w:rFonts w:cs="Malgun Gothic"/>
        </w:rPr>
        <w:t>downward</w:t>
      </w:r>
      <w:proofErr w:type="gramEnd"/>
    </w:p>
    <w:p w14:paraId="5BE6E868" w14:textId="77777777" w:rsidR="00E717C0" w:rsidRPr="00CB022E" w:rsidRDefault="00E717C0" w:rsidP="00E717C0">
      <w:pPr>
        <w:pStyle w:val="Doc-text2"/>
        <w:ind w:left="0" w:firstLine="0"/>
        <w:rPr>
          <w:rFonts w:cs="Malgun Gothic"/>
          <w:lang w:val="en-US"/>
        </w:rPr>
      </w:pPr>
      <w:r w:rsidRPr="00CB022E">
        <w:rPr>
          <w:rFonts w:cs="Malgun Gothic"/>
          <w:lang w:val="en-US"/>
        </w:rPr>
        <w:t xml:space="preserve">Since DL resources are reallocated for UL use in an SBFD system, DL capacity and DL coverage (because heightened resource utilization on the remaining DL resources increased intercell interference) are already negatively impacted. Applying beam nulling to address the self-interference issues for the UL </w:t>
      </w:r>
      <w:proofErr w:type="spellStart"/>
      <w:r w:rsidRPr="00CB022E">
        <w:rPr>
          <w:rFonts w:cs="Malgun Gothic"/>
          <w:lang w:val="en-US"/>
        </w:rPr>
        <w:t>subbands</w:t>
      </w:r>
      <w:proofErr w:type="spellEnd"/>
      <w:r w:rsidRPr="00CB022E">
        <w:rPr>
          <w:rFonts w:cs="Malgun Gothic"/>
          <w:lang w:val="en-US"/>
        </w:rPr>
        <w:t xml:space="preserve"> introduce further direct degradation to the DL coverage and performance. As shown in the above, applying strong TX beam nulling to counter </w:t>
      </w:r>
      <w:proofErr w:type="spellStart"/>
      <w:r w:rsidRPr="00CB022E">
        <w:rPr>
          <w:rFonts w:cs="Malgun Gothic"/>
          <w:lang w:val="en-US"/>
        </w:rPr>
        <w:t>downtilted</w:t>
      </w:r>
      <w:proofErr w:type="spellEnd"/>
      <w:r w:rsidRPr="00CB022E">
        <w:rPr>
          <w:rFonts w:cs="Malgun Gothic"/>
          <w:lang w:val="en-US"/>
        </w:rPr>
        <w:t xml:space="preserve"> beams results in large DL losses to the range of more than 5 </w:t>
      </w:r>
      <w:proofErr w:type="spellStart"/>
      <w:r w:rsidRPr="00CB022E">
        <w:rPr>
          <w:rFonts w:cs="Malgun Gothic"/>
          <w:lang w:val="en-US"/>
        </w:rPr>
        <w:t>dB.</w:t>
      </w:r>
      <w:proofErr w:type="spellEnd"/>
      <w:r w:rsidRPr="00CB022E">
        <w:rPr>
          <w:rFonts w:cs="Malgun Gothic"/>
          <w:lang w:val="en-US"/>
        </w:rPr>
        <w:t xml:space="preserve"> This loss is a power loss in downlink, but the overall reduction in DL SNR to a UE may be impacted further due to reduced degrees of freedom to perform SU- and MU-MIMO.</w:t>
      </w:r>
    </w:p>
    <w:p w14:paraId="446EB320" w14:textId="77777777" w:rsidR="00E717C0" w:rsidRPr="00CB022E" w:rsidRDefault="00E717C0" w:rsidP="00E717C0">
      <w:pPr>
        <w:pStyle w:val="Doc-text2"/>
        <w:ind w:left="0" w:firstLine="0"/>
        <w:rPr>
          <w:rFonts w:cs="Malgun Gothic"/>
          <w:lang w:val="en-US"/>
        </w:rPr>
      </w:pPr>
    </w:p>
    <w:p w14:paraId="65DAA831" w14:textId="4D7CBD18" w:rsidR="00E717C0" w:rsidRPr="009B6E60" w:rsidRDefault="00E717C0" w:rsidP="00A97788">
      <w:pPr>
        <w:pStyle w:val="Observation"/>
      </w:pPr>
      <w:bookmarkStart w:id="328" w:name="_Toc127537947"/>
      <w:bookmarkStart w:id="329" w:name="_Toc142671448"/>
      <w:r w:rsidRPr="009B6E60">
        <w:t xml:space="preserve">The gain from beam nulling increases when the TX beam is </w:t>
      </w:r>
      <w:proofErr w:type="gramStart"/>
      <w:r w:rsidRPr="009B6E60">
        <w:t>steered</w:t>
      </w:r>
      <w:proofErr w:type="gramEnd"/>
      <w:r w:rsidRPr="009B6E60">
        <w:t xml:space="preserve"> and the antenna isolation decreases. Thus, beam nulling can to some extent reduce the variation of the overall spatial isolation due to beam steering. It may also reduce the frequency variation. However, </w:t>
      </w:r>
      <w:r>
        <w:t>there is a const in terms of reduced DL beam gain</w:t>
      </w:r>
      <w:r w:rsidRPr="009B6E60">
        <w:t>.</w:t>
      </w:r>
      <w:bookmarkEnd w:id="328"/>
      <w:bookmarkEnd w:id="329"/>
    </w:p>
    <w:p w14:paraId="10734A47" w14:textId="0078F79D" w:rsidR="00E717C0" w:rsidRPr="009B6E60" w:rsidRDefault="00E717C0" w:rsidP="00A97788">
      <w:pPr>
        <w:pStyle w:val="Observation"/>
      </w:pPr>
      <w:bookmarkStart w:id="330" w:name="_Toc127537948"/>
      <w:bookmarkStart w:id="331" w:name="_Toc142671449"/>
      <w:r w:rsidRPr="009B6E60">
        <w:t>The cost of beam nulling in downlink can be substantial; we have observed up to 5dB DL power loss. There may be further DL losses due to lower degrees of freedom for MIMO operation.</w:t>
      </w:r>
      <w:bookmarkEnd w:id="330"/>
      <w:bookmarkEnd w:id="331"/>
    </w:p>
    <w:p w14:paraId="31F53D8A" w14:textId="70946FC0" w:rsidR="00E717C0" w:rsidRPr="009B6E60" w:rsidRDefault="00E717C0" w:rsidP="00A97788">
      <w:pPr>
        <w:pStyle w:val="Observation"/>
      </w:pPr>
      <w:bookmarkStart w:id="332" w:name="_Toc127537949"/>
      <w:bookmarkStart w:id="333" w:name="_Toc142671450"/>
      <w:r w:rsidRPr="009B6E60">
        <w:t xml:space="preserve">When deciding beam nulling gains, downlink impacts should be </w:t>
      </w:r>
      <w:r w:rsidR="00FE6A86" w:rsidRPr="009B6E60">
        <w:t>considered</w:t>
      </w:r>
      <w:r w:rsidRPr="009B6E60">
        <w:t>.</w:t>
      </w:r>
      <w:bookmarkEnd w:id="332"/>
      <w:bookmarkEnd w:id="333"/>
    </w:p>
    <w:p w14:paraId="323A9DB2" w14:textId="55BA1AFD" w:rsidR="00555F63" w:rsidRPr="003A68D6" w:rsidRDefault="00555F63" w:rsidP="00472BEB">
      <w:pPr>
        <w:pStyle w:val="Heading2"/>
      </w:pPr>
      <w:bookmarkStart w:id="334" w:name="_Toc115476790"/>
      <w:bookmarkStart w:id="335" w:name="_Toc118467387"/>
      <w:bookmarkStart w:id="336" w:name="_Toc127537889"/>
      <w:bookmarkStart w:id="337" w:name="_Toc131603357"/>
      <w:bookmarkStart w:id="338" w:name="_Toc142671316"/>
      <w:r w:rsidRPr="003A68D6">
        <w:t>2.</w:t>
      </w:r>
      <w:r w:rsidR="00967D76">
        <w:t>4</w:t>
      </w:r>
      <w:r w:rsidRPr="003A68D6">
        <w:tab/>
      </w:r>
      <w:r>
        <w:t>Homodyne</w:t>
      </w:r>
      <w:r w:rsidRPr="0082132C">
        <w:t>/</w:t>
      </w:r>
      <w:bookmarkStart w:id="339" w:name="_Hlk115241999"/>
      <w:r w:rsidR="00660BF3">
        <w:t>H</w:t>
      </w:r>
      <w:r w:rsidRPr="0082132C">
        <w:t>eterodyne</w:t>
      </w:r>
      <w:bookmarkEnd w:id="339"/>
      <w:r>
        <w:t xml:space="preserve"> </w:t>
      </w:r>
      <w:proofErr w:type="spellStart"/>
      <w:r w:rsidRPr="003A68D6">
        <w:t>gNB</w:t>
      </w:r>
      <w:proofErr w:type="spellEnd"/>
      <w:r w:rsidRPr="003A68D6">
        <w:t xml:space="preserve"> Receiver </w:t>
      </w:r>
      <w:proofErr w:type="spellStart"/>
      <w:r w:rsidRPr="003A68D6">
        <w:t>Modeling</w:t>
      </w:r>
      <w:bookmarkEnd w:id="334"/>
      <w:bookmarkEnd w:id="335"/>
      <w:bookmarkEnd w:id="336"/>
      <w:bookmarkEnd w:id="337"/>
      <w:bookmarkEnd w:id="338"/>
      <w:proofErr w:type="spellEnd"/>
    </w:p>
    <w:p w14:paraId="0DC08431" w14:textId="7F4C3505" w:rsidR="00555F63" w:rsidRPr="00CB022E" w:rsidRDefault="00555F63">
      <w:pPr>
        <w:pStyle w:val="BodyText"/>
        <w:rPr>
          <w:rFonts w:cs="Malgun Gothic"/>
          <w:b/>
        </w:rPr>
      </w:pPr>
      <w:r w:rsidRPr="00CB022E">
        <w:rPr>
          <w:rFonts w:cs="Malgun Gothic"/>
        </w:rPr>
        <w:t>There are various receiver structures used for BS depending on the deployment as well as capabilities such as beam forming for massive MIMO type of BS or support of multiple carriers or bands. We provide a high-level survey of different base station receiver architectures and examine their compatibility with SBFD operations in Section 2.10 of the companion contribution</w:t>
      </w:r>
      <w:r w:rsidRPr="00332511">
        <w:rPr>
          <w:rFonts w:cs="Malgun Gothic"/>
        </w:rPr>
        <w:fldChar w:fldCharType="begin"/>
      </w:r>
      <w:r w:rsidRPr="00CB022E">
        <w:rPr>
          <w:rFonts w:cs="Malgun Gothic"/>
        </w:rPr>
        <w:instrText xml:space="preserve"> REF _Ref115476939 \r \h </w:instrText>
      </w:r>
      <w:r w:rsidR="009650D5" w:rsidRPr="00CB022E">
        <w:rPr>
          <w:rFonts w:cs="Malgun Gothic"/>
        </w:rPr>
        <w:instrText xml:space="preserve"> \* MERGEFORMAT </w:instrText>
      </w:r>
      <w:r w:rsidRPr="00332511">
        <w:rPr>
          <w:rFonts w:cs="Malgun Gothic"/>
        </w:rPr>
      </w:r>
      <w:r w:rsidRPr="00332511">
        <w:rPr>
          <w:rFonts w:cs="Malgun Gothic"/>
        </w:rPr>
        <w:fldChar w:fldCharType="separate"/>
      </w:r>
      <w:r w:rsidR="00F20799">
        <w:rPr>
          <w:rFonts w:cs="Malgun Gothic"/>
        </w:rPr>
        <w:t>[14]</w:t>
      </w:r>
      <w:r w:rsidRPr="00332511">
        <w:rPr>
          <w:rFonts w:cs="Malgun Gothic"/>
        </w:rPr>
        <w:fldChar w:fldCharType="end"/>
      </w:r>
      <w:r w:rsidR="008E5BEC" w:rsidRPr="00CB022E">
        <w:rPr>
          <w:rFonts w:cs="Malgun Gothic"/>
        </w:rPr>
        <w:fldChar w:fldCharType="begin"/>
      </w:r>
      <w:r w:rsidR="008E5BEC" w:rsidRPr="00CB022E">
        <w:rPr>
          <w:rFonts w:cs="Malgun Gothic"/>
        </w:rPr>
        <w:instrText xml:space="preserve"> REF _Ref118710202 \r \h </w:instrText>
      </w:r>
      <w:r w:rsidR="00880D3A">
        <w:rPr>
          <w:rFonts w:cs="Malgun Gothic"/>
        </w:rPr>
        <w:instrText xml:space="preserve"> \* M</w:instrText>
      </w:r>
      <w:r w:rsidR="00880D3A" w:rsidRPr="00CB022E">
        <w:rPr>
          <w:rFonts w:cs="Malgun Gothic"/>
        </w:rPr>
        <w:instrText xml:space="preserve">ERGEFORMAT </w:instrText>
      </w:r>
      <w:r w:rsidR="008E5BEC" w:rsidRPr="00CB022E">
        <w:rPr>
          <w:rFonts w:cs="Malgun Gothic"/>
        </w:rPr>
      </w:r>
      <w:r w:rsidR="008E5BEC" w:rsidRPr="00CB022E">
        <w:rPr>
          <w:rFonts w:cs="Malgun Gothic"/>
        </w:rPr>
        <w:fldChar w:fldCharType="separate"/>
      </w:r>
      <w:r w:rsidR="00F20799">
        <w:rPr>
          <w:rFonts w:cs="Malgun Gothic"/>
        </w:rPr>
        <w:t>[19]</w:t>
      </w:r>
      <w:r w:rsidR="008E5BEC" w:rsidRPr="00CB022E">
        <w:rPr>
          <w:rFonts w:cs="Malgun Gothic"/>
        </w:rPr>
        <w:fldChar w:fldCharType="end"/>
      </w:r>
      <w:r w:rsidRPr="00332511">
        <w:rPr>
          <w:rFonts w:cs="Malgun Gothic"/>
          <w:b/>
        </w:rPr>
        <w:t>.</w:t>
      </w:r>
      <w:r w:rsidRPr="00332511">
        <w:rPr>
          <w:rFonts w:cs="Malgun Gothic"/>
        </w:rPr>
        <w:t xml:space="preserve"> </w:t>
      </w:r>
      <w:r w:rsidRPr="00CB022E">
        <w:rPr>
          <w:rFonts w:cs="Malgun Gothic"/>
        </w:rPr>
        <w:t xml:space="preserve">It was observed that the implementation complexity and difficulty of sharp analog filtering that is suitable separating DL and UL </w:t>
      </w:r>
      <w:proofErr w:type="spellStart"/>
      <w:r w:rsidRPr="00CB022E">
        <w:rPr>
          <w:rFonts w:cs="Malgun Gothic"/>
        </w:rPr>
        <w:t>subbands</w:t>
      </w:r>
      <w:proofErr w:type="spellEnd"/>
      <w:r w:rsidRPr="00CB022E">
        <w:rPr>
          <w:rFonts w:cs="Malgun Gothic"/>
        </w:rPr>
        <w:t xml:space="preserve"> with a few RBs of guard frequencies in a SBFD carrier depends strongly on the operating frequency at which such analog </w:t>
      </w:r>
      <w:r w:rsidRPr="00CB022E">
        <w:rPr>
          <w:rFonts w:cs="Malgun Gothic"/>
        </w:rPr>
        <w:lastRenderedPageBreak/>
        <w:t>filtering takes place.</w:t>
      </w:r>
      <w:r w:rsidRPr="00CB022E">
        <w:rPr>
          <w:rFonts w:cs="Malgun Gothic"/>
          <w:b/>
        </w:rPr>
        <w:t xml:space="preserve"> </w:t>
      </w:r>
      <w:r w:rsidRPr="00CB022E">
        <w:rPr>
          <w:rFonts w:cs="Malgun Gothic"/>
        </w:rPr>
        <w:t>Such analog filtering is more feasible with homodyne type receivers but becomes increasingly infeasible with the heterodyne or direct RF sampling type receivers. The latter consistent with an industry trend toward supporting wide RF bandwidths for multi-carrier/multi-band receivers for at least higher power base stations</w:t>
      </w:r>
      <w:r w:rsidRPr="00CB022E">
        <w:rPr>
          <w:rFonts w:cs="Malgun Gothic"/>
          <w:b/>
        </w:rPr>
        <w:t>.</w:t>
      </w:r>
    </w:p>
    <w:p w14:paraId="2D9C0D11" w14:textId="77777777" w:rsidR="00555F63" w:rsidRPr="00CB022E" w:rsidRDefault="00555F63">
      <w:pPr>
        <w:pStyle w:val="BodyText"/>
        <w:rPr>
          <w:rFonts w:cs="Malgun Gothic"/>
        </w:rPr>
      </w:pPr>
      <w:r w:rsidRPr="00CB022E">
        <w:rPr>
          <w:rFonts w:cs="Malgun Gothic"/>
        </w:rPr>
        <w:t>In this section, we discuss an initial modeling approach to homodyne/heterodyne type base station receivers.</w:t>
      </w:r>
    </w:p>
    <w:p w14:paraId="56AE00AB" w14:textId="77777777" w:rsidR="00555F63" w:rsidRPr="00CB022E" w:rsidRDefault="00555F63">
      <w:pPr>
        <w:pStyle w:val="BodyText"/>
        <w:rPr>
          <w:rFonts w:cs="Malgun Gothic"/>
        </w:rPr>
      </w:pPr>
      <w:r w:rsidRPr="00CB022E">
        <w:rPr>
          <w:rFonts w:cs="Malgun Gothic"/>
        </w:rPr>
        <w:t xml:space="preserve">A typical BS receiver applies analogue bandpass filtering for the whole 3GPP band </w:t>
      </w:r>
      <w:proofErr w:type="gramStart"/>
      <w:r w:rsidRPr="00CB022E">
        <w:rPr>
          <w:rFonts w:cs="Malgun Gothic"/>
        </w:rPr>
        <w:t>in order to</w:t>
      </w:r>
      <w:proofErr w:type="gramEnd"/>
      <w:r w:rsidRPr="00CB022E">
        <w:rPr>
          <w:rFonts w:cs="Malgun Gothic"/>
        </w:rPr>
        <w:t xml:space="preserve"> reject out of </w:t>
      </w:r>
      <w:proofErr w:type="spellStart"/>
      <w:r w:rsidRPr="00CB022E">
        <w:rPr>
          <w:rFonts w:cs="Malgun Gothic"/>
        </w:rPr>
        <w:t>band</w:t>
      </w:r>
      <w:proofErr w:type="spellEnd"/>
      <w:r w:rsidRPr="00CB022E">
        <w:rPr>
          <w:rFonts w:cs="Malgun Gothic"/>
        </w:rPr>
        <w:t xml:space="preserve"> signals. In-band, digital filtering is used to suppress interferers from carriers of other operators.</w:t>
      </w:r>
    </w:p>
    <w:p w14:paraId="6C5C8280" w14:textId="77777777" w:rsidR="00555F63" w:rsidRPr="00CB022E" w:rsidRDefault="00555F63" w:rsidP="00555F63">
      <w:pPr>
        <w:rPr>
          <w:rFonts w:cs="Malgun Gothic"/>
        </w:rPr>
      </w:pPr>
    </w:p>
    <w:p w14:paraId="3407554C" w14:textId="1A5A9D73" w:rsidR="00555F63" w:rsidRPr="00332511" w:rsidRDefault="00555F63" w:rsidP="00555F63">
      <w:pPr>
        <w:jc w:val="center"/>
        <w:rPr>
          <w:rFonts w:cs="Malgun Gothic"/>
        </w:rPr>
      </w:pPr>
      <w:r w:rsidRPr="00332511">
        <w:rPr>
          <w:rFonts w:cs="Malgun Gothic"/>
          <w:noProof/>
        </w:rPr>
        <w:drawing>
          <wp:inline distT="0" distB="0" distL="0" distR="0" wp14:anchorId="0B12B65E" wp14:editId="0D33634F">
            <wp:extent cx="3187700" cy="8826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87700" cy="882650"/>
                    </a:xfrm>
                    <a:prstGeom prst="rect">
                      <a:avLst/>
                    </a:prstGeom>
                    <a:noFill/>
                    <a:ln>
                      <a:noFill/>
                    </a:ln>
                  </pic:spPr>
                </pic:pic>
              </a:graphicData>
            </a:graphic>
          </wp:inline>
        </w:drawing>
      </w:r>
    </w:p>
    <w:p w14:paraId="18601490" w14:textId="4069FD4F" w:rsidR="00555F63" w:rsidRPr="00277F22" w:rsidRDefault="00555F63" w:rsidP="006E3AE3">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25</w:t>
      </w:r>
      <w:r w:rsidRPr="003A68D6">
        <w:fldChar w:fldCharType="end"/>
      </w:r>
      <w:r w:rsidRPr="00277F22">
        <w:t xml:space="preserve">: Illustration of </w:t>
      </w:r>
      <w:proofErr w:type="spellStart"/>
      <w:r w:rsidRPr="00277F22">
        <w:t>analog</w:t>
      </w:r>
      <w:proofErr w:type="spellEnd"/>
      <w:r w:rsidRPr="00277F22">
        <w:t xml:space="preserve"> band filtering and digital channelization filtering at BS</w:t>
      </w:r>
    </w:p>
    <w:p w14:paraId="39018485" w14:textId="77777777" w:rsidR="00555F63" w:rsidRPr="00CB022E" w:rsidRDefault="00555F63">
      <w:pPr>
        <w:pStyle w:val="BodyText"/>
        <w:rPr>
          <w:rFonts w:cs="Malgun Gothic"/>
        </w:rPr>
      </w:pPr>
      <w:r w:rsidRPr="00332511">
        <w:rPr>
          <w:rFonts w:cs="Malgun Gothic"/>
        </w:rPr>
        <w:t>The analogue front end of the BS receiver needs to process both the wanted carrier and other unwanted interferers within the band without significant distortion in order that the enti</w:t>
      </w:r>
      <w:r w:rsidRPr="00CB022E">
        <w:rPr>
          <w:rFonts w:cs="Malgun Gothic"/>
        </w:rPr>
        <w:t>re signal can be passed to the digital domain for filtering. Any distortion within the analogue domain that falls into the wanted carrier frequency range will degrade the receiver sensitivity.</w:t>
      </w:r>
    </w:p>
    <w:p w14:paraId="0A45C29A" w14:textId="77777777" w:rsidR="00555F63" w:rsidRPr="00CB022E" w:rsidRDefault="00555F63">
      <w:pPr>
        <w:pStyle w:val="BodyText"/>
        <w:rPr>
          <w:rFonts w:cs="Malgun Gothic"/>
        </w:rPr>
      </w:pPr>
      <w:r w:rsidRPr="00CB022E">
        <w:rPr>
          <w:rFonts w:cs="Malgun Gothic"/>
        </w:rPr>
        <w:t xml:space="preserve">According to the </w:t>
      </w:r>
      <w:proofErr w:type="spellStart"/>
      <w:r w:rsidRPr="00CB022E">
        <w:rPr>
          <w:rFonts w:cs="Malgun Gothic"/>
        </w:rPr>
        <w:t>Frii</w:t>
      </w:r>
      <w:proofErr w:type="spellEnd"/>
      <w:r w:rsidRPr="00CB022E">
        <w:rPr>
          <w:rFonts w:cs="Malgun Gothic"/>
        </w:rPr>
        <w:t xml:space="preserve"> formula, the overall noise figure of the receiver is related to the noise ratio of each of the individual components of the analogue processing chain and the gain of the first component propagates to all subsequent stages. It is hence advantageous to achieve as much gain as possible close to the antenna. For this reason, the first component in the receiver chain is a high gain, low noise amplifier (LNA). Also, any filtering that takes place before the LNA needs to be designed very carefully since filter insertion losses will have a significant impact on the noise figure for the overall receive chain.</w:t>
      </w:r>
    </w:p>
    <w:p w14:paraId="31475115" w14:textId="69A4D123" w:rsidR="00555F63" w:rsidRPr="00CB022E" w:rsidRDefault="00555F63">
      <w:pPr>
        <w:pStyle w:val="BodyText"/>
        <w:rPr>
          <w:rFonts w:cs="Malgun Gothic"/>
        </w:rPr>
      </w:pPr>
      <w:r w:rsidRPr="00CB022E">
        <w:rPr>
          <w:rFonts w:cs="Malgun Gothic"/>
        </w:rPr>
        <w:t xml:space="preserve">While not necessarily the industry trend for multi-carrier/multi-band receivers, we summarize the initial examples of homodyne/heterodyne type </w:t>
      </w:r>
      <w:proofErr w:type="spellStart"/>
      <w:r w:rsidRPr="00CB022E">
        <w:rPr>
          <w:rFonts w:cs="Malgun Gothic"/>
        </w:rPr>
        <w:t>gNB</w:t>
      </w:r>
      <w:proofErr w:type="spellEnd"/>
      <w:r w:rsidRPr="00CB022E">
        <w:rPr>
          <w:rFonts w:cs="Malgun Gothic"/>
        </w:rPr>
        <w:t xml:space="preserve"> receiver modelling incorporating the components discussed in this section below in </w:t>
      </w:r>
      <w:r w:rsidRPr="00332511">
        <w:rPr>
          <w:rFonts w:cs="Malgun Gothic"/>
        </w:rPr>
        <w:fldChar w:fldCharType="begin"/>
      </w:r>
      <w:r w:rsidRPr="00CB022E">
        <w:rPr>
          <w:rFonts w:cs="Malgun Gothic"/>
        </w:rPr>
        <w:instrText xml:space="preserve"> REF _Ref115168816 \h </w:instrText>
      </w:r>
      <w:r w:rsidR="00065128" w:rsidRPr="00CB022E">
        <w:rPr>
          <w:rFonts w:cs="Malgun Gothic"/>
        </w:rPr>
        <w:instrText xml:space="preserve"> \* MERGEFORMAT </w:instrText>
      </w:r>
      <w:r w:rsidRPr="00332511">
        <w:rPr>
          <w:rFonts w:cs="Malgun Gothic"/>
        </w:rPr>
      </w:r>
      <w:r w:rsidRPr="00332511">
        <w:rPr>
          <w:rFonts w:cs="Malgun Gothic"/>
        </w:rPr>
        <w:fldChar w:fldCharType="separate"/>
      </w:r>
      <w:r w:rsidR="00F20799" w:rsidRPr="00F20799">
        <w:rPr>
          <w:rFonts w:cs="Malgun Gothic"/>
        </w:rPr>
        <w:t xml:space="preserve">Figure </w:t>
      </w:r>
      <w:r w:rsidR="00F20799">
        <w:t>26</w:t>
      </w:r>
      <w:r w:rsidRPr="00332511">
        <w:rPr>
          <w:rFonts w:cs="Malgun Gothic"/>
        </w:rPr>
        <w:fldChar w:fldCharType="end"/>
      </w:r>
      <w:r w:rsidRPr="00332511">
        <w:rPr>
          <w:rFonts w:cs="Malgun Gothic"/>
        </w:rPr>
        <w:t xml:space="preserve">. Representing the various non-linearities in the receiver chain faithfully is essential to studying the impact of </w:t>
      </w:r>
      <w:proofErr w:type="spellStart"/>
      <w:r w:rsidRPr="00332511">
        <w:rPr>
          <w:rFonts w:cs="Malgun Gothic"/>
        </w:rPr>
        <w:t>gNB</w:t>
      </w:r>
      <w:proofErr w:type="spellEnd"/>
      <w:r w:rsidRPr="00332511">
        <w:rPr>
          <w:rFonts w:cs="Malgun Gothic"/>
        </w:rPr>
        <w:t xml:space="preserve"> self-interference cancellation as well as </w:t>
      </w:r>
      <w:proofErr w:type="spellStart"/>
      <w:r w:rsidRPr="00332511">
        <w:rPr>
          <w:rFonts w:cs="Malgun Gothic"/>
        </w:rPr>
        <w:t>gNB-gN</w:t>
      </w:r>
      <w:r w:rsidRPr="00CB022E">
        <w:rPr>
          <w:rFonts w:cs="Malgun Gothic"/>
        </w:rPr>
        <w:t>B</w:t>
      </w:r>
      <w:proofErr w:type="spellEnd"/>
      <w:r w:rsidRPr="00CB022E">
        <w:rPr>
          <w:rFonts w:cs="Malgun Gothic"/>
        </w:rPr>
        <w:t xml:space="preserve"> CLI for both SBFD and dynamic TDD. This is vital since both intra-operator and inter-operator CLI is due to spectral leakage, both inter-sub-band and inter-channel, due to these non-linearities. In this section we propose a</w:t>
      </w:r>
      <w:r w:rsidRPr="00CB022E" w:rsidDel="00D40E82">
        <w:rPr>
          <w:rFonts w:cs="Malgun Gothic"/>
        </w:rPr>
        <w:t xml:space="preserve"> </w:t>
      </w:r>
      <w:r w:rsidRPr="00CB022E">
        <w:rPr>
          <w:rFonts w:cs="Malgun Gothic"/>
        </w:rPr>
        <w:t xml:space="preserve">generic modelling approach that can be used for both link-level and system-level evaluations. From this foundation, additional </w:t>
      </w:r>
      <w:proofErr w:type="gramStart"/>
      <w:r w:rsidRPr="00CB022E">
        <w:rPr>
          <w:rFonts w:cs="Malgun Gothic"/>
        </w:rPr>
        <w:t>details</w:t>
      </w:r>
      <w:proofErr w:type="gramEnd"/>
      <w:r w:rsidRPr="00CB022E">
        <w:rPr>
          <w:rFonts w:cs="Malgun Gothic"/>
        </w:rPr>
        <w:t xml:space="preserve"> and modelling of other receiver components such as the AGC and ADC noises can be further incorporated if needed</w:t>
      </w:r>
      <w:r w:rsidRPr="00CB022E" w:rsidDel="005911CC">
        <w:rPr>
          <w:rFonts w:cs="Malgun Gothic"/>
        </w:rPr>
        <w:t>.</w:t>
      </w:r>
    </w:p>
    <w:p w14:paraId="17FE62E1" w14:textId="77777777" w:rsidR="00555F63" w:rsidRPr="00CB022E" w:rsidRDefault="00555F63">
      <w:pPr>
        <w:pStyle w:val="BodyText"/>
        <w:rPr>
          <w:rFonts w:cs="Malgun Gothic"/>
        </w:rPr>
      </w:pPr>
      <w:r w:rsidRPr="00CB022E">
        <w:rPr>
          <w:rFonts w:cs="Malgun Gothic"/>
        </w:rPr>
        <w:t>The details of the digital cancellation are explored in the next section.</w:t>
      </w:r>
    </w:p>
    <w:p w14:paraId="152419D2" w14:textId="24796772" w:rsidR="00555F63" w:rsidRPr="00332511" w:rsidRDefault="00555F63" w:rsidP="00555F63">
      <w:pPr>
        <w:jc w:val="center"/>
        <w:rPr>
          <w:rFonts w:cs="Malgun Gothic"/>
        </w:rPr>
      </w:pPr>
      <w:r w:rsidRPr="00332511">
        <w:rPr>
          <w:rFonts w:cs="Malgun Gothic"/>
          <w:noProof/>
        </w:rPr>
        <w:drawing>
          <wp:inline distT="0" distB="0" distL="0" distR="0" wp14:anchorId="3B5444D2" wp14:editId="07758839">
            <wp:extent cx="5486400" cy="208483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86400" cy="2084832"/>
                    </a:xfrm>
                    <a:prstGeom prst="rect">
                      <a:avLst/>
                    </a:prstGeom>
                    <a:noFill/>
                  </pic:spPr>
                </pic:pic>
              </a:graphicData>
            </a:graphic>
          </wp:inline>
        </w:drawing>
      </w:r>
    </w:p>
    <w:p w14:paraId="24FF5D17" w14:textId="34B65EBE" w:rsidR="00555F63" w:rsidRPr="00277F22" w:rsidRDefault="00555F63" w:rsidP="006E3AE3">
      <w:pPr>
        <w:pStyle w:val="TF"/>
      </w:pPr>
      <w:bookmarkStart w:id="340" w:name="_Ref115168816"/>
      <w:r w:rsidRPr="00277F22">
        <w:t xml:space="preserve">Figure </w:t>
      </w:r>
      <w:r w:rsidRPr="00144864">
        <w:fldChar w:fldCharType="begin"/>
      </w:r>
      <w:r w:rsidRPr="00277F22">
        <w:instrText xml:space="preserve"> SEQ Figure \* ARABIC </w:instrText>
      </w:r>
      <w:r w:rsidRPr="00144864">
        <w:fldChar w:fldCharType="separate"/>
      </w:r>
      <w:r w:rsidR="00F20799">
        <w:rPr>
          <w:noProof/>
        </w:rPr>
        <w:t>26</w:t>
      </w:r>
      <w:r w:rsidRPr="00144864">
        <w:fldChar w:fldCharType="end"/>
      </w:r>
      <w:bookmarkEnd w:id="340"/>
      <w:r w:rsidRPr="00277F22">
        <w:t xml:space="preserve">: Summary of initial examples of </w:t>
      </w:r>
      <w:r>
        <w:t>homodyne</w:t>
      </w:r>
      <w:r w:rsidRPr="00C9459F">
        <w:t>/heterodyne</w:t>
      </w:r>
      <w:r>
        <w:t xml:space="preserve"> type </w:t>
      </w:r>
      <w:r w:rsidRPr="00277F22">
        <w:t xml:space="preserve">BS receiver </w:t>
      </w:r>
      <w:proofErr w:type="spellStart"/>
      <w:r w:rsidRPr="00277F22">
        <w:t>modeling</w:t>
      </w:r>
      <w:proofErr w:type="spellEnd"/>
      <w:r w:rsidRPr="00277F22">
        <w:t xml:space="preserve"> chain.</w:t>
      </w:r>
    </w:p>
    <w:p w14:paraId="4F43756F" w14:textId="12C3F3E5" w:rsidR="00555F63" w:rsidRPr="003A68D6" w:rsidRDefault="00555F63" w:rsidP="00472BEB">
      <w:pPr>
        <w:pStyle w:val="Heading3"/>
      </w:pPr>
      <w:bookmarkStart w:id="341" w:name="_Ref111155632"/>
      <w:bookmarkStart w:id="342" w:name="_Toc115476791"/>
      <w:bookmarkStart w:id="343" w:name="_Toc118467388"/>
      <w:bookmarkStart w:id="344" w:name="_Toc127537890"/>
      <w:bookmarkStart w:id="345" w:name="_Toc131603358"/>
      <w:bookmarkStart w:id="346" w:name="_Toc142671317"/>
      <w:r w:rsidRPr="003A68D6">
        <w:lastRenderedPageBreak/>
        <w:t>2.</w:t>
      </w:r>
      <w:r w:rsidR="00967D76">
        <w:t>4</w:t>
      </w:r>
      <w:r w:rsidRPr="003A68D6">
        <w:t>.1</w:t>
      </w:r>
      <w:r w:rsidRPr="003A68D6">
        <w:tab/>
        <w:t xml:space="preserve">Low </w:t>
      </w:r>
      <w:r w:rsidRPr="00065128">
        <w:t>noise</w:t>
      </w:r>
      <w:r w:rsidRPr="003A68D6">
        <w:t xml:space="preserve"> amplifier (LNA) model</w:t>
      </w:r>
      <w:bookmarkEnd w:id="341"/>
      <w:bookmarkEnd w:id="342"/>
      <w:bookmarkEnd w:id="343"/>
      <w:bookmarkEnd w:id="344"/>
      <w:bookmarkEnd w:id="345"/>
      <w:bookmarkEnd w:id="346"/>
    </w:p>
    <w:p w14:paraId="69FD0C26" w14:textId="4FFE1B7D" w:rsidR="00555F63" w:rsidRPr="00CB022E" w:rsidRDefault="00555F63">
      <w:pPr>
        <w:pStyle w:val="BodyText"/>
        <w:rPr>
          <w:rFonts w:cs="Malgun Gothic"/>
        </w:rPr>
      </w:pPr>
      <w:r w:rsidRPr="00CB022E">
        <w:rPr>
          <w:rFonts w:cs="Malgun Gothic"/>
        </w:rPr>
        <w:t xml:space="preserve">All amplifiers have an upper output power limit and can suffer from intermodulation distortion. For output power levels not sufficiently backed off from the upper limit, the intermodulation distortion appears as spectral regrowth outside the bandwidth of the signal to be amplified as discussed in Section 3.1 </w:t>
      </w:r>
      <w:r w:rsidR="00A91023" w:rsidRPr="00CB022E">
        <w:rPr>
          <w:rFonts w:cs="Malgun Gothic"/>
        </w:rPr>
        <w:t>and</w:t>
      </w:r>
      <w:r w:rsidRPr="00CB022E">
        <w:rPr>
          <w:rFonts w:cs="Malgun Gothic"/>
        </w:rPr>
        <w:t xml:space="preserve"> shown below:</w:t>
      </w:r>
    </w:p>
    <w:p w14:paraId="2BC7EC11" w14:textId="7D5217D8" w:rsidR="00555F63" w:rsidRPr="00332511" w:rsidRDefault="00555F63" w:rsidP="00555F63">
      <w:pPr>
        <w:jc w:val="center"/>
        <w:rPr>
          <w:rFonts w:cs="Malgun Gothic"/>
        </w:rPr>
      </w:pPr>
      <w:r w:rsidRPr="00332511">
        <w:rPr>
          <w:rFonts w:cs="Malgun Gothic"/>
          <w:noProof/>
        </w:rPr>
        <w:drawing>
          <wp:inline distT="0" distB="0" distL="0" distR="0" wp14:anchorId="16084DEA" wp14:editId="42F7A0DD">
            <wp:extent cx="3771900" cy="1308100"/>
            <wp:effectExtent l="0" t="0" r="0" b="635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71900" cy="1308100"/>
                    </a:xfrm>
                    <a:prstGeom prst="rect">
                      <a:avLst/>
                    </a:prstGeom>
                    <a:noFill/>
                    <a:ln>
                      <a:noFill/>
                    </a:ln>
                    <a:effectLst/>
                  </pic:spPr>
                </pic:pic>
              </a:graphicData>
            </a:graphic>
          </wp:inline>
        </w:drawing>
      </w:r>
    </w:p>
    <w:p w14:paraId="4835C6C1" w14:textId="5BFA1A9C" w:rsidR="00C0081A" w:rsidRPr="0077547A" w:rsidRDefault="0077547A" w:rsidP="006E3AE3">
      <w:pPr>
        <w:pStyle w:val="TF"/>
      </w:pPr>
      <w:r w:rsidRPr="0077547A">
        <w:t xml:space="preserve">Figure </w:t>
      </w:r>
      <w:r w:rsidR="00FC6ED0">
        <w:fldChar w:fldCharType="begin"/>
      </w:r>
      <w:r w:rsidR="00FC6ED0">
        <w:instrText xml:space="preserve"> SEQ Figure \* ARABIC </w:instrText>
      </w:r>
      <w:r w:rsidR="00FC6ED0">
        <w:fldChar w:fldCharType="separate"/>
      </w:r>
      <w:r w:rsidR="00F20799">
        <w:rPr>
          <w:noProof/>
        </w:rPr>
        <w:t>27</w:t>
      </w:r>
      <w:r w:rsidR="00FC6ED0">
        <w:rPr>
          <w:noProof/>
        </w:rPr>
        <w:fldChar w:fldCharType="end"/>
      </w:r>
      <w:r w:rsidRPr="0077547A">
        <w:t xml:space="preserve">: </w:t>
      </w:r>
      <w:r w:rsidR="00A91023">
        <w:t>An illustration of the spectral regrowth outside the bandwidth of a signal</w:t>
      </w:r>
    </w:p>
    <w:p w14:paraId="2FB80EFC" w14:textId="4A5835AA" w:rsidR="00555F63" w:rsidRPr="00CB022E" w:rsidRDefault="00555F63">
      <w:pPr>
        <w:pStyle w:val="BodyText"/>
        <w:rPr>
          <w:rFonts w:cs="Malgun Gothic"/>
        </w:rPr>
      </w:pPr>
      <w:r w:rsidRPr="00332511">
        <w:rPr>
          <w:rFonts w:cs="Malgun Gothic"/>
        </w:rPr>
        <w:t xml:space="preserve">A basic third-order model for the LNA at a BS receiver chain can be characterized by the complex baseband representation of the output voltage (excluding the harmonic term far away from the carrier at </w:t>
      </w:r>
      <m:oMath>
        <m:sSub>
          <m:sSubPr>
            <m:ctrlPr>
              <w:rPr>
                <w:rFonts w:ascii="Calibri Light" w:hAnsi="Calibri Light" w:cs="Cambria Math"/>
                <w:i/>
              </w:rPr>
            </m:ctrlPr>
          </m:sSubPr>
          <m:e>
            <m:r>
              <w:rPr>
                <w:rFonts w:ascii="Calibri Light" w:hAnsi="Calibri Light" w:cs="Cambria Math"/>
              </w:rPr>
              <m:t>f</m:t>
            </m:r>
          </m:e>
          <m:sub>
            <m:r>
              <w:rPr>
                <w:rFonts w:ascii="Calibri Light" w:hAnsi="Calibri Light" w:cs="Cambria Math"/>
                <w:vertAlign w:val="subscript"/>
              </w:rPr>
              <m:t>c</m:t>
            </m:r>
          </m:sub>
        </m:sSub>
      </m:oMath>
      <w:r w:rsidRPr="00332511">
        <w:rPr>
          <w:rFonts w:cs="Malgun Gothic"/>
        </w:rPr>
        <w:t xml:space="preserve">) where </w:t>
      </w:r>
      <m:oMath>
        <m:r>
          <w:rPr>
            <w:rFonts w:ascii="Calibri Light" w:hAnsi="Calibri Light" w:cs="Cambria Math"/>
          </w:rPr>
          <m:t>g</m:t>
        </m:r>
      </m:oMath>
      <w:r w:rsidRPr="00332511">
        <w:rPr>
          <w:rFonts w:eastAsiaTheme="minorEastAsia" w:cs="Malgun Gothic"/>
        </w:rPr>
        <w:t xml:space="preserve"> is the voltage gain of the amplifier, </w:t>
      </w:r>
      <m:oMath>
        <m:sSub>
          <m:sSubPr>
            <m:ctrlPr>
              <w:rPr>
                <w:rFonts w:ascii="Calibri Light" w:eastAsiaTheme="minorEastAsia" w:hAnsi="Calibri Light" w:cs="Cambria Math"/>
                <w:i/>
              </w:rPr>
            </m:ctrlPr>
          </m:sSubPr>
          <m:e>
            <m:r>
              <w:rPr>
                <w:rFonts w:eastAsiaTheme="minorEastAsia" w:cs="Malgun Gothic"/>
              </w:rPr>
              <m:t>v</m:t>
            </m:r>
          </m:e>
          <m:sub>
            <m:r>
              <w:rPr>
                <w:rFonts w:eastAsiaTheme="minorEastAsia" w:cs="Malgun Gothic"/>
              </w:rPr>
              <m:t>i</m:t>
            </m:r>
          </m:sub>
        </m:sSub>
      </m:oMath>
      <w:r w:rsidRPr="00332511">
        <w:rPr>
          <w:rFonts w:eastAsiaTheme="minorEastAsia" w:cs="Malgun Gothic"/>
        </w:rPr>
        <w:t xml:space="preserve"> is the input voltage,</w:t>
      </w:r>
      <w:r w:rsidRPr="00CB022E">
        <w:rPr>
          <w:rFonts w:eastAsiaTheme="minorEastAsia" w:cs="Malgun Gothic"/>
        </w:rPr>
        <w:t xml:space="preserve"> </w:t>
      </w:r>
      <m:oMath>
        <m:sSub>
          <m:sSubPr>
            <m:ctrlPr>
              <w:rPr>
                <w:rFonts w:ascii="Calibri Light" w:eastAsiaTheme="minorEastAsia" w:hAnsi="Calibri Light" w:cs="Cambria Math"/>
                <w:i/>
              </w:rPr>
            </m:ctrlPr>
          </m:sSubPr>
          <m:e>
            <m:r>
              <w:rPr>
                <w:rFonts w:eastAsiaTheme="minorEastAsia" w:cs="Malgun Gothic"/>
              </w:rPr>
              <m:t>v</m:t>
            </m:r>
          </m:e>
          <m:sub>
            <m:r>
              <w:rPr>
                <w:rFonts w:eastAsiaTheme="minorEastAsia" w:cs="Malgun Gothic"/>
              </w:rPr>
              <m:t>o</m:t>
            </m:r>
          </m:sub>
        </m:sSub>
      </m:oMath>
      <w:r w:rsidRPr="00332511">
        <w:rPr>
          <w:rFonts w:eastAsiaTheme="minorEastAsia" w:cs="Malgun Gothic"/>
        </w:rPr>
        <w:t xml:space="preserve"> is the output voltage, </w:t>
      </w:r>
      <w:r w:rsidRPr="00CB022E">
        <w:rPr>
          <w:rFonts w:eastAsiaTheme="minorEastAsia" w:cs="Malgun Gothic"/>
        </w:rPr>
        <w:t xml:space="preserve">and the (real) coefficient </w:t>
      </w:r>
      <m:oMath>
        <m:r>
          <w:rPr>
            <w:rFonts w:eastAsiaTheme="minorEastAsia" w:cs="Malgun Gothic"/>
          </w:rPr>
          <m:t>a</m:t>
        </m:r>
      </m:oMath>
      <w:r w:rsidRPr="00332511">
        <w:rPr>
          <w:rFonts w:eastAsiaTheme="minorEastAsia" w:cs="CG Times (WN)"/>
        </w:rPr>
        <w:t xml:space="preserve"> characterizes the 3</w:t>
      </w:r>
      <w:r w:rsidRPr="00332511">
        <w:rPr>
          <w:rFonts w:eastAsiaTheme="minorEastAsia" w:cs="CG Times (WN)"/>
          <w:vertAlign w:val="superscript"/>
        </w:rPr>
        <w:t>rd</w:t>
      </w:r>
      <w:r w:rsidRPr="00CB022E">
        <w:rPr>
          <w:rFonts w:eastAsiaTheme="minorEastAsia" w:cs="CG Times (WN)"/>
        </w:rPr>
        <w:t xml:space="preserve"> order non-linearity</w:t>
      </w:r>
      <w:r w:rsidRPr="00CB022E">
        <w:rPr>
          <w:rFonts w:cs="CG Times (WN)"/>
        </w:rPr>
        <w:t>:</w:t>
      </w:r>
    </w:p>
    <w:p w14:paraId="4323A5F9" w14:textId="77777777" w:rsidR="00555F63" w:rsidRPr="00332511" w:rsidRDefault="00000000">
      <w:pPr>
        <w:pStyle w:val="BodyText"/>
        <w:rPr>
          <w:rFonts w:cs="Malgun Gothic"/>
        </w:rPr>
      </w:pPr>
      <m:oMathPara>
        <m:oMath>
          <m:sSub>
            <m:sSubPr>
              <m:ctrlPr>
                <w:rPr>
                  <w:rFonts w:ascii="Calibri Light" w:hAnsi="Calibri Light" w:cs="Cambria Math"/>
                  <w:i/>
                </w:rPr>
              </m:ctrlPr>
            </m:sSubPr>
            <m:e>
              <m:r>
                <w:rPr>
                  <w:rFonts w:ascii="Calibri Light" w:hAnsi="Calibri Light" w:cs="Cambria Math"/>
                </w:rPr>
                <m:t>v</m:t>
              </m:r>
            </m:e>
            <m:sub>
              <m:r>
                <w:rPr>
                  <w:rFonts w:ascii="Calibri Light" w:hAnsi="Calibri Light" w:cs="Cambria Math"/>
                </w:rPr>
                <m:t>o</m:t>
              </m:r>
            </m:sub>
          </m:sSub>
          <m:r>
            <w:rPr>
              <w:rFonts w:ascii="Calibri Light" w:hAnsi="Calibri Light" w:cs="Cambria Math"/>
            </w:rPr>
            <m:t>=g∙</m:t>
          </m:r>
          <m:sSub>
            <m:sSubPr>
              <m:ctrlPr>
                <w:rPr>
                  <w:rFonts w:ascii="Calibri Light" w:hAnsi="Calibri Light" w:cs="Cambria Math"/>
                  <w:i/>
                </w:rPr>
              </m:ctrlPr>
            </m:sSubPr>
            <m:e>
              <m:r>
                <w:rPr>
                  <w:rFonts w:ascii="Calibri Light" w:hAnsi="Calibri Light" w:cs="Cambria Math"/>
                </w:rPr>
                <m:t>v</m:t>
              </m:r>
            </m:e>
            <m:sub>
              <m:r>
                <w:rPr>
                  <w:rFonts w:ascii="Calibri Light" w:hAnsi="Calibri Light" w:cs="Cambria Math"/>
                </w:rPr>
                <m:t>i</m:t>
              </m:r>
            </m:sub>
          </m:sSub>
          <m:r>
            <w:rPr>
              <w:rFonts w:ascii="Calibri Light" w:hAnsi="Calibri Light" w:cs="Cambria Math"/>
            </w:rPr>
            <m:t>-</m:t>
          </m:r>
          <m:d>
            <m:dPr>
              <m:ctrlPr>
                <w:rPr>
                  <w:rFonts w:ascii="Calibri Light" w:hAnsi="Calibri Light" w:cs="Cambria Math"/>
                  <w:i/>
                </w:rPr>
              </m:ctrlPr>
            </m:dPr>
            <m:e>
              <m:f>
                <m:fPr>
                  <m:ctrlPr>
                    <w:rPr>
                      <w:rFonts w:ascii="Calibri Light" w:hAnsi="Calibri Light" w:cs="Cambria Math"/>
                      <w:i/>
                    </w:rPr>
                  </m:ctrlPr>
                </m:fPr>
                <m:num>
                  <m:r>
                    <w:rPr>
                      <w:rFonts w:ascii="Calibri Light" w:hAnsi="Calibri Light" w:cs="Cambria Math"/>
                    </w:rPr>
                    <m:t>3a</m:t>
                  </m:r>
                </m:num>
                <m:den>
                  <m:r>
                    <w:rPr>
                      <w:rFonts w:ascii="Calibri Light" w:hAnsi="Calibri Light" w:cs="Cambria Math"/>
                    </w:rPr>
                    <m:t>4</m:t>
                  </m:r>
                </m:den>
              </m:f>
            </m:e>
          </m:d>
          <m:sSup>
            <m:sSupPr>
              <m:ctrlPr>
                <w:rPr>
                  <w:rFonts w:ascii="Calibri Light" w:hAnsi="Calibri Light" w:cs="Cambria Math"/>
                  <w:i/>
                </w:rPr>
              </m:ctrlPr>
            </m:sSupPr>
            <m:e>
              <m:d>
                <m:dPr>
                  <m:begChr m:val="|"/>
                  <m:endChr m:val="|"/>
                  <m:ctrlPr>
                    <w:rPr>
                      <w:rFonts w:ascii="Calibri Light" w:hAnsi="Calibri Light" w:cs="Cambria Math"/>
                      <w:i/>
                    </w:rPr>
                  </m:ctrlPr>
                </m:dPr>
                <m:e>
                  <m:sSub>
                    <m:sSubPr>
                      <m:ctrlPr>
                        <w:rPr>
                          <w:rFonts w:ascii="Calibri Light" w:hAnsi="Calibri Light" w:cs="Cambria Math"/>
                          <w:i/>
                        </w:rPr>
                      </m:ctrlPr>
                    </m:sSubPr>
                    <m:e>
                      <m:r>
                        <w:rPr>
                          <w:rFonts w:ascii="Calibri Light" w:hAnsi="Calibri Light" w:cs="Cambria Math"/>
                        </w:rPr>
                        <m:t>v</m:t>
                      </m:r>
                    </m:e>
                    <m:sub>
                      <m:r>
                        <w:rPr>
                          <w:rFonts w:ascii="Calibri Light" w:hAnsi="Calibri Light" w:cs="Cambria Math"/>
                        </w:rPr>
                        <m:t>i</m:t>
                      </m:r>
                    </m:sub>
                  </m:sSub>
                </m:e>
              </m:d>
            </m:e>
            <m:sup>
              <m:r>
                <w:rPr>
                  <w:rFonts w:ascii="Calibri Light" w:hAnsi="Calibri Light" w:cs="Cambria Math"/>
                </w:rPr>
                <m:t>2</m:t>
              </m:r>
            </m:sup>
          </m:sSup>
          <m:sSub>
            <m:sSubPr>
              <m:ctrlPr>
                <w:rPr>
                  <w:rFonts w:ascii="Calibri Light" w:hAnsi="Calibri Light" w:cs="Cambria Math"/>
                  <w:i/>
                </w:rPr>
              </m:ctrlPr>
            </m:sSubPr>
            <m:e>
              <m:r>
                <w:rPr>
                  <w:rFonts w:ascii="Calibri Light" w:hAnsi="Calibri Light" w:cs="Cambria Math"/>
                </w:rPr>
                <m:t>v</m:t>
              </m:r>
            </m:e>
            <m:sub>
              <m:r>
                <w:rPr>
                  <w:rFonts w:ascii="Calibri Light" w:hAnsi="Calibri Light" w:cs="Cambria Math"/>
                </w:rPr>
                <m:t>i</m:t>
              </m:r>
            </m:sub>
          </m:sSub>
        </m:oMath>
      </m:oMathPara>
    </w:p>
    <w:p w14:paraId="49A325C9" w14:textId="77777777" w:rsidR="00555F63" w:rsidRPr="00CB022E" w:rsidRDefault="00555F63">
      <w:pPr>
        <w:pStyle w:val="BodyText"/>
        <w:rPr>
          <w:rFonts w:cs="Malgun Gothic"/>
        </w:rPr>
      </w:pPr>
      <w:r w:rsidRPr="00332511">
        <w:rPr>
          <w:rFonts w:cs="Malgun Gothic"/>
        </w:rPr>
        <w:t>The unwanted IM3 d</w:t>
      </w:r>
      <w:r w:rsidRPr="00CB022E">
        <w:rPr>
          <w:rFonts w:cs="Malgun Gothic"/>
        </w:rPr>
        <w:t xml:space="preserve">istortion power is given </w:t>
      </w:r>
      <w:proofErr w:type="gramStart"/>
      <w:r w:rsidRPr="00CB022E">
        <w:rPr>
          <w:rFonts w:cs="Malgun Gothic"/>
        </w:rPr>
        <w:t>by</w:t>
      </w:r>
      <w:proofErr w:type="gramEnd"/>
    </w:p>
    <w:p w14:paraId="12ED722E" w14:textId="77777777" w:rsidR="00555F63" w:rsidRPr="00332511" w:rsidRDefault="00555F63">
      <w:pPr>
        <w:pStyle w:val="BodyText"/>
        <w:rPr>
          <w:rFonts w:cs="Malgun Gothic"/>
        </w:rPr>
      </w:pPr>
      <m:oMathPara>
        <m:oMath>
          <m:r>
            <w:rPr>
              <w:rFonts w:ascii="Calibri Light" w:hAnsi="Calibri Light" w:cs="Cambria Math"/>
            </w:rPr>
            <m:t>IM3=</m:t>
          </m:r>
          <m:sSup>
            <m:sSupPr>
              <m:ctrlPr>
                <w:rPr>
                  <w:rFonts w:ascii="Calibri Light" w:eastAsiaTheme="minorEastAsia" w:hAnsi="Calibri Light" w:cs="Cambria Math"/>
                  <w:i/>
                </w:rPr>
              </m:ctrlPr>
            </m:sSupPr>
            <m:e>
              <m:d>
                <m:dPr>
                  <m:ctrlPr>
                    <w:rPr>
                      <w:rFonts w:ascii="Calibri Light" w:eastAsiaTheme="minorEastAsia" w:hAnsi="Calibri Light" w:cs="Cambria Math"/>
                      <w:i/>
                    </w:rPr>
                  </m:ctrlPr>
                </m:dPr>
                <m:e>
                  <m:f>
                    <m:fPr>
                      <m:ctrlPr>
                        <w:rPr>
                          <w:rFonts w:ascii="Calibri Light" w:eastAsiaTheme="minorEastAsia" w:hAnsi="Calibri Light" w:cs="Cambria Math"/>
                          <w:i/>
                        </w:rPr>
                      </m:ctrlPr>
                    </m:fPr>
                    <m:num>
                      <m:r>
                        <w:rPr>
                          <w:rFonts w:eastAsiaTheme="minorEastAsia" w:cs="Malgun Gothic"/>
                        </w:rPr>
                        <m:t>3a</m:t>
                      </m:r>
                    </m:num>
                    <m:den>
                      <m:r>
                        <w:rPr>
                          <w:rFonts w:eastAsiaTheme="minorEastAsia" w:cs="Malgun Gothic"/>
                        </w:rPr>
                        <m:t>4</m:t>
                      </m:r>
                    </m:den>
                  </m:f>
                </m:e>
              </m:d>
            </m:e>
            <m:sup>
              <m:r>
                <w:rPr>
                  <w:rFonts w:eastAsiaTheme="minorEastAsia" w:cs="Malgun Gothic"/>
                </w:rPr>
                <m:t>2</m:t>
              </m:r>
            </m:sup>
          </m:sSup>
          <m:sSubSup>
            <m:sSubSupPr>
              <m:ctrlPr>
                <w:rPr>
                  <w:rFonts w:ascii="Calibri Light" w:hAnsi="Calibri Light" w:cs="Cambria Math"/>
                  <w:i/>
                </w:rPr>
              </m:ctrlPr>
            </m:sSubSupPr>
            <m:e>
              <m:r>
                <w:rPr>
                  <w:rFonts w:ascii="Calibri Light" w:hAnsi="Calibri Light" w:cs="Cambria Math"/>
                </w:rPr>
                <m:t>P</m:t>
              </m:r>
            </m:e>
            <m:sub>
              <m:r>
                <w:rPr>
                  <w:rFonts w:ascii="Calibri Light" w:hAnsi="Calibri Light" w:cs="Cambria Math"/>
                </w:rPr>
                <m:t>i</m:t>
              </m:r>
            </m:sub>
            <m:sup>
              <m:r>
                <w:rPr>
                  <w:rFonts w:ascii="Calibri Light" w:hAnsi="Calibri Light" w:cs="Cambria Math"/>
                </w:rPr>
                <m:t>3</m:t>
              </m:r>
            </m:sup>
          </m:sSubSup>
        </m:oMath>
      </m:oMathPara>
    </w:p>
    <w:p w14:paraId="3A42003D" w14:textId="350F8EAE" w:rsidR="00555F63" w:rsidRPr="00CB022E" w:rsidRDefault="00555F63">
      <w:pPr>
        <w:pStyle w:val="BodyText"/>
        <w:rPr>
          <w:rFonts w:cs="Malgun Gothic"/>
        </w:rPr>
      </w:pPr>
      <w:r w:rsidRPr="00332511">
        <w:rPr>
          <w:rFonts w:cs="CG Times (WN)"/>
        </w:rPr>
        <w:t>w</w:t>
      </w:r>
      <w:r w:rsidRPr="00CB022E">
        <w:rPr>
          <w:rFonts w:cs="CG Times (WN)"/>
        </w:rPr>
        <w:t xml:space="preserve">here </w:t>
      </w:r>
      <m:oMath>
        <m:sSup>
          <m:sSupPr>
            <m:ctrlPr>
              <w:rPr>
                <w:rFonts w:ascii="Calibri Light" w:hAnsi="Calibri Light" w:cs="Cambria Math"/>
                <w:i/>
              </w:rPr>
            </m:ctrlPr>
          </m:sSupPr>
          <m:e>
            <m:sSub>
              <m:sSubPr>
                <m:ctrlPr>
                  <w:rPr>
                    <w:rFonts w:ascii="Calibri Light" w:hAnsi="Calibri Light" w:cs="Cambria Math"/>
                    <w:i/>
                  </w:rPr>
                </m:ctrlPr>
              </m:sSubPr>
              <m:e>
                <m:r>
                  <w:rPr>
                    <w:rFonts w:ascii="Calibri Light" w:hAnsi="Calibri Light" w:cs="Cambria Math"/>
                  </w:rPr>
                  <m:t>P</m:t>
                </m:r>
              </m:e>
              <m:sub>
                <m:r>
                  <w:rPr>
                    <w:rFonts w:ascii="Calibri Light" w:hAnsi="Calibri Light" w:cs="Cambria Math"/>
                  </w:rPr>
                  <m:t>i</m:t>
                </m:r>
              </m:sub>
            </m:sSub>
            <m:r>
              <w:rPr>
                <w:rFonts w:ascii="Calibri Light" w:hAnsi="Calibri Light" w:cs="Cambria Math"/>
              </w:rPr>
              <m:t>=</m:t>
            </m:r>
            <m:d>
              <m:dPr>
                <m:begChr m:val="|"/>
                <m:endChr m:val="|"/>
                <m:ctrlPr>
                  <w:rPr>
                    <w:rFonts w:ascii="Calibri Light" w:hAnsi="Calibri Light" w:cs="Cambria Math"/>
                    <w:i/>
                  </w:rPr>
                </m:ctrlPr>
              </m:dPr>
              <m:e>
                <m:sSub>
                  <m:sSubPr>
                    <m:ctrlPr>
                      <w:rPr>
                        <w:rFonts w:ascii="Calibri Light" w:hAnsi="Calibri Light" w:cs="Cambria Math"/>
                        <w:i/>
                      </w:rPr>
                    </m:ctrlPr>
                  </m:sSubPr>
                  <m:e>
                    <m:r>
                      <w:rPr>
                        <w:rFonts w:ascii="Calibri Light" w:hAnsi="Calibri Light" w:cs="Cambria Math"/>
                      </w:rPr>
                      <m:t>v</m:t>
                    </m:r>
                  </m:e>
                  <m:sub>
                    <m:r>
                      <w:rPr>
                        <w:rFonts w:ascii="Calibri Light" w:hAnsi="Calibri Light" w:cs="Cambria Math"/>
                      </w:rPr>
                      <m:t>i</m:t>
                    </m:r>
                  </m:sub>
                </m:sSub>
              </m:e>
            </m:d>
          </m:e>
          <m:sup>
            <m:r>
              <w:rPr>
                <w:rFonts w:ascii="Calibri Light" w:hAnsi="Calibri Light" w:cs="Cambria Math"/>
              </w:rPr>
              <m:t>2</m:t>
            </m:r>
          </m:sup>
        </m:sSup>
      </m:oMath>
      <w:r w:rsidRPr="00332511">
        <w:rPr>
          <w:rFonts w:cs="CG Times (WN)"/>
        </w:rPr>
        <w:t xml:space="preserve"> is the input power. That is, for every 1 dB increase in the input power, the IM3 power increases by 3 dB. As a result, the third order term will intercept the linear term </w:t>
      </w:r>
      <w:r w:rsidRPr="00CB022E">
        <w:rPr>
          <w:rFonts w:cs="CG Times (WN)"/>
        </w:rPr>
        <w:t>when the input power is at</w:t>
      </w:r>
    </w:p>
    <w:p w14:paraId="1110007A" w14:textId="77777777" w:rsidR="00555F63" w:rsidRPr="00332511" w:rsidRDefault="00000000">
      <w:pPr>
        <w:pStyle w:val="BodyText"/>
        <w:rPr>
          <w:rFonts w:cs="Malgun Gothic"/>
        </w:rPr>
      </w:pPr>
      <m:oMathPara>
        <m:oMath>
          <m:f>
            <m:fPr>
              <m:ctrlPr>
                <w:rPr>
                  <w:rFonts w:ascii="Calibri Light" w:hAnsi="Calibri Light" w:cs="Cambria Math"/>
                  <w:i/>
                </w:rPr>
              </m:ctrlPr>
            </m:fPr>
            <m:num>
              <m:r>
                <w:rPr>
                  <w:rFonts w:ascii="Calibri Light" w:hAnsi="Calibri Light" w:cs="Cambria Math"/>
                </w:rPr>
                <m:t>4g</m:t>
              </m:r>
            </m:num>
            <m:den>
              <m:r>
                <w:rPr>
                  <w:rFonts w:ascii="Calibri Light" w:hAnsi="Calibri Light" w:cs="Cambria Math"/>
                </w:rPr>
                <m:t>3a</m:t>
              </m:r>
            </m:den>
          </m:f>
          <m:r>
            <w:rPr>
              <w:rFonts w:ascii="Calibri Light" w:hAnsi="Calibri Light" w:cs="Cambria Math"/>
            </w:rPr>
            <m:t>≜IIP</m:t>
          </m:r>
          <m:sSup>
            <m:sSupPr>
              <m:ctrlPr>
                <w:rPr>
                  <w:rFonts w:ascii="Calibri Light" w:hAnsi="Calibri Light" w:cs="Cambria Math"/>
                  <w:i/>
                </w:rPr>
              </m:ctrlPr>
            </m:sSupPr>
            <m:e>
              <m:r>
                <w:rPr>
                  <w:rFonts w:ascii="Calibri Light" w:hAnsi="Calibri Light" w:cs="Cambria Math"/>
                </w:rPr>
                <m:t>3</m:t>
              </m:r>
            </m:e>
            <m:sup>
              <m:r>
                <w:rPr>
                  <w:rFonts w:ascii="Calibri Light" w:hAnsi="Calibri Light" w:cs="Cambria Math"/>
                </w:rPr>
                <m:t>2</m:t>
              </m:r>
            </m:sup>
          </m:sSup>
        </m:oMath>
      </m:oMathPara>
    </w:p>
    <w:p w14:paraId="2DEEF368" w14:textId="042F1683" w:rsidR="00555F63" w:rsidRPr="00332511" w:rsidRDefault="00555F63">
      <w:pPr>
        <w:pStyle w:val="BodyText"/>
        <w:rPr>
          <w:rFonts w:cs="Malgun Gothic"/>
        </w:rPr>
      </w:pPr>
      <w:r w:rsidRPr="00332511">
        <w:rPr>
          <w:rFonts w:cs="Malgun Gothic"/>
        </w:rPr>
        <w:t xml:space="preserve">as illustrated in </w:t>
      </w:r>
      <w:r w:rsidRPr="00332511">
        <w:rPr>
          <w:rFonts w:cs="Malgun Gothic"/>
        </w:rPr>
        <w:fldChar w:fldCharType="begin"/>
      </w:r>
      <w:r w:rsidRPr="00CB022E">
        <w:rPr>
          <w:rFonts w:cs="Malgun Gothic"/>
        </w:rPr>
        <w:instrText xml:space="preserve"> REF _Ref108085663 \h  \* MERGEFORMAT </w:instrText>
      </w:r>
      <w:r w:rsidRPr="00332511">
        <w:rPr>
          <w:rFonts w:cs="Malgun Gothic"/>
        </w:rPr>
      </w:r>
      <w:r w:rsidRPr="00332511">
        <w:rPr>
          <w:rFonts w:cs="Malgun Gothic"/>
        </w:rPr>
        <w:fldChar w:fldCharType="separate"/>
      </w:r>
      <w:r w:rsidR="00F20799" w:rsidRPr="00F20799">
        <w:rPr>
          <w:rFonts w:cs="Malgun Gothic"/>
        </w:rPr>
        <w:t xml:space="preserve">Figure </w:t>
      </w:r>
      <w:r w:rsidR="00F20799">
        <w:t>28</w:t>
      </w:r>
      <w:r w:rsidRPr="00332511">
        <w:rPr>
          <w:rFonts w:cs="Malgun Gothic"/>
        </w:rPr>
        <w:fldChar w:fldCharType="end"/>
      </w:r>
      <w:r w:rsidRPr="00332511">
        <w:rPr>
          <w:rFonts w:cs="Malgun Gothic"/>
        </w:rPr>
        <w:t>.</w:t>
      </w:r>
    </w:p>
    <w:p w14:paraId="42FCA144" w14:textId="0065F90B" w:rsidR="00555F63" w:rsidRPr="00332511" w:rsidRDefault="00555F63" w:rsidP="00555F63">
      <w:pPr>
        <w:jc w:val="center"/>
        <w:rPr>
          <w:rFonts w:cs="Malgun Gothic"/>
        </w:rPr>
      </w:pPr>
      <w:r w:rsidRPr="00332511">
        <w:rPr>
          <w:rFonts w:cs="Malgun Gothic"/>
          <w:noProof/>
        </w:rPr>
        <w:drawing>
          <wp:inline distT="0" distB="0" distL="0" distR="0" wp14:anchorId="7234381F" wp14:editId="30E313EE">
            <wp:extent cx="3923665" cy="2856182"/>
            <wp:effectExtent l="0" t="0" r="635"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a:extLst>
                        <a:ext uri="{28A0092B-C50C-407E-A947-70E740481C1C}">
                          <a14:useLocalDpi xmlns:a14="http://schemas.microsoft.com/office/drawing/2010/main" val="0"/>
                        </a:ext>
                      </a:extLst>
                    </a:blip>
                    <a:srcRect t="14503" r="33991"/>
                    <a:stretch/>
                  </pic:blipFill>
                  <pic:spPr bwMode="auto">
                    <a:xfrm>
                      <a:off x="0" y="0"/>
                      <a:ext cx="3923732" cy="2856231"/>
                    </a:xfrm>
                    <a:prstGeom prst="rect">
                      <a:avLst/>
                    </a:prstGeom>
                    <a:noFill/>
                    <a:ln>
                      <a:noFill/>
                    </a:ln>
                    <a:extLst>
                      <a:ext uri="{53640926-AAD7-44D8-BBD7-CCE9431645EC}">
                        <a14:shadowObscured xmlns:a14="http://schemas.microsoft.com/office/drawing/2010/main"/>
                      </a:ext>
                    </a:extLst>
                  </pic:spPr>
                </pic:pic>
              </a:graphicData>
            </a:graphic>
          </wp:inline>
        </w:drawing>
      </w:r>
    </w:p>
    <w:p w14:paraId="70C3884A" w14:textId="18ED5B7D" w:rsidR="00555F63" w:rsidRPr="00277F22" w:rsidRDefault="00555F63" w:rsidP="006E3AE3">
      <w:pPr>
        <w:pStyle w:val="TF"/>
      </w:pPr>
      <w:bookmarkStart w:id="347" w:name="_Ref108085663"/>
      <w:r w:rsidRPr="00277F22">
        <w:t xml:space="preserve">Figure </w:t>
      </w:r>
      <w:r w:rsidRPr="003A68D6">
        <w:fldChar w:fldCharType="begin"/>
      </w:r>
      <w:r w:rsidRPr="00277F22">
        <w:instrText xml:space="preserve"> SEQ Figure \* ARABIC </w:instrText>
      </w:r>
      <w:r w:rsidRPr="003A68D6">
        <w:fldChar w:fldCharType="separate"/>
      </w:r>
      <w:r w:rsidR="00F20799">
        <w:rPr>
          <w:noProof/>
        </w:rPr>
        <w:t>28</w:t>
      </w:r>
      <w:r w:rsidRPr="003A68D6">
        <w:fldChar w:fldCharType="end"/>
      </w:r>
      <w:bookmarkEnd w:id="347"/>
      <w:r w:rsidRPr="00277F22">
        <w:t>: Illustration of simple third-order modelling of a BS receiver LNA.</w:t>
      </w:r>
    </w:p>
    <w:p w14:paraId="60E0BAEA" w14:textId="77777777" w:rsidR="00555F63" w:rsidRPr="00CB022E" w:rsidRDefault="00555F63">
      <w:pPr>
        <w:pStyle w:val="BodyText"/>
        <w:rPr>
          <w:rFonts w:cs="Malgun Gothic"/>
        </w:rPr>
      </w:pPr>
      <w:r w:rsidRPr="00332511">
        <w:rPr>
          <w:rFonts w:cs="Malgun Gothic"/>
        </w:rPr>
        <w:t>Using the above notations</w:t>
      </w:r>
      <w:r w:rsidRPr="00CB022E">
        <w:rPr>
          <w:rFonts w:cs="Malgun Gothic"/>
        </w:rPr>
        <w:t xml:space="preserve">, one can relate the </w:t>
      </w:r>
      <w:proofErr w:type="gramStart"/>
      <w:r w:rsidRPr="00CB022E">
        <w:rPr>
          <w:rFonts w:cs="Malgun Gothic"/>
          <w:u w:val="single"/>
        </w:rPr>
        <w:t>gain-normalized</w:t>
      </w:r>
      <w:proofErr w:type="gramEnd"/>
      <w:r w:rsidRPr="00CB022E">
        <w:rPr>
          <w:rFonts w:cs="Malgun Gothic"/>
          <w:u w:val="single"/>
        </w:rPr>
        <w:t xml:space="preserve"> IM3 interference power</w:t>
      </w:r>
      <w:r w:rsidRPr="00CB022E">
        <w:rPr>
          <w:rFonts w:cs="Malgun Gothic"/>
        </w:rPr>
        <w:t>, input power, and IIP3 as follows:</w:t>
      </w:r>
    </w:p>
    <w:p w14:paraId="286F9B58" w14:textId="77777777" w:rsidR="00555F63" w:rsidRPr="00CB022E" w:rsidRDefault="00555F63">
      <w:pPr>
        <w:pStyle w:val="BodyText"/>
        <w:rPr>
          <w:rFonts w:eastAsiaTheme="minorEastAsia" w:cs="Malgun Gothic"/>
        </w:rPr>
      </w:pPr>
      <m:oMathPara>
        <m:oMath>
          <m:r>
            <w:rPr>
              <w:rFonts w:ascii="Calibri Light" w:hAnsi="Calibri Light" w:cs="Cambria Math"/>
            </w:rPr>
            <w:lastRenderedPageBreak/>
            <m:t>IM3dB=3⋅</m:t>
          </m:r>
          <m:sSub>
            <m:sSubPr>
              <m:ctrlPr>
                <w:rPr>
                  <w:rFonts w:ascii="Calibri Light" w:hAnsi="Calibri Light" w:cs="Cambria Math"/>
                  <w:i/>
                </w:rPr>
              </m:ctrlPr>
            </m:sSubPr>
            <m:e>
              <m:r>
                <w:rPr>
                  <w:rFonts w:ascii="Calibri Light" w:hAnsi="Calibri Light" w:cs="Cambria Math"/>
                </w:rPr>
                <m:t>P</m:t>
              </m:r>
            </m:e>
            <m:sub>
              <m:r>
                <w:rPr>
                  <w:rFonts w:ascii="Calibri Light" w:hAnsi="Calibri Light" w:cs="Cambria Math"/>
                </w:rPr>
                <m:t>i</m:t>
              </m:r>
            </m:sub>
          </m:sSub>
          <m:r>
            <w:rPr>
              <w:rFonts w:ascii="Calibri Light" w:hAnsi="Calibri Light" w:cs="Cambria Math"/>
            </w:rPr>
            <m:t>dB-2⋅IIP3dB</m:t>
          </m:r>
        </m:oMath>
      </m:oMathPara>
    </w:p>
    <w:p w14:paraId="5CA74DDE" w14:textId="655D428C" w:rsidR="00555F63" w:rsidRPr="00CB022E" w:rsidRDefault="00555F63">
      <w:pPr>
        <w:pStyle w:val="BodyText"/>
        <w:rPr>
          <w:rFonts w:eastAsiaTheme="minorEastAsia" w:cs="Malgun Gothic"/>
        </w:rPr>
      </w:pPr>
      <m:oMathPara>
        <m:oMath>
          <m:r>
            <w:rPr>
              <w:rFonts w:ascii="Calibri Light" w:hAnsi="Calibri Light" w:cs="Cambria Math"/>
            </w:rPr>
            <m:t>IIP3dB=(3⋅</m:t>
          </m:r>
          <m:sSub>
            <m:sSubPr>
              <m:ctrlPr>
                <w:rPr>
                  <w:rFonts w:ascii="Calibri Light" w:hAnsi="Calibri Light" w:cs="Cambria Math"/>
                  <w:i/>
                </w:rPr>
              </m:ctrlPr>
            </m:sSubPr>
            <m:e>
              <m:r>
                <w:rPr>
                  <w:rFonts w:ascii="Calibri Light" w:hAnsi="Calibri Light" w:cs="Cambria Math"/>
                </w:rPr>
                <m:t>P</m:t>
              </m:r>
            </m:e>
            <m:sub>
              <m:r>
                <w:rPr>
                  <w:rFonts w:ascii="Calibri Light" w:hAnsi="Calibri Light" w:cs="Cambria Math"/>
                </w:rPr>
                <m:t>i</m:t>
              </m:r>
            </m:sub>
          </m:sSub>
          <m:r>
            <w:rPr>
              <w:rFonts w:ascii="Calibri Light" w:hAnsi="Calibri Light" w:cs="Cambria Math"/>
            </w:rPr>
            <m:t>dB-IM3dB)/2</m:t>
          </m:r>
        </m:oMath>
      </m:oMathPara>
    </w:p>
    <w:p w14:paraId="196321C1" w14:textId="30E16D79" w:rsidR="00555F63" w:rsidRPr="00332511" w:rsidRDefault="00555F63">
      <w:pPr>
        <w:pStyle w:val="BodyText"/>
        <w:rPr>
          <w:rFonts w:cs="Malgun Gothic"/>
        </w:rPr>
      </w:pPr>
      <w:r w:rsidRPr="00CB022E">
        <w:rPr>
          <w:rFonts w:eastAsiaTheme="minorEastAsia" w:cs="Malgun Gothic"/>
        </w:rPr>
        <w:t xml:space="preserve">where </w:t>
      </w:r>
      <m:oMath>
        <m:r>
          <w:rPr>
            <w:rFonts w:eastAsiaTheme="minorEastAsia" w:cs="Malgun Gothic"/>
          </w:rPr>
          <m:t>IIP3dB</m:t>
        </m:r>
        <m:r>
          <w:rPr>
            <w:rFonts w:ascii="Calibri Light" w:hAnsi="Calibri Light" w:cs="Cambria Math"/>
          </w:rPr>
          <m:t>≜20</m:t>
        </m:r>
        <m:func>
          <m:funcPr>
            <m:ctrlPr>
              <w:rPr>
                <w:rFonts w:ascii="Calibri Light" w:hAnsi="Calibri Light" w:cs="Cambria Math"/>
                <w:i/>
              </w:rPr>
            </m:ctrlPr>
          </m:funcPr>
          <m:fName>
            <m:sSub>
              <m:sSubPr>
                <m:ctrlPr>
                  <w:rPr>
                    <w:rFonts w:ascii="Calibri Light" w:hAnsi="Calibri Light" w:cs="Cambria Math"/>
                  </w:rPr>
                </m:ctrlPr>
              </m:sSubPr>
              <m:e>
                <m:r>
                  <m:rPr>
                    <m:sty m:val="p"/>
                  </m:rPr>
                  <w:rPr>
                    <w:rFonts w:ascii="Calibri Light" w:hAnsi="Calibri Light" w:cs="Cambria Math"/>
                  </w:rPr>
                  <m:t>log</m:t>
                </m:r>
              </m:e>
              <m:sub>
                <m:r>
                  <m:rPr>
                    <m:sty m:val="p"/>
                  </m:rPr>
                  <w:rPr>
                    <w:rFonts w:ascii="Calibri Light" w:hAnsi="Calibri Light" w:cs="Cambria Math"/>
                  </w:rPr>
                  <m:t>10</m:t>
                </m:r>
              </m:sub>
            </m:sSub>
          </m:fName>
          <m:e>
            <m:r>
              <w:rPr>
                <w:rFonts w:ascii="Calibri Light" w:hAnsi="Calibri Light" w:cs="Cambria Math"/>
              </w:rPr>
              <m:t>IIP3</m:t>
            </m:r>
          </m:e>
        </m:func>
      </m:oMath>
      <w:r w:rsidRPr="00332511">
        <w:rPr>
          <w:rFonts w:eastAsiaTheme="minorEastAsia" w:cs="CG Times (WN)"/>
        </w:rPr>
        <w:t>.</w:t>
      </w:r>
    </w:p>
    <w:p w14:paraId="3EC2F72C" w14:textId="4DA1639A" w:rsidR="00A04379" w:rsidRPr="00A04379" w:rsidRDefault="00A04379" w:rsidP="00472BEB">
      <w:pPr>
        <w:pStyle w:val="Heading4"/>
      </w:pPr>
      <w:bookmarkStart w:id="348" w:name="_Toc115476792"/>
      <w:bookmarkStart w:id="349" w:name="_Toc118467389"/>
      <w:bookmarkStart w:id="350" w:name="_Toc127537891"/>
      <w:bookmarkStart w:id="351" w:name="_Toc131603359"/>
      <w:bookmarkStart w:id="352" w:name="_Toc142671318"/>
      <w:r w:rsidRPr="00A04379">
        <w:t>2.</w:t>
      </w:r>
      <w:r w:rsidR="00967D76">
        <w:t>4</w:t>
      </w:r>
      <w:r w:rsidRPr="00A04379">
        <w:t>.1.1</w:t>
      </w:r>
      <w:r w:rsidRPr="00A04379">
        <w:tab/>
        <w:t>FR1 models</w:t>
      </w:r>
      <w:bookmarkEnd w:id="348"/>
      <w:bookmarkEnd w:id="349"/>
      <w:bookmarkEnd w:id="350"/>
      <w:bookmarkEnd w:id="351"/>
      <w:bookmarkEnd w:id="352"/>
      <w:r w:rsidRPr="00A04379">
        <w:t xml:space="preserve"> </w:t>
      </w:r>
    </w:p>
    <w:p w14:paraId="58913909" w14:textId="77777777" w:rsidR="00A04379" w:rsidRPr="00CB022E" w:rsidRDefault="00A04379">
      <w:pPr>
        <w:pStyle w:val="BodyText"/>
        <w:rPr>
          <w:rFonts w:cs="Malgun Gothic"/>
        </w:rPr>
      </w:pPr>
      <w:r w:rsidRPr="00CB022E">
        <w:rPr>
          <w:rFonts w:cs="Malgun Gothic"/>
        </w:rPr>
        <w:t xml:space="preserve">To further substantiate the discussion of SBFD implementation challenges and potential solutions, we consider in the following three representative BS classes with three different levels of transmit powers. </w:t>
      </w:r>
      <w:proofErr w:type="gramStart"/>
      <w:r w:rsidRPr="00CB022E">
        <w:rPr>
          <w:rFonts w:cs="Malgun Gothic"/>
        </w:rPr>
        <w:t>These representative</w:t>
      </w:r>
      <w:proofErr w:type="gramEnd"/>
      <w:r w:rsidRPr="00CB022E">
        <w:rPr>
          <w:rFonts w:cs="Malgun Gothic"/>
        </w:rPr>
        <w:t xml:space="preserve"> transmit powers are selected based on the RAN4 defined power limits for the local area (LA) and medium range (MR) BS classes and based on the system evaluation assumptions for this SI for the wide area (WA) BS class.</w:t>
      </w:r>
    </w:p>
    <w:p w14:paraId="5645F73E" w14:textId="77777777" w:rsidR="00A04379" w:rsidRPr="00CB022E" w:rsidRDefault="00A04379" w:rsidP="005772B6">
      <w:pPr>
        <w:pStyle w:val="BodyText"/>
        <w:numPr>
          <w:ilvl w:val="0"/>
          <w:numId w:val="24"/>
        </w:numPr>
        <w:rPr>
          <w:rFonts w:cs="Malgun Gothic"/>
        </w:rPr>
      </w:pPr>
      <w:r w:rsidRPr="00CB022E">
        <w:rPr>
          <w:rFonts w:cs="Malgun Gothic"/>
        </w:rPr>
        <w:t>LA BS with 24 dBm power</w:t>
      </w:r>
    </w:p>
    <w:p w14:paraId="552AF1B8" w14:textId="77777777" w:rsidR="00A04379" w:rsidRPr="00CB022E" w:rsidRDefault="00A04379" w:rsidP="005772B6">
      <w:pPr>
        <w:pStyle w:val="BodyText"/>
        <w:numPr>
          <w:ilvl w:val="0"/>
          <w:numId w:val="24"/>
        </w:numPr>
        <w:rPr>
          <w:rFonts w:cs="Malgun Gothic"/>
        </w:rPr>
      </w:pPr>
      <w:r w:rsidRPr="00CB022E">
        <w:rPr>
          <w:rFonts w:cs="Malgun Gothic"/>
        </w:rPr>
        <w:t>MR BS with 38 dBm power</w:t>
      </w:r>
    </w:p>
    <w:p w14:paraId="6B8804C5" w14:textId="77777777" w:rsidR="00A04379" w:rsidRPr="00CB022E" w:rsidRDefault="00A04379" w:rsidP="005772B6">
      <w:pPr>
        <w:pStyle w:val="BodyText"/>
        <w:numPr>
          <w:ilvl w:val="0"/>
          <w:numId w:val="24"/>
        </w:numPr>
        <w:rPr>
          <w:rFonts w:cs="Malgun Gothic"/>
        </w:rPr>
      </w:pPr>
      <w:r w:rsidRPr="00CB022E">
        <w:rPr>
          <w:rFonts w:cs="Malgun Gothic"/>
        </w:rPr>
        <w:t>WA BS with 53 dBm power</w:t>
      </w:r>
    </w:p>
    <w:p w14:paraId="5C2BED1B" w14:textId="77777777" w:rsidR="00A04379" w:rsidRPr="00CB022E" w:rsidRDefault="00A04379">
      <w:pPr>
        <w:pStyle w:val="BodyText"/>
        <w:rPr>
          <w:rFonts w:cs="Malgun Gothic"/>
        </w:rPr>
      </w:pPr>
      <w:r w:rsidRPr="00CB022E">
        <w:rPr>
          <w:rFonts w:cs="Malgun Gothic"/>
        </w:rPr>
        <w:t>The reference sensitivity levels are also different for the three classes of BS in RAN4 specs. Taking 20 MHz with 30 kHz sub-carrier spacing as representative UL bandwidth for SBFD feasibility analysis:</w:t>
      </w:r>
    </w:p>
    <w:p w14:paraId="1C34023F" w14:textId="77777777" w:rsidR="00A04379" w:rsidRPr="00CB022E" w:rsidRDefault="00A04379" w:rsidP="005772B6">
      <w:pPr>
        <w:pStyle w:val="BodyText"/>
        <w:numPr>
          <w:ilvl w:val="0"/>
          <w:numId w:val="25"/>
        </w:numPr>
        <w:rPr>
          <w:rFonts w:cs="Malgun Gothic"/>
        </w:rPr>
      </w:pPr>
      <w:r w:rsidRPr="00CB022E">
        <w:rPr>
          <w:rFonts w:cs="Malgun Gothic"/>
        </w:rPr>
        <w:t xml:space="preserve">LA BS </w:t>
      </w:r>
      <w:proofErr w:type="spellStart"/>
      <w:r w:rsidRPr="00CB022E">
        <w:rPr>
          <w:rFonts w:cs="Malgun Gothic"/>
        </w:rPr>
        <w:t>P</w:t>
      </w:r>
      <w:r w:rsidRPr="00CB022E">
        <w:rPr>
          <w:rFonts w:cs="Malgun Gothic"/>
          <w:vertAlign w:val="subscript"/>
        </w:rPr>
        <w:t>refsens</w:t>
      </w:r>
      <w:proofErr w:type="spellEnd"/>
      <w:r w:rsidRPr="00CB022E">
        <w:rPr>
          <w:rFonts w:cs="Malgun Gothic"/>
        </w:rPr>
        <w:t xml:space="preserve"> is -87.6 </w:t>
      </w:r>
      <w:proofErr w:type="gramStart"/>
      <w:r w:rsidRPr="00CB022E">
        <w:rPr>
          <w:rFonts w:cs="Malgun Gothic"/>
        </w:rPr>
        <w:t>dBm</w:t>
      </w:r>
      <w:proofErr w:type="gramEnd"/>
    </w:p>
    <w:p w14:paraId="1246F1C6" w14:textId="77777777" w:rsidR="00A04379" w:rsidRPr="00CB022E" w:rsidRDefault="00A04379" w:rsidP="005772B6">
      <w:pPr>
        <w:pStyle w:val="BodyText"/>
        <w:numPr>
          <w:ilvl w:val="0"/>
          <w:numId w:val="25"/>
        </w:numPr>
        <w:rPr>
          <w:rFonts w:cs="Malgun Gothic"/>
        </w:rPr>
      </w:pPr>
      <w:r w:rsidRPr="00CB022E">
        <w:rPr>
          <w:rFonts w:cs="Malgun Gothic"/>
        </w:rPr>
        <w:t xml:space="preserve">MR BS </w:t>
      </w:r>
      <w:proofErr w:type="spellStart"/>
      <w:r w:rsidRPr="00CB022E">
        <w:rPr>
          <w:rFonts w:cs="Malgun Gothic"/>
        </w:rPr>
        <w:t>P</w:t>
      </w:r>
      <w:r w:rsidRPr="00CB022E">
        <w:rPr>
          <w:rFonts w:cs="Malgun Gothic"/>
          <w:vertAlign w:val="subscript"/>
        </w:rPr>
        <w:t>refsens</w:t>
      </w:r>
      <w:proofErr w:type="spellEnd"/>
      <w:r w:rsidRPr="00CB022E">
        <w:rPr>
          <w:rFonts w:cs="Malgun Gothic"/>
        </w:rPr>
        <w:t xml:space="preserve"> is -90.6 </w:t>
      </w:r>
      <w:proofErr w:type="gramStart"/>
      <w:r w:rsidRPr="00CB022E">
        <w:rPr>
          <w:rFonts w:cs="Malgun Gothic"/>
        </w:rPr>
        <w:t>dBm</w:t>
      </w:r>
      <w:proofErr w:type="gramEnd"/>
    </w:p>
    <w:p w14:paraId="46B5E5F6" w14:textId="77777777" w:rsidR="00A04379" w:rsidRPr="00CB022E" w:rsidRDefault="00A04379" w:rsidP="005772B6">
      <w:pPr>
        <w:pStyle w:val="BodyText"/>
        <w:numPr>
          <w:ilvl w:val="0"/>
          <w:numId w:val="25"/>
        </w:numPr>
        <w:rPr>
          <w:rFonts w:cs="Malgun Gothic"/>
        </w:rPr>
      </w:pPr>
      <w:r w:rsidRPr="00CB022E">
        <w:rPr>
          <w:rFonts w:cs="Malgun Gothic"/>
        </w:rPr>
        <w:t xml:space="preserve">WA BS </w:t>
      </w:r>
      <w:proofErr w:type="spellStart"/>
      <w:r w:rsidRPr="00CB022E">
        <w:rPr>
          <w:rFonts w:cs="Malgun Gothic"/>
        </w:rPr>
        <w:t>P</w:t>
      </w:r>
      <w:r w:rsidRPr="00CB022E">
        <w:rPr>
          <w:rFonts w:cs="Malgun Gothic"/>
          <w:vertAlign w:val="subscript"/>
        </w:rPr>
        <w:t>refsens</w:t>
      </w:r>
      <w:proofErr w:type="spellEnd"/>
      <w:r w:rsidRPr="00CB022E">
        <w:rPr>
          <w:rFonts w:cs="Malgun Gothic"/>
        </w:rPr>
        <w:t xml:space="preserve"> is -95.6 </w:t>
      </w:r>
      <w:proofErr w:type="gramStart"/>
      <w:r w:rsidRPr="00CB022E">
        <w:rPr>
          <w:rFonts w:cs="Malgun Gothic"/>
        </w:rPr>
        <w:t>dBm</w:t>
      </w:r>
      <w:proofErr w:type="gramEnd"/>
    </w:p>
    <w:p w14:paraId="4B43EE93" w14:textId="77777777" w:rsidR="00A04379" w:rsidRPr="00CB022E" w:rsidRDefault="00A04379">
      <w:pPr>
        <w:pStyle w:val="BodyText"/>
        <w:rPr>
          <w:rFonts w:cs="Malgun Gothic"/>
        </w:rPr>
      </w:pPr>
      <w:r w:rsidRPr="00CB022E">
        <w:rPr>
          <w:rFonts w:cs="Malgun Gothic"/>
        </w:rPr>
        <w:t>RAN4 spec TS 38.104 stipulates BS performance requirements for receiver intermodulation. Two interfering signals are placed on the side of the desired signal such that third order intermodulation powers fall in the desired signal bandwidth. For example, from table of Table 7.7.2-2 of TS 38.104:</w:t>
      </w:r>
    </w:p>
    <w:p w14:paraId="08245FF0" w14:textId="77777777" w:rsidR="00A04379" w:rsidRPr="00332511" w:rsidRDefault="00A04379" w:rsidP="005772B6">
      <w:pPr>
        <w:pStyle w:val="BodyText"/>
        <w:numPr>
          <w:ilvl w:val="0"/>
          <w:numId w:val="26"/>
        </w:numPr>
        <w:rPr>
          <w:rFonts w:cs="Malgun Gothic"/>
        </w:rPr>
      </w:pPr>
      <w:r w:rsidRPr="00CB022E">
        <w:rPr>
          <w:rFonts w:cs="Malgun Gothic"/>
        </w:rPr>
        <w:t xml:space="preserve">Desired signal of 20 MHz BW centered at </w:t>
      </w:r>
      <m:oMath>
        <m:sSub>
          <m:sSubPr>
            <m:ctrlPr>
              <w:rPr>
                <w:rFonts w:ascii="Calibri Light" w:hAnsi="Calibri Light" w:cs="Cambria Math"/>
                <w:i/>
              </w:rPr>
            </m:ctrlPr>
          </m:sSubPr>
          <m:e>
            <m:r>
              <w:rPr>
                <w:rFonts w:ascii="Calibri Light" w:hAnsi="Calibri Light" w:cs="Cambria Math"/>
              </w:rPr>
              <m:t>f</m:t>
            </m:r>
          </m:e>
          <m:sub>
            <m:r>
              <w:rPr>
                <w:rFonts w:ascii="Calibri Light" w:hAnsi="Calibri Light" w:cs="Cambria Math"/>
              </w:rPr>
              <m:t>c</m:t>
            </m:r>
          </m:sub>
        </m:sSub>
      </m:oMath>
    </w:p>
    <w:p w14:paraId="76812831" w14:textId="45CECEB3" w:rsidR="00A04379" w:rsidRPr="00332511" w:rsidRDefault="00A04379" w:rsidP="005772B6">
      <w:pPr>
        <w:pStyle w:val="BodyText"/>
        <w:numPr>
          <w:ilvl w:val="0"/>
          <w:numId w:val="26"/>
        </w:numPr>
        <w:rPr>
          <w:rFonts w:cs="Malgun Gothic"/>
        </w:rPr>
      </w:pPr>
      <w:r w:rsidRPr="00332511">
        <w:rPr>
          <w:rFonts w:cs="Malgun Gothic"/>
        </w:rPr>
        <w:t xml:space="preserve">First interfering CW signal centered at </w:t>
      </w:r>
      <m:oMath>
        <m:sSub>
          <m:sSubPr>
            <m:ctrlPr>
              <w:rPr>
                <w:rFonts w:ascii="Calibri Light" w:hAnsi="Calibri Light" w:cs="Cambria Math"/>
                <w:i/>
              </w:rPr>
            </m:ctrlPr>
          </m:sSubPr>
          <m:e>
            <m:r>
              <w:rPr>
                <w:rFonts w:ascii="Calibri Light" w:hAnsi="Calibri Light" w:cs="Cambria Math"/>
              </w:rPr>
              <m:t>f</m:t>
            </m:r>
          </m:e>
          <m:sub>
            <m:r>
              <w:rPr>
                <w:rFonts w:ascii="Calibri Light" w:hAnsi="Calibri Light" w:cs="Cambria Math"/>
              </w:rPr>
              <m:t>1</m:t>
            </m:r>
          </m:sub>
        </m:sSub>
        <m:r>
          <w:rPr>
            <w:rFonts w:ascii="Calibri Light" w:hAnsi="Calibri Light" w:cs="Cambria Math"/>
          </w:rPr>
          <m:t>=</m:t>
        </m:r>
        <m:sSub>
          <m:sSubPr>
            <m:ctrlPr>
              <w:rPr>
                <w:rFonts w:ascii="Calibri Light" w:hAnsi="Calibri Light" w:cs="Cambria Math"/>
                <w:i/>
              </w:rPr>
            </m:ctrlPr>
          </m:sSubPr>
          <m:e>
            <m:r>
              <w:rPr>
                <w:rFonts w:ascii="Calibri Light" w:hAnsi="Calibri Light" w:cs="Cambria Math"/>
              </w:rPr>
              <m:t>f</m:t>
            </m:r>
          </m:e>
          <m:sub>
            <m:r>
              <w:rPr>
                <w:rFonts w:ascii="Calibri Light" w:hAnsi="Calibri Light" w:cs="Cambria Math"/>
              </w:rPr>
              <m:t>c</m:t>
            </m:r>
          </m:sub>
        </m:sSub>
        <m:r>
          <w:rPr>
            <w:rFonts w:ascii="Calibri Light" w:hAnsi="Calibri Light" w:cs="Cambria Math"/>
          </w:rPr>
          <m:t>+17.395</m:t>
        </m:r>
      </m:oMath>
    </w:p>
    <w:p w14:paraId="53EFCDDF" w14:textId="29DC7AB3" w:rsidR="00A04379" w:rsidRPr="00332511" w:rsidRDefault="00A04379" w:rsidP="005772B6">
      <w:pPr>
        <w:pStyle w:val="BodyText"/>
        <w:numPr>
          <w:ilvl w:val="0"/>
          <w:numId w:val="26"/>
        </w:numPr>
        <w:rPr>
          <w:rFonts w:cs="Malgun Gothic"/>
        </w:rPr>
      </w:pPr>
      <w:r w:rsidRPr="00332511">
        <w:rPr>
          <w:rFonts w:cs="Malgun Gothic"/>
        </w:rPr>
        <w:t xml:space="preserve">Second interfering DFTS-OFDM signal (5 MHz BW) centered at </w:t>
      </w:r>
      <m:oMath>
        <m:sSub>
          <m:sSubPr>
            <m:ctrlPr>
              <w:rPr>
                <w:rFonts w:ascii="Calibri Light" w:hAnsi="Calibri Light" w:cs="Cambria Math"/>
                <w:i/>
              </w:rPr>
            </m:ctrlPr>
          </m:sSubPr>
          <m:e>
            <m:r>
              <w:rPr>
                <w:rFonts w:ascii="Calibri Light" w:hAnsi="Calibri Light" w:cs="Cambria Math"/>
              </w:rPr>
              <m:t>f</m:t>
            </m:r>
          </m:e>
          <m:sub>
            <m:r>
              <w:rPr>
                <w:rFonts w:ascii="Calibri Light" w:hAnsi="Calibri Light" w:cs="Cambria Math"/>
              </w:rPr>
              <m:t>2</m:t>
            </m:r>
          </m:sub>
        </m:sSub>
        <m:r>
          <w:rPr>
            <w:rFonts w:ascii="Calibri Light" w:hAnsi="Calibri Light" w:cs="Cambria Math"/>
          </w:rPr>
          <m:t>=</m:t>
        </m:r>
        <m:sSub>
          <m:sSubPr>
            <m:ctrlPr>
              <w:rPr>
                <w:rFonts w:ascii="Calibri Light" w:hAnsi="Calibri Light" w:cs="Cambria Math"/>
                <w:i/>
              </w:rPr>
            </m:ctrlPr>
          </m:sSubPr>
          <m:e>
            <m:r>
              <w:rPr>
                <w:rFonts w:ascii="Calibri Light" w:hAnsi="Calibri Light" w:cs="Cambria Math"/>
              </w:rPr>
              <m:t>f</m:t>
            </m:r>
          </m:e>
          <m:sub>
            <m:r>
              <w:rPr>
                <w:rFonts w:ascii="Calibri Light" w:hAnsi="Calibri Light" w:cs="Cambria Math"/>
              </w:rPr>
              <m:t>c</m:t>
            </m:r>
          </m:sub>
        </m:sSub>
        <m:r>
          <w:rPr>
            <w:rFonts w:ascii="Calibri Light" w:hAnsi="Calibri Light" w:cs="Cambria Math"/>
          </w:rPr>
          <m:t>+27.5</m:t>
        </m:r>
      </m:oMath>
    </w:p>
    <w:p w14:paraId="31B9B768" w14:textId="533180A4" w:rsidR="00A04379" w:rsidRPr="00CB022E" w:rsidRDefault="00A04379">
      <w:pPr>
        <w:pStyle w:val="BodyText"/>
        <w:rPr>
          <w:rFonts w:cs="Malgun Gothic"/>
        </w:rPr>
      </w:pPr>
      <w:r w:rsidRPr="00332511">
        <w:rPr>
          <w:rFonts w:cs="Malgun Gothic"/>
        </w:rPr>
        <w:t>The cent</w:t>
      </w:r>
      <w:r w:rsidRPr="00CB022E">
        <w:rPr>
          <w:rFonts w:cs="Malgun Gothic"/>
        </w:rPr>
        <w:t xml:space="preserve">er frequency of their third order intermodulation falls at </w:t>
      </w:r>
      <m:oMath>
        <m:r>
          <m:rPr>
            <m:sty m:val="p"/>
          </m:rPr>
          <w:rPr>
            <w:rFonts w:ascii="Calibri Light" w:hAnsi="Calibri Light" w:cs="Cambria Math"/>
          </w:rPr>
          <m:t>2</m:t>
        </m:r>
        <m:sSub>
          <m:sSubPr>
            <m:ctrlPr>
              <w:rPr>
                <w:rFonts w:ascii="Calibri Light" w:hAnsi="Calibri Light" w:cs="Cambria Math"/>
              </w:rPr>
            </m:ctrlPr>
          </m:sSubPr>
          <m:e>
            <m:r>
              <w:rPr>
                <w:rFonts w:ascii="Calibri Light" w:hAnsi="Calibri Light" w:cs="Cambria Math"/>
              </w:rPr>
              <m:t>f</m:t>
            </m:r>
          </m:e>
          <m:sub>
            <m:r>
              <m:rPr>
                <m:sty m:val="p"/>
              </m:rPr>
              <w:rPr>
                <w:rFonts w:ascii="Calibri Light" w:hAnsi="Calibri Light" w:cs="Cambria Math"/>
              </w:rPr>
              <m:t>1</m:t>
            </m:r>
          </m:sub>
        </m:sSub>
        <m:r>
          <m:rPr>
            <m:sty m:val="p"/>
          </m:rPr>
          <w:rPr>
            <w:rFonts w:ascii="Calibri Light" w:hAnsi="Calibri Light" w:cs="Cambria Math"/>
          </w:rPr>
          <m:t>-</m:t>
        </m:r>
        <m:sSub>
          <m:sSubPr>
            <m:ctrlPr>
              <w:rPr>
                <w:rFonts w:ascii="Calibri Light" w:hAnsi="Calibri Light" w:cs="Cambria Math"/>
              </w:rPr>
            </m:ctrlPr>
          </m:sSubPr>
          <m:e>
            <m:r>
              <w:rPr>
                <w:rFonts w:ascii="Calibri Light" w:hAnsi="Calibri Light" w:cs="Cambria Math"/>
              </w:rPr>
              <m:t>f</m:t>
            </m:r>
          </m:e>
          <m:sub>
            <m:r>
              <m:rPr>
                <m:sty m:val="p"/>
              </m:rPr>
              <w:rPr>
                <w:rFonts w:ascii="Calibri Light" w:hAnsi="Calibri Light" w:cs="Cambria Math"/>
              </w:rPr>
              <m:t>2</m:t>
            </m:r>
          </m:sub>
        </m:sSub>
        <m:r>
          <m:rPr>
            <m:sty m:val="p"/>
          </m:rPr>
          <w:rPr>
            <w:rFonts w:ascii="Calibri Light" w:hAnsi="Calibri Light" w:cs="Cambria Math"/>
          </w:rPr>
          <m:t>=</m:t>
        </m:r>
        <m:sSub>
          <m:sSubPr>
            <m:ctrlPr>
              <w:rPr>
                <w:rFonts w:ascii="Calibri Light" w:hAnsi="Calibri Light" w:cs="Cambria Math"/>
              </w:rPr>
            </m:ctrlPr>
          </m:sSubPr>
          <m:e>
            <m:r>
              <w:rPr>
                <w:rFonts w:ascii="Calibri Light" w:hAnsi="Calibri Light" w:cs="Cambria Math"/>
              </w:rPr>
              <m:t>f</m:t>
            </m:r>
          </m:e>
          <m:sub>
            <m:r>
              <w:rPr>
                <w:rFonts w:ascii="Calibri Light" w:hAnsi="Calibri Light" w:cs="Cambria Math"/>
              </w:rPr>
              <m:t>c</m:t>
            </m:r>
          </m:sub>
        </m:sSub>
        <m:r>
          <m:rPr>
            <m:sty m:val="p"/>
          </m:rPr>
          <w:rPr>
            <w:rFonts w:ascii="Calibri Light" w:hAnsi="Calibri Light" w:cs="Cambria Math"/>
          </w:rPr>
          <m:t>+7.29</m:t>
        </m:r>
      </m:oMath>
      <w:r w:rsidRPr="00332511">
        <w:rPr>
          <w:rFonts w:cs="CG Times (WN)"/>
        </w:rPr>
        <w:t>. Given the 5 MHz interferer bandwidth, this intermodulation distortion falls entirely within the desired signal bandwidth. One can estimate the minimum required LNA IIP3</w:t>
      </w:r>
      <w:r w:rsidRPr="00CB022E">
        <w:rPr>
          <w:rFonts w:cs="CG Times (WN)"/>
        </w:rPr>
        <w:t>dB for the different BS classes as shown in the following table:</w:t>
      </w:r>
    </w:p>
    <w:p w14:paraId="3CBDF0FD" w14:textId="0858505B" w:rsidR="00A04379" w:rsidRPr="00772E1F" w:rsidRDefault="00A04379" w:rsidP="00772E1F">
      <w:pPr>
        <w:pStyle w:val="TH"/>
      </w:pPr>
      <w:bookmarkStart w:id="353" w:name="_Ref134695312"/>
      <w:r w:rsidRPr="00772E1F">
        <w:t xml:space="preserve">Table </w:t>
      </w:r>
      <w:r w:rsidR="00FC6ED0">
        <w:fldChar w:fldCharType="begin"/>
      </w:r>
      <w:r w:rsidR="00FC6ED0">
        <w:instrText xml:space="preserve"> SEQ Table \* ARABIC </w:instrText>
      </w:r>
      <w:r w:rsidR="00FC6ED0">
        <w:fldChar w:fldCharType="separate"/>
      </w:r>
      <w:r w:rsidR="00F20799">
        <w:rPr>
          <w:noProof/>
        </w:rPr>
        <w:t>1</w:t>
      </w:r>
      <w:r w:rsidR="00FC6ED0">
        <w:rPr>
          <w:noProof/>
        </w:rPr>
        <w:fldChar w:fldCharType="end"/>
      </w:r>
      <w:bookmarkEnd w:id="353"/>
      <w:r w:rsidRPr="00772E1F">
        <w:t xml:space="preserve"> Minimal LNA IIP3dB parameter estimation based on RAN4 receiver intermodulation requirements.</w:t>
      </w:r>
    </w:p>
    <w:tbl>
      <w:tblPr>
        <w:tblStyle w:val="TableGrid"/>
        <w:tblW w:w="0" w:type="auto"/>
        <w:jc w:val="center"/>
        <w:tblLayout w:type="fixed"/>
        <w:tblLook w:val="04A0" w:firstRow="1" w:lastRow="0" w:firstColumn="1" w:lastColumn="0" w:noHBand="0" w:noVBand="1"/>
      </w:tblPr>
      <w:tblGrid>
        <w:gridCol w:w="445"/>
        <w:gridCol w:w="5400"/>
        <w:gridCol w:w="1261"/>
        <w:gridCol w:w="1261"/>
        <w:gridCol w:w="1262"/>
      </w:tblGrid>
      <w:tr w:rsidR="00A04379" w:rsidRPr="002A1FC8" w14:paraId="62F16732" w14:textId="77777777" w:rsidTr="00103233">
        <w:trPr>
          <w:trHeight w:val="285"/>
          <w:jc w:val="center"/>
        </w:trPr>
        <w:tc>
          <w:tcPr>
            <w:tcW w:w="445" w:type="dxa"/>
            <w:noWrap/>
            <w:vAlign w:val="center"/>
            <w:hideMark/>
          </w:tcPr>
          <w:p w14:paraId="5DD2FC70" w14:textId="77777777" w:rsidR="00A04379" w:rsidRPr="00332511" w:rsidRDefault="00A04379" w:rsidP="006C74A7">
            <w:pPr>
              <w:spacing w:before="40" w:after="40"/>
              <w:jc w:val="right"/>
              <w:rPr>
                <w:rFonts w:cs="Malgun Gothic"/>
                <w:szCs w:val="16"/>
              </w:rPr>
            </w:pPr>
          </w:p>
        </w:tc>
        <w:tc>
          <w:tcPr>
            <w:tcW w:w="5400" w:type="dxa"/>
            <w:noWrap/>
            <w:vAlign w:val="center"/>
            <w:hideMark/>
          </w:tcPr>
          <w:p w14:paraId="022B4F6D" w14:textId="77777777" w:rsidR="00A04379" w:rsidRPr="00332511" w:rsidRDefault="00A04379" w:rsidP="006C74A7">
            <w:pPr>
              <w:spacing w:before="40" w:after="40"/>
              <w:jc w:val="right"/>
              <w:rPr>
                <w:rFonts w:cs="Malgun Gothic"/>
                <w:szCs w:val="16"/>
              </w:rPr>
            </w:pPr>
          </w:p>
        </w:tc>
        <w:tc>
          <w:tcPr>
            <w:tcW w:w="1261" w:type="dxa"/>
            <w:noWrap/>
            <w:vAlign w:val="center"/>
            <w:hideMark/>
          </w:tcPr>
          <w:p w14:paraId="5292A9F1" w14:textId="77777777" w:rsidR="00A04379" w:rsidRPr="00CB022E" w:rsidRDefault="00A04379" w:rsidP="006C74A7">
            <w:pPr>
              <w:spacing w:before="40" w:after="40"/>
              <w:jc w:val="right"/>
              <w:rPr>
                <w:rFonts w:cs="Malgun Gothic"/>
                <w:szCs w:val="16"/>
              </w:rPr>
            </w:pPr>
            <w:r w:rsidRPr="00CB022E">
              <w:rPr>
                <w:rFonts w:cs="Malgun Gothic"/>
                <w:szCs w:val="16"/>
              </w:rPr>
              <w:t>WA BS</w:t>
            </w:r>
          </w:p>
        </w:tc>
        <w:tc>
          <w:tcPr>
            <w:tcW w:w="1261" w:type="dxa"/>
            <w:noWrap/>
            <w:vAlign w:val="center"/>
            <w:hideMark/>
          </w:tcPr>
          <w:p w14:paraId="5F8E55DF" w14:textId="77777777" w:rsidR="00A04379" w:rsidRPr="00CB022E" w:rsidRDefault="00A04379" w:rsidP="006C74A7">
            <w:pPr>
              <w:spacing w:before="40" w:after="40"/>
              <w:jc w:val="right"/>
              <w:rPr>
                <w:rFonts w:cs="Malgun Gothic"/>
                <w:szCs w:val="16"/>
              </w:rPr>
            </w:pPr>
            <w:r w:rsidRPr="00CB022E">
              <w:rPr>
                <w:rFonts w:cs="Malgun Gothic"/>
                <w:szCs w:val="16"/>
              </w:rPr>
              <w:t>MR BS</w:t>
            </w:r>
          </w:p>
        </w:tc>
        <w:tc>
          <w:tcPr>
            <w:tcW w:w="1262" w:type="dxa"/>
            <w:noWrap/>
            <w:vAlign w:val="center"/>
            <w:hideMark/>
          </w:tcPr>
          <w:p w14:paraId="72813C40" w14:textId="77777777" w:rsidR="00A04379" w:rsidRPr="00CB022E" w:rsidRDefault="00A04379" w:rsidP="006C74A7">
            <w:pPr>
              <w:spacing w:before="40" w:after="40"/>
              <w:jc w:val="right"/>
              <w:rPr>
                <w:rFonts w:cs="Malgun Gothic"/>
                <w:szCs w:val="16"/>
              </w:rPr>
            </w:pPr>
            <w:r w:rsidRPr="00CB022E">
              <w:rPr>
                <w:rFonts w:cs="Malgun Gothic"/>
                <w:szCs w:val="16"/>
              </w:rPr>
              <w:t>LA BS</w:t>
            </w:r>
          </w:p>
        </w:tc>
      </w:tr>
      <w:tr w:rsidR="00A04379" w:rsidRPr="002A1FC8" w14:paraId="63EBC933" w14:textId="77777777" w:rsidTr="00103233">
        <w:trPr>
          <w:trHeight w:val="285"/>
          <w:jc w:val="center"/>
        </w:trPr>
        <w:tc>
          <w:tcPr>
            <w:tcW w:w="445" w:type="dxa"/>
            <w:noWrap/>
            <w:vAlign w:val="center"/>
            <w:hideMark/>
          </w:tcPr>
          <w:p w14:paraId="6210E46B" w14:textId="77777777" w:rsidR="00A04379" w:rsidRPr="00332511" w:rsidRDefault="00A04379" w:rsidP="006C74A7">
            <w:pPr>
              <w:spacing w:before="40" w:after="40"/>
              <w:jc w:val="center"/>
              <w:rPr>
                <w:rFonts w:cs="Malgun Gothic"/>
                <w:szCs w:val="16"/>
              </w:rPr>
            </w:pPr>
            <w:r w:rsidRPr="00332511">
              <w:rPr>
                <w:rFonts w:cs="Malgun Gothic"/>
                <w:szCs w:val="16"/>
              </w:rPr>
              <w:t>A</w:t>
            </w:r>
          </w:p>
        </w:tc>
        <w:tc>
          <w:tcPr>
            <w:tcW w:w="5400" w:type="dxa"/>
            <w:noWrap/>
            <w:vAlign w:val="center"/>
            <w:hideMark/>
          </w:tcPr>
          <w:p w14:paraId="3D17D55B" w14:textId="77777777" w:rsidR="00A04379" w:rsidRPr="00CB022E" w:rsidRDefault="00A04379" w:rsidP="006C74A7">
            <w:pPr>
              <w:spacing w:before="40" w:after="40"/>
              <w:jc w:val="right"/>
              <w:rPr>
                <w:rFonts w:cs="Malgun Gothic"/>
                <w:szCs w:val="16"/>
              </w:rPr>
            </w:pPr>
            <w:r w:rsidRPr="00CB022E">
              <w:rPr>
                <w:rFonts w:cs="Malgun Gothic"/>
                <w:szCs w:val="16"/>
              </w:rPr>
              <w:t>RAN4 REFSENS</w:t>
            </w:r>
          </w:p>
        </w:tc>
        <w:tc>
          <w:tcPr>
            <w:tcW w:w="1261" w:type="dxa"/>
            <w:noWrap/>
            <w:vAlign w:val="center"/>
            <w:hideMark/>
          </w:tcPr>
          <w:p w14:paraId="5660E0E5" w14:textId="77777777" w:rsidR="00A04379" w:rsidRPr="00CB022E" w:rsidRDefault="00A04379" w:rsidP="006C74A7">
            <w:pPr>
              <w:spacing w:before="40" w:after="40"/>
              <w:jc w:val="right"/>
              <w:rPr>
                <w:rFonts w:cs="Malgun Gothic"/>
                <w:szCs w:val="16"/>
              </w:rPr>
            </w:pPr>
            <w:r w:rsidRPr="00CB022E">
              <w:rPr>
                <w:rFonts w:cs="Malgun Gothic"/>
                <w:szCs w:val="16"/>
              </w:rPr>
              <w:t>-95.6</w:t>
            </w:r>
          </w:p>
        </w:tc>
        <w:tc>
          <w:tcPr>
            <w:tcW w:w="1261" w:type="dxa"/>
            <w:noWrap/>
            <w:vAlign w:val="center"/>
            <w:hideMark/>
          </w:tcPr>
          <w:p w14:paraId="5DA08D0D" w14:textId="77777777" w:rsidR="00A04379" w:rsidRPr="00CB022E" w:rsidRDefault="00A04379" w:rsidP="006C74A7">
            <w:pPr>
              <w:spacing w:before="40" w:after="40"/>
              <w:jc w:val="right"/>
              <w:rPr>
                <w:rFonts w:cs="Malgun Gothic"/>
                <w:szCs w:val="16"/>
              </w:rPr>
            </w:pPr>
            <w:r w:rsidRPr="00CB022E">
              <w:rPr>
                <w:rFonts w:cs="Malgun Gothic"/>
                <w:szCs w:val="16"/>
              </w:rPr>
              <w:t>-90.6</w:t>
            </w:r>
          </w:p>
        </w:tc>
        <w:tc>
          <w:tcPr>
            <w:tcW w:w="1262" w:type="dxa"/>
            <w:noWrap/>
            <w:vAlign w:val="center"/>
            <w:hideMark/>
          </w:tcPr>
          <w:p w14:paraId="73502015" w14:textId="77777777" w:rsidR="00A04379" w:rsidRPr="00CB022E" w:rsidRDefault="00A04379" w:rsidP="006C74A7">
            <w:pPr>
              <w:spacing w:before="40" w:after="40"/>
              <w:jc w:val="right"/>
              <w:rPr>
                <w:rFonts w:cs="Malgun Gothic"/>
                <w:szCs w:val="16"/>
              </w:rPr>
            </w:pPr>
            <w:r w:rsidRPr="00CB022E">
              <w:rPr>
                <w:rFonts w:cs="Malgun Gothic"/>
                <w:szCs w:val="16"/>
              </w:rPr>
              <w:t>-87.6</w:t>
            </w:r>
          </w:p>
        </w:tc>
      </w:tr>
      <w:tr w:rsidR="00A04379" w:rsidRPr="002A1FC8" w14:paraId="270D182B" w14:textId="77777777" w:rsidTr="00103233">
        <w:trPr>
          <w:trHeight w:val="285"/>
          <w:jc w:val="center"/>
        </w:trPr>
        <w:tc>
          <w:tcPr>
            <w:tcW w:w="445" w:type="dxa"/>
            <w:noWrap/>
            <w:vAlign w:val="center"/>
            <w:hideMark/>
          </w:tcPr>
          <w:p w14:paraId="6792A83B" w14:textId="77777777" w:rsidR="00A04379" w:rsidRPr="00332511" w:rsidRDefault="00A04379" w:rsidP="006C74A7">
            <w:pPr>
              <w:spacing w:before="40" w:after="40"/>
              <w:jc w:val="center"/>
              <w:rPr>
                <w:rFonts w:cs="Malgun Gothic"/>
                <w:szCs w:val="16"/>
              </w:rPr>
            </w:pPr>
            <w:r w:rsidRPr="00332511">
              <w:rPr>
                <w:rFonts w:cs="Malgun Gothic"/>
                <w:szCs w:val="16"/>
              </w:rPr>
              <w:t>B</w:t>
            </w:r>
          </w:p>
        </w:tc>
        <w:tc>
          <w:tcPr>
            <w:tcW w:w="5400" w:type="dxa"/>
            <w:noWrap/>
            <w:vAlign w:val="center"/>
            <w:hideMark/>
          </w:tcPr>
          <w:p w14:paraId="004CBF32" w14:textId="77777777" w:rsidR="00A04379" w:rsidRPr="00CB022E" w:rsidRDefault="00A04379" w:rsidP="006C74A7">
            <w:pPr>
              <w:spacing w:before="40" w:after="40"/>
              <w:jc w:val="right"/>
              <w:rPr>
                <w:rFonts w:cs="Malgun Gothic"/>
                <w:szCs w:val="16"/>
              </w:rPr>
            </w:pPr>
            <w:r w:rsidRPr="00CB022E">
              <w:rPr>
                <w:rFonts w:cs="Malgun Gothic"/>
                <w:szCs w:val="16"/>
              </w:rPr>
              <w:t>RAN4 RX intermodulation interferer power</w:t>
            </w:r>
          </w:p>
        </w:tc>
        <w:tc>
          <w:tcPr>
            <w:tcW w:w="1261" w:type="dxa"/>
            <w:noWrap/>
            <w:hideMark/>
          </w:tcPr>
          <w:p w14:paraId="1B4F99E3" w14:textId="77777777" w:rsidR="00A04379" w:rsidRPr="00CB022E" w:rsidRDefault="00A04379" w:rsidP="006C74A7">
            <w:pPr>
              <w:spacing w:before="40" w:after="40"/>
              <w:jc w:val="right"/>
              <w:rPr>
                <w:rFonts w:cs="Malgun Gothic"/>
                <w:szCs w:val="16"/>
              </w:rPr>
            </w:pPr>
            <w:r w:rsidRPr="00CB022E">
              <w:rPr>
                <w:rFonts w:cs="Malgun Gothic"/>
                <w:szCs w:val="16"/>
              </w:rPr>
              <w:t>-52</w:t>
            </w:r>
          </w:p>
        </w:tc>
        <w:tc>
          <w:tcPr>
            <w:tcW w:w="1261" w:type="dxa"/>
            <w:noWrap/>
            <w:hideMark/>
          </w:tcPr>
          <w:p w14:paraId="57CF6033" w14:textId="77777777" w:rsidR="00A04379" w:rsidRPr="00CB022E" w:rsidRDefault="00A04379" w:rsidP="006C74A7">
            <w:pPr>
              <w:spacing w:before="40" w:after="40"/>
              <w:jc w:val="right"/>
              <w:rPr>
                <w:rFonts w:cs="Malgun Gothic"/>
                <w:szCs w:val="16"/>
              </w:rPr>
            </w:pPr>
            <w:r w:rsidRPr="00CB022E">
              <w:rPr>
                <w:rFonts w:cs="Malgun Gothic"/>
                <w:szCs w:val="16"/>
              </w:rPr>
              <w:t>-47</w:t>
            </w:r>
          </w:p>
        </w:tc>
        <w:tc>
          <w:tcPr>
            <w:tcW w:w="1262" w:type="dxa"/>
            <w:noWrap/>
            <w:hideMark/>
          </w:tcPr>
          <w:p w14:paraId="49AA585F" w14:textId="77777777" w:rsidR="00A04379" w:rsidRPr="00CB022E" w:rsidRDefault="00A04379" w:rsidP="006C74A7">
            <w:pPr>
              <w:spacing w:before="40" w:after="40"/>
              <w:jc w:val="right"/>
              <w:rPr>
                <w:rFonts w:cs="Malgun Gothic"/>
                <w:szCs w:val="16"/>
              </w:rPr>
            </w:pPr>
            <w:r w:rsidRPr="00CB022E">
              <w:rPr>
                <w:rFonts w:cs="Malgun Gothic"/>
                <w:szCs w:val="16"/>
              </w:rPr>
              <w:t>-44</w:t>
            </w:r>
          </w:p>
        </w:tc>
      </w:tr>
      <w:tr w:rsidR="00A04379" w:rsidRPr="002A1FC8" w14:paraId="4022E345" w14:textId="77777777" w:rsidTr="00103233">
        <w:trPr>
          <w:trHeight w:val="285"/>
          <w:jc w:val="center"/>
        </w:trPr>
        <w:tc>
          <w:tcPr>
            <w:tcW w:w="445" w:type="dxa"/>
            <w:noWrap/>
            <w:vAlign w:val="center"/>
            <w:hideMark/>
          </w:tcPr>
          <w:p w14:paraId="3C64F36D" w14:textId="77777777" w:rsidR="00A04379" w:rsidRPr="00332511" w:rsidRDefault="00A04379" w:rsidP="006C74A7">
            <w:pPr>
              <w:spacing w:before="40" w:after="40"/>
              <w:jc w:val="center"/>
              <w:rPr>
                <w:rFonts w:cs="Malgun Gothic"/>
                <w:szCs w:val="16"/>
              </w:rPr>
            </w:pPr>
            <w:r w:rsidRPr="00332511">
              <w:rPr>
                <w:rFonts w:cs="Malgun Gothic"/>
                <w:szCs w:val="16"/>
              </w:rPr>
              <w:t>C</w:t>
            </w:r>
          </w:p>
        </w:tc>
        <w:tc>
          <w:tcPr>
            <w:tcW w:w="5400" w:type="dxa"/>
            <w:noWrap/>
            <w:vAlign w:val="center"/>
            <w:hideMark/>
          </w:tcPr>
          <w:p w14:paraId="07DB7338" w14:textId="77777777" w:rsidR="00A04379" w:rsidRPr="00CB022E" w:rsidRDefault="00A04379" w:rsidP="006C74A7">
            <w:pPr>
              <w:spacing w:before="40" w:after="40"/>
              <w:jc w:val="right"/>
              <w:rPr>
                <w:rFonts w:cs="Malgun Gothic"/>
                <w:szCs w:val="16"/>
              </w:rPr>
            </w:pPr>
            <w:r w:rsidRPr="00CB022E">
              <w:rPr>
                <w:rFonts w:cs="Malgun Gothic"/>
                <w:szCs w:val="16"/>
              </w:rPr>
              <w:t>RAN4 allowed desensitization</w:t>
            </w:r>
          </w:p>
        </w:tc>
        <w:tc>
          <w:tcPr>
            <w:tcW w:w="1261" w:type="dxa"/>
            <w:noWrap/>
            <w:hideMark/>
          </w:tcPr>
          <w:p w14:paraId="08DFDDED" w14:textId="77777777" w:rsidR="00A04379" w:rsidRPr="00CB022E" w:rsidRDefault="00A04379" w:rsidP="006C74A7">
            <w:pPr>
              <w:spacing w:before="40" w:after="40"/>
              <w:jc w:val="right"/>
              <w:rPr>
                <w:rFonts w:cs="Malgun Gothic"/>
                <w:szCs w:val="16"/>
              </w:rPr>
            </w:pPr>
            <w:r w:rsidRPr="00CB022E">
              <w:rPr>
                <w:rFonts w:cs="Malgun Gothic"/>
                <w:szCs w:val="16"/>
              </w:rPr>
              <w:t>6</w:t>
            </w:r>
          </w:p>
        </w:tc>
        <w:tc>
          <w:tcPr>
            <w:tcW w:w="1261" w:type="dxa"/>
            <w:noWrap/>
            <w:hideMark/>
          </w:tcPr>
          <w:p w14:paraId="0F517184" w14:textId="77777777" w:rsidR="00A04379" w:rsidRPr="00CB022E" w:rsidRDefault="00A04379" w:rsidP="006C74A7">
            <w:pPr>
              <w:spacing w:before="40" w:after="40"/>
              <w:jc w:val="right"/>
              <w:rPr>
                <w:rFonts w:cs="Malgun Gothic"/>
                <w:szCs w:val="16"/>
              </w:rPr>
            </w:pPr>
            <w:r w:rsidRPr="00CB022E">
              <w:rPr>
                <w:rFonts w:cs="Malgun Gothic"/>
                <w:szCs w:val="16"/>
              </w:rPr>
              <w:t>6</w:t>
            </w:r>
          </w:p>
        </w:tc>
        <w:tc>
          <w:tcPr>
            <w:tcW w:w="1262" w:type="dxa"/>
            <w:noWrap/>
            <w:hideMark/>
          </w:tcPr>
          <w:p w14:paraId="427C9312" w14:textId="77777777" w:rsidR="00A04379" w:rsidRPr="00CB022E" w:rsidRDefault="00A04379" w:rsidP="006C74A7">
            <w:pPr>
              <w:spacing w:before="40" w:after="40"/>
              <w:jc w:val="right"/>
              <w:rPr>
                <w:rFonts w:cs="Malgun Gothic"/>
                <w:szCs w:val="16"/>
              </w:rPr>
            </w:pPr>
            <w:r w:rsidRPr="00CB022E">
              <w:rPr>
                <w:rFonts w:cs="Malgun Gothic"/>
                <w:szCs w:val="16"/>
              </w:rPr>
              <w:t>6</w:t>
            </w:r>
          </w:p>
        </w:tc>
      </w:tr>
      <w:tr w:rsidR="00A04379" w:rsidRPr="002A1FC8" w14:paraId="33F33B83" w14:textId="77777777" w:rsidTr="00103233">
        <w:trPr>
          <w:trHeight w:val="285"/>
          <w:jc w:val="center"/>
        </w:trPr>
        <w:tc>
          <w:tcPr>
            <w:tcW w:w="445" w:type="dxa"/>
            <w:noWrap/>
            <w:vAlign w:val="center"/>
            <w:hideMark/>
          </w:tcPr>
          <w:p w14:paraId="15759DB8" w14:textId="77777777" w:rsidR="00A04379" w:rsidRPr="00332511" w:rsidRDefault="00A04379" w:rsidP="006C74A7">
            <w:pPr>
              <w:spacing w:before="40" w:after="40"/>
              <w:jc w:val="center"/>
              <w:rPr>
                <w:rFonts w:cs="Malgun Gothic"/>
                <w:szCs w:val="16"/>
              </w:rPr>
            </w:pPr>
            <w:r w:rsidRPr="00332511">
              <w:rPr>
                <w:rFonts w:cs="Malgun Gothic"/>
                <w:szCs w:val="16"/>
              </w:rPr>
              <w:t>D</w:t>
            </w:r>
          </w:p>
        </w:tc>
        <w:tc>
          <w:tcPr>
            <w:tcW w:w="5400" w:type="dxa"/>
            <w:noWrap/>
            <w:vAlign w:val="center"/>
            <w:hideMark/>
          </w:tcPr>
          <w:p w14:paraId="5C30528A" w14:textId="77777777" w:rsidR="00A04379" w:rsidRPr="00CB022E" w:rsidRDefault="00A04379" w:rsidP="006C74A7">
            <w:pPr>
              <w:spacing w:before="40" w:after="40"/>
              <w:jc w:val="right"/>
              <w:rPr>
                <w:rFonts w:cs="Malgun Gothic"/>
                <w:szCs w:val="16"/>
              </w:rPr>
            </w:pPr>
            <w:r w:rsidRPr="00CB022E">
              <w:rPr>
                <w:rFonts w:cs="Malgun Gothic"/>
                <w:szCs w:val="16"/>
              </w:rPr>
              <w:t>Implied INR = 10*LOG10(10^(C/10)-1)</w:t>
            </w:r>
          </w:p>
        </w:tc>
        <w:tc>
          <w:tcPr>
            <w:tcW w:w="1261" w:type="dxa"/>
            <w:noWrap/>
            <w:hideMark/>
          </w:tcPr>
          <w:p w14:paraId="44DB68E6" w14:textId="77777777" w:rsidR="00A04379" w:rsidRPr="00CB022E" w:rsidRDefault="00A04379" w:rsidP="006C74A7">
            <w:pPr>
              <w:spacing w:before="40" w:after="40"/>
              <w:jc w:val="right"/>
              <w:rPr>
                <w:rFonts w:cs="Malgun Gothic"/>
                <w:szCs w:val="16"/>
              </w:rPr>
            </w:pPr>
            <w:r w:rsidRPr="00CB022E">
              <w:rPr>
                <w:rFonts w:cs="Malgun Gothic"/>
                <w:szCs w:val="16"/>
              </w:rPr>
              <w:t>4.7</w:t>
            </w:r>
          </w:p>
        </w:tc>
        <w:tc>
          <w:tcPr>
            <w:tcW w:w="1261" w:type="dxa"/>
            <w:noWrap/>
            <w:hideMark/>
          </w:tcPr>
          <w:p w14:paraId="3054278E" w14:textId="77777777" w:rsidR="00A04379" w:rsidRPr="00CB022E" w:rsidRDefault="00A04379" w:rsidP="006C74A7">
            <w:pPr>
              <w:spacing w:before="40" w:after="40"/>
              <w:jc w:val="right"/>
              <w:rPr>
                <w:rFonts w:cs="Malgun Gothic"/>
                <w:szCs w:val="16"/>
              </w:rPr>
            </w:pPr>
            <w:r w:rsidRPr="00CB022E">
              <w:rPr>
                <w:rFonts w:cs="Malgun Gothic"/>
                <w:szCs w:val="16"/>
              </w:rPr>
              <w:t>4.7</w:t>
            </w:r>
          </w:p>
        </w:tc>
        <w:tc>
          <w:tcPr>
            <w:tcW w:w="1262" w:type="dxa"/>
            <w:noWrap/>
            <w:hideMark/>
          </w:tcPr>
          <w:p w14:paraId="277E50EC" w14:textId="77777777" w:rsidR="00A04379" w:rsidRPr="00CB022E" w:rsidRDefault="00A04379" w:rsidP="006C74A7">
            <w:pPr>
              <w:spacing w:before="40" w:after="40"/>
              <w:jc w:val="right"/>
              <w:rPr>
                <w:rFonts w:cs="Malgun Gothic"/>
                <w:szCs w:val="16"/>
              </w:rPr>
            </w:pPr>
            <w:r w:rsidRPr="00CB022E">
              <w:rPr>
                <w:rFonts w:cs="Malgun Gothic"/>
                <w:szCs w:val="16"/>
              </w:rPr>
              <w:t>4.7</w:t>
            </w:r>
          </w:p>
        </w:tc>
      </w:tr>
      <w:tr w:rsidR="00A04379" w:rsidRPr="002A1FC8" w14:paraId="540E9CBC" w14:textId="77777777" w:rsidTr="00103233">
        <w:trPr>
          <w:trHeight w:val="285"/>
          <w:jc w:val="center"/>
        </w:trPr>
        <w:tc>
          <w:tcPr>
            <w:tcW w:w="445" w:type="dxa"/>
            <w:noWrap/>
            <w:vAlign w:val="center"/>
            <w:hideMark/>
          </w:tcPr>
          <w:p w14:paraId="153ED8E6" w14:textId="77777777" w:rsidR="00A04379" w:rsidRPr="00332511" w:rsidRDefault="00A04379" w:rsidP="006C74A7">
            <w:pPr>
              <w:spacing w:before="40" w:after="40"/>
              <w:jc w:val="center"/>
              <w:rPr>
                <w:rFonts w:cs="Malgun Gothic"/>
                <w:szCs w:val="16"/>
              </w:rPr>
            </w:pPr>
            <w:r w:rsidRPr="00332511">
              <w:rPr>
                <w:rFonts w:cs="Malgun Gothic"/>
                <w:szCs w:val="16"/>
              </w:rPr>
              <w:t>E</w:t>
            </w:r>
          </w:p>
        </w:tc>
        <w:tc>
          <w:tcPr>
            <w:tcW w:w="5400" w:type="dxa"/>
            <w:noWrap/>
            <w:vAlign w:val="center"/>
            <w:hideMark/>
          </w:tcPr>
          <w:p w14:paraId="2713ADE6" w14:textId="77777777" w:rsidR="00A04379" w:rsidRPr="00CB022E" w:rsidRDefault="00A04379" w:rsidP="006C74A7">
            <w:pPr>
              <w:spacing w:before="40" w:after="40"/>
              <w:jc w:val="right"/>
              <w:rPr>
                <w:rFonts w:cs="Malgun Gothic"/>
                <w:szCs w:val="16"/>
              </w:rPr>
            </w:pPr>
            <w:r w:rsidRPr="00CB022E">
              <w:rPr>
                <w:rFonts w:cs="Malgun Gothic"/>
                <w:szCs w:val="16"/>
              </w:rPr>
              <w:t>Implied gain-normalized distortion = A+D</w:t>
            </w:r>
          </w:p>
        </w:tc>
        <w:tc>
          <w:tcPr>
            <w:tcW w:w="1261" w:type="dxa"/>
            <w:noWrap/>
            <w:hideMark/>
          </w:tcPr>
          <w:p w14:paraId="390308D4" w14:textId="77777777" w:rsidR="00A04379" w:rsidRPr="00CB022E" w:rsidRDefault="00A04379" w:rsidP="006C74A7">
            <w:pPr>
              <w:spacing w:before="40" w:after="40"/>
              <w:jc w:val="right"/>
              <w:rPr>
                <w:rFonts w:cs="Malgun Gothic"/>
                <w:szCs w:val="16"/>
              </w:rPr>
            </w:pPr>
            <w:r w:rsidRPr="00CB022E">
              <w:rPr>
                <w:rFonts w:cs="Malgun Gothic"/>
                <w:szCs w:val="16"/>
              </w:rPr>
              <w:t>-90.9</w:t>
            </w:r>
          </w:p>
        </w:tc>
        <w:tc>
          <w:tcPr>
            <w:tcW w:w="1261" w:type="dxa"/>
            <w:noWrap/>
            <w:hideMark/>
          </w:tcPr>
          <w:p w14:paraId="4476704D" w14:textId="77777777" w:rsidR="00A04379" w:rsidRPr="00CB022E" w:rsidRDefault="00A04379" w:rsidP="006C74A7">
            <w:pPr>
              <w:spacing w:before="40" w:after="40"/>
              <w:jc w:val="right"/>
              <w:rPr>
                <w:rFonts w:cs="Malgun Gothic"/>
                <w:szCs w:val="16"/>
              </w:rPr>
            </w:pPr>
            <w:r w:rsidRPr="00CB022E">
              <w:rPr>
                <w:rFonts w:cs="Malgun Gothic"/>
                <w:szCs w:val="16"/>
              </w:rPr>
              <w:t>-85.9</w:t>
            </w:r>
          </w:p>
        </w:tc>
        <w:tc>
          <w:tcPr>
            <w:tcW w:w="1262" w:type="dxa"/>
            <w:noWrap/>
            <w:hideMark/>
          </w:tcPr>
          <w:p w14:paraId="0EBF1829" w14:textId="77777777" w:rsidR="00A04379" w:rsidRPr="00CB022E" w:rsidRDefault="00A04379" w:rsidP="006C74A7">
            <w:pPr>
              <w:spacing w:before="40" w:after="40"/>
              <w:jc w:val="right"/>
              <w:rPr>
                <w:rFonts w:cs="Malgun Gothic"/>
                <w:szCs w:val="16"/>
              </w:rPr>
            </w:pPr>
            <w:r w:rsidRPr="00CB022E">
              <w:rPr>
                <w:rFonts w:cs="Malgun Gothic"/>
                <w:szCs w:val="16"/>
              </w:rPr>
              <w:t>-82.9</w:t>
            </w:r>
          </w:p>
        </w:tc>
      </w:tr>
      <w:tr w:rsidR="00A04379" w:rsidRPr="002A1FC8" w14:paraId="40472B02" w14:textId="77777777" w:rsidTr="00103233">
        <w:trPr>
          <w:trHeight w:val="285"/>
          <w:jc w:val="center"/>
        </w:trPr>
        <w:tc>
          <w:tcPr>
            <w:tcW w:w="445" w:type="dxa"/>
            <w:noWrap/>
            <w:vAlign w:val="center"/>
            <w:hideMark/>
          </w:tcPr>
          <w:p w14:paraId="4F9FA8D8" w14:textId="77777777" w:rsidR="00A04379" w:rsidRPr="00332511" w:rsidRDefault="00A04379" w:rsidP="006C74A7">
            <w:pPr>
              <w:spacing w:before="40" w:after="40"/>
              <w:jc w:val="center"/>
              <w:rPr>
                <w:rFonts w:cs="Malgun Gothic"/>
                <w:szCs w:val="16"/>
              </w:rPr>
            </w:pPr>
            <w:r w:rsidRPr="00332511">
              <w:rPr>
                <w:rFonts w:cs="Malgun Gothic"/>
                <w:szCs w:val="16"/>
              </w:rPr>
              <w:t>F</w:t>
            </w:r>
          </w:p>
        </w:tc>
        <w:tc>
          <w:tcPr>
            <w:tcW w:w="5400" w:type="dxa"/>
            <w:noWrap/>
            <w:vAlign w:val="center"/>
            <w:hideMark/>
          </w:tcPr>
          <w:p w14:paraId="3B1D4A6C" w14:textId="77777777" w:rsidR="00A04379" w:rsidRPr="00CB022E" w:rsidRDefault="00A04379" w:rsidP="006C74A7">
            <w:pPr>
              <w:spacing w:before="40" w:after="40"/>
              <w:jc w:val="right"/>
              <w:rPr>
                <w:rFonts w:cs="Malgun Gothic"/>
                <w:szCs w:val="16"/>
              </w:rPr>
            </w:pPr>
            <w:r w:rsidRPr="00CB022E">
              <w:rPr>
                <w:rFonts w:cs="Malgun Gothic"/>
                <w:szCs w:val="16"/>
              </w:rPr>
              <w:t>Estimated minimum IIP3dB = (3*B-E)/2</w:t>
            </w:r>
          </w:p>
        </w:tc>
        <w:tc>
          <w:tcPr>
            <w:tcW w:w="1261" w:type="dxa"/>
            <w:noWrap/>
            <w:hideMark/>
          </w:tcPr>
          <w:p w14:paraId="6DBCF6E9" w14:textId="77777777" w:rsidR="00A04379" w:rsidRPr="00CB022E" w:rsidRDefault="00A04379" w:rsidP="006C74A7">
            <w:pPr>
              <w:spacing w:before="40" w:after="40"/>
              <w:jc w:val="right"/>
              <w:rPr>
                <w:rFonts w:cs="Malgun Gothic"/>
                <w:szCs w:val="16"/>
              </w:rPr>
            </w:pPr>
            <w:r w:rsidRPr="00CB022E">
              <w:rPr>
                <w:rFonts w:cs="Malgun Gothic"/>
                <w:szCs w:val="16"/>
              </w:rPr>
              <w:t>-32.6</w:t>
            </w:r>
          </w:p>
        </w:tc>
        <w:tc>
          <w:tcPr>
            <w:tcW w:w="1261" w:type="dxa"/>
            <w:noWrap/>
            <w:hideMark/>
          </w:tcPr>
          <w:p w14:paraId="05593525" w14:textId="77777777" w:rsidR="00A04379" w:rsidRPr="00CB022E" w:rsidRDefault="00A04379" w:rsidP="006C74A7">
            <w:pPr>
              <w:spacing w:before="40" w:after="40"/>
              <w:jc w:val="right"/>
              <w:rPr>
                <w:rFonts w:cs="Malgun Gothic"/>
                <w:szCs w:val="16"/>
              </w:rPr>
            </w:pPr>
            <w:r w:rsidRPr="00CB022E">
              <w:rPr>
                <w:rFonts w:cs="Malgun Gothic"/>
                <w:szCs w:val="16"/>
              </w:rPr>
              <w:t>-27.6</w:t>
            </w:r>
          </w:p>
        </w:tc>
        <w:tc>
          <w:tcPr>
            <w:tcW w:w="1262" w:type="dxa"/>
            <w:noWrap/>
            <w:hideMark/>
          </w:tcPr>
          <w:p w14:paraId="4A588084" w14:textId="77777777" w:rsidR="00A04379" w:rsidRPr="00CB022E" w:rsidRDefault="00A04379" w:rsidP="006C74A7">
            <w:pPr>
              <w:spacing w:before="40" w:after="40"/>
              <w:jc w:val="right"/>
              <w:rPr>
                <w:rFonts w:cs="Malgun Gothic"/>
                <w:szCs w:val="16"/>
              </w:rPr>
            </w:pPr>
            <w:r w:rsidRPr="00CB022E">
              <w:rPr>
                <w:rFonts w:cs="Malgun Gothic"/>
                <w:szCs w:val="16"/>
              </w:rPr>
              <w:t>-24.6</w:t>
            </w:r>
          </w:p>
        </w:tc>
      </w:tr>
    </w:tbl>
    <w:p w14:paraId="7AEAD4CF" w14:textId="4794EC45" w:rsidR="00A04379" w:rsidRPr="00CB022E" w:rsidRDefault="00A04379" w:rsidP="00472BEB">
      <w:pPr>
        <w:pStyle w:val="BodyText"/>
        <w:rPr>
          <w:rStyle w:val="BodyTextChar"/>
          <w:rFonts w:cs="Malgun Gothic"/>
        </w:rPr>
      </w:pPr>
      <w:r w:rsidRPr="00332511">
        <w:rPr>
          <w:rFonts w:cs="Malgun Gothic"/>
        </w:rPr>
        <w:t>In addi</w:t>
      </w:r>
      <w:r w:rsidRPr="00CB022E">
        <w:rPr>
          <w:rFonts w:cs="Malgun Gothic"/>
        </w:rPr>
        <w:t xml:space="preserve">tion to the distortion powers, the presence of these blockers also causes gain compression of the </w:t>
      </w:r>
      <w:r w:rsidRPr="00CB022E">
        <w:rPr>
          <w:rStyle w:val="BodyTextChar"/>
          <w:rFonts w:cs="Malgun Gothic"/>
        </w:rPr>
        <w:t xml:space="preserve">desired signal. Implementation improvements are typically added to avoid gain compression and the introduction of further distortions, particularly for high peak-to-average-ratio (PAPR) waveforms like the OFDM. The implementation also needs to consider also other RAN4 blocker and adjacent channel selectivity requirements (listed in </w:t>
      </w:r>
      <w:r w:rsidRPr="00332511">
        <w:rPr>
          <w:rStyle w:val="BodyTextChar"/>
          <w:rFonts w:cs="Malgun Gothic"/>
        </w:rPr>
        <w:fldChar w:fldCharType="begin"/>
      </w:r>
      <w:r w:rsidRPr="00CB022E">
        <w:rPr>
          <w:rStyle w:val="BodyTextChar"/>
          <w:rFonts w:cs="Malgun Gothic"/>
        </w:rPr>
        <w:instrText xml:space="preserve"> REF _Ref110844991 \h  \* MERGEFORMAT </w:instrText>
      </w:r>
      <w:r w:rsidRPr="00332511">
        <w:rPr>
          <w:rStyle w:val="BodyTextChar"/>
          <w:rFonts w:cs="Malgun Gothic"/>
        </w:rPr>
      </w:r>
      <w:r w:rsidRPr="00332511">
        <w:rPr>
          <w:rStyle w:val="BodyTextChar"/>
          <w:rFonts w:cs="Malgun Gothic"/>
        </w:rPr>
        <w:fldChar w:fldCharType="separate"/>
      </w:r>
      <w:r w:rsidR="00F20799" w:rsidRPr="00F20799">
        <w:rPr>
          <w:rStyle w:val="BodyTextChar"/>
          <w:rFonts w:cs="Malgun Gothic"/>
        </w:rPr>
        <w:t xml:space="preserve">Table </w:t>
      </w:r>
      <w:r w:rsidR="00F20799">
        <w:t>4</w:t>
      </w:r>
      <w:r w:rsidRPr="00332511">
        <w:rPr>
          <w:rStyle w:val="BodyTextChar"/>
          <w:rFonts w:cs="Malgun Gothic"/>
        </w:rPr>
        <w:fldChar w:fldCharType="end"/>
      </w:r>
      <w:r w:rsidRPr="00332511">
        <w:rPr>
          <w:rStyle w:val="BodyTextChar"/>
          <w:rFonts w:cs="Malgun Gothic"/>
        </w:rPr>
        <w:t xml:space="preserve">) that have interferers </w:t>
      </w:r>
      <w:r w:rsidRPr="00CB022E">
        <w:rPr>
          <w:rStyle w:val="BodyTextChar"/>
          <w:rFonts w:cs="Malgun Gothic"/>
        </w:rPr>
        <w:t xml:space="preserve">at up to 9 dB higher power. Such implementation improvements come with higher complexity and energy consumption and are designed with careful tradeoff of performance gains and cost analysis. Typical implementation improvements are in the range of 5 – 10 </w:t>
      </w:r>
      <w:proofErr w:type="spellStart"/>
      <w:r w:rsidRPr="00CB022E">
        <w:rPr>
          <w:rStyle w:val="BodyTextChar"/>
          <w:rFonts w:cs="Malgun Gothic"/>
        </w:rPr>
        <w:t>dB.</w:t>
      </w:r>
      <w:proofErr w:type="spellEnd"/>
      <w:r w:rsidRPr="00CB022E">
        <w:rPr>
          <w:rStyle w:val="BodyTextChar"/>
          <w:rFonts w:cs="Malgun Gothic"/>
        </w:rPr>
        <w:t xml:space="preserve"> In the following, we make an optimistic assumption of 10 dB implementation improvement to arrive at the </w:t>
      </w:r>
      <w:r w:rsidRPr="00CB022E">
        <w:rPr>
          <w:rStyle w:val="BodyTextChar"/>
          <w:rFonts w:cs="Malgun Gothic"/>
        </w:rPr>
        <w:lastRenderedPageBreak/>
        <w:t>modeling parameters for the LNA.</w:t>
      </w:r>
      <w:r w:rsidRPr="00CB022E" w:rsidDel="000F1F60">
        <w:rPr>
          <w:rStyle w:val="BodyTextChar"/>
          <w:rFonts w:cs="Malgun Gothic"/>
        </w:rPr>
        <w:t xml:space="preserve"> </w:t>
      </w:r>
      <w:r w:rsidRPr="00CB022E">
        <w:rPr>
          <w:rStyle w:val="BodyTextChar"/>
          <w:rFonts w:cs="Malgun Gothic"/>
        </w:rPr>
        <w:t>These values are used in the companion contribution</w:t>
      </w:r>
      <w:r w:rsidR="00197EA7" w:rsidRPr="00CB022E">
        <w:rPr>
          <w:rStyle w:val="BodyTextChar"/>
          <w:rFonts w:cs="Malgun Gothic"/>
        </w:rPr>
        <w:t xml:space="preserve"> </w:t>
      </w:r>
      <w:r w:rsidR="00197EA7" w:rsidRPr="00332511">
        <w:rPr>
          <w:rStyle w:val="BodyTextChar"/>
          <w:rFonts w:cs="Malgun Gothic"/>
        </w:rPr>
        <w:fldChar w:fldCharType="begin"/>
      </w:r>
      <w:r w:rsidR="00197EA7" w:rsidRPr="00CB022E">
        <w:rPr>
          <w:rStyle w:val="BodyTextChar"/>
          <w:rFonts w:cs="Malgun Gothic"/>
        </w:rPr>
        <w:instrText xml:space="preserve"> REF _Ref115476939 \r \h </w:instrText>
      </w:r>
      <w:r w:rsidR="00880D3A">
        <w:rPr>
          <w:rStyle w:val="BodyTextChar"/>
          <w:rFonts w:cs="Malgun Gothic"/>
        </w:rPr>
        <w:instrText xml:space="preserve"> \* MERGEFORMAT</w:instrText>
      </w:r>
      <w:r w:rsidR="00880D3A" w:rsidRPr="00880D3A">
        <w:rPr>
          <w:rStyle w:val="BodyTextChar"/>
          <w:rFonts w:cs="Malgun Gothic"/>
        </w:rPr>
        <w:instrText xml:space="preserve"> </w:instrText>
      </w:r>
      <w:r w:rsidR="00197EA7" w:rsidRPr="00332511">
        <w:rPr>
          <w:rStyle w:val="BodyTextChar"/>
          <w:rFonts w:cs="Malgun Gothic"/>
        </w:rPr>
      </w:r>
      <w:r w:rsidR="00197EA7" w:rsidRPr="00332511">
        <w:rPr>
          <w:rStyle w:val="BodyTextChar"/>
          <w:rFonts w:cs="Malgun Gothic"/>
        </w:rPr>
        <w:fldChar w:fldCharType="separate"/>
      </w:r>
      <w:r w:rsidR="00F20799">
        <w:rPr>
          <w:rStyle w:val="BodyTextChar"/>
          <w:rFonts w:cs="Malgun Gothic"/>
        </w:rPr>
        <w:t>[14]</w:t>
      </w:r>
      <w:r w:rsidR="00197EA7" w:rsidRPr="00332511">
        <w:rPr>
          <w:rStyle w:val="BodyTextChar"/>
          <w:rFonts w:cs="Malgun Gothic"/>
        </w:rPr>
        <w:fldChar w:fldCharType="end"/>
      </w:r>
      <w:r w:rsidR="00197EA7" w:rsidRPr="00CB022E">
        <w:rPr>
          <w:rStyle w:val="BodyTextChar"/>
          <w:rFonts w:cs="Malgun Gothic"/>
        </w:rPr>
        <w:fldChar w:fldCharType="begin"/>
      </w:r>
      <w:r w:rsidR="00197EA7" w:rsidRPr="00CB022E">
        <w:rPr>
          <w:rStyle w:val="BodyTextChar"/>
          <w:rFonts w:cs="Malgun Gothic"/>
        </w:rPr>
        <w:instrText xml:space="preserve"> REF _Ref118710202 \r \h </w:instrText>
      </w:r>
      <w:r w:rsidR="00880D3A">
        <w:rPr>
          <w:rStyle w:val="BodyTextChar"/>
          <w:rFonts w:cs="Malgun Gothic"/>
        </w:rPr>
        <w:instrText xml:space="preserve"> \* MERGEFORMAT</w:instrText>
      </w:r>
      <w:r w:rsidR="00880D3A" w:rsidRPr="00880D3A">
        <w:rPr>
          <w:rStyle w:val="BodyTextChar"/>
          <w:rFonts w:cs="Malgun Gothic"/>
        </w:rPr>
        <w:instrText xml:space="preserve"> </w:instrText>
      </w:r>
      <w:r w:rsidR="00197EA7" w:rsidRPr="00CB022E">
        <w:rPr>
          <w:rStyle w:val="BodyTextChar"/>
          <w:rFonts w:cs="Malgun Gothic"/>
        </w:rPr>
      </w:r>
      <w:r w:rsidR="00197EA7" w:rsidRPr="00CB022E">
        <w:rPr>
          <w:rStyle w:val="BodyTextChar"/>
          <w:rFonts w:cs="Malgun Gothic"/>
        </w:rPr>
        <w:fldChar w:fldCharType="separate"/>
      </w:r>
      <w:r w:rsidR="00F20799">
        <w:rPr>
          <w:rStyle w:val="BodyTextChar"/>
          <w:rFonts w:cs="Malgun Gothic"/>
        </w:rPr>
        <w:t>[19]</w:t>
      </w:r>
      <w:r w:rsidR="00197EA7" w:rsidRPr="00CB022E">
        <w:rPr>
          <w:rStyle w:val="BodyTextChar"/>
          <w:rFonts w:cs="Malgun Gothic"/>
        </w:rPr>
        <w:fldChar w:fldCharType="end"/>
      </w:r>
      <w:r w:rsidRPr="00332511">
        <w:rPr>
          <w:rStyle w:val="BodyTextChar"/>
          <w:rFonts w:cs="Malgun Gothic"/>
        </w:rPr>
        <w:t xml:space="preserve"> for the analysis of self-interference due to RX LNA spectral regrowth based on current BS requirements.</w:t>
      </w:r>
    </w:p>
    <w:tbl>
      <w:tblPr>
        <w:tblStyle w:val="TableGrid"/>
        <w:tblW w:w="0" w:type="auto"/>
        <w:jc w:val="center"/>
        <w:tblLayout w:type="fixed"/>
        <w:tblLook w:val="04A0" w:firstRow="1" w:lastRow="0" w:firstColumn="1" w:lastColumn="0" w:noHBand="0" w:noVBand="1"/>
      </w:tblPr>
      <w:tblGrid>
        <w:gridCol w:w="445"/>
        <w:gridCol w:w="5400"/>
        <w:gridCol w:w="1261"/>
        <w:gridCol w:w="1261"/>
        <w:gridCol w:w="1262"/>
      </w:tblGrid>
      <w:tr w:rsidR="00A04379" w:rsidRPr="00277F22" w14:paraId="6F208D97" w14:textId="77777777" w:rsidTr="00103233">
        <w:trPr>
          <w:trHeight w:val="285"/>
          <w:jc w:val="center"/>
        </w:trPr>
        <w:tc>
          <w:tcPr>
            <w:tcW w:w="445" w:type="dxa"/>
            <w:noWrap/>
            <w:hideMark/>
          </w:tcPr>
          <w:p w14:paraId="1DF30582" w14:textId="77777777" w:rsidR="00A04379" w:rsidRPr="00CB022E" w:rsidRDefault="00A04379" w:rsidP="006C74A7">
            <w:pPr>
              <w:spacing w:before="40" w:after="40"/>
              <w:jc w:val="right"/>
              <w:rPr>
                <w:rFonts w:cs="Malgun Gothic"/>
                <w:szCs w:val="16"/>
              </w:rPr>
            </w:pPr>
          </w:p>
        </w:tc>
        <w:tc>
          <w:tcPr>
            <w:tcW w:w="5400" w:type="dxa"/>
            <w:noWrap/>
            <w:hideMark/>
          </w:tcPr>
          <w:p w14:paraId="0F270CE5" w14:textId="77777777" w:rsidR="00A04379" w:rsidRPr="00CB022E" w:rsidRDefault="00A04379" w:rsidP="006C74A7">
            <w:pPr>
              <w:spacing w:before="40" w:after="40"/>
              <w:jc w:val="right"/>
              <w:rPr>
                <w:rFonts w:cs="Malgun Gothic"/>
                <w:szCs w:val="16"/>
              </w:rPr>
            </w:pPr>
          </w:p>
        </w:tc>
        <w:tc>
          <w:tcPr>
            <w:tcW w:w="1261" w:type="dxa"/>
            <w:noWrap/>
            <w:hideMark/>
          </w:tcPr>
          <w:p w14:paraId="6826574D" w14:textId="77777777" w:rsidR="00A04379" w:rsidRPr="00CB022E" w:rsidRDefault="00A04379" w:rsidP="006C74A7">
            <w:pPr>
              <w:spacing w:before="40" w:after="40"/>
              <w:jc w:val="right"/>
              <w:rPr>
                <w:rFonts w:cs="Malgun Gothic"/>
                <w:szCs w:val="16"/>
              </w:rPr>
            </w:pPr>
            <w:r w:rsidRPr="00CB022E">
              <w:rPr>
                <w:rFonts w:cs="Malgun Gothic"/>
                <w:szCs w:val="16"/>
              </w:rPr>
              <w:t>WA BS</w:t>
            </w:r>
          </w:p>
        </w:tc>
        <w:tc>
          <w:tcPr>
            <w:tcW w:w="1261" w:type="dxa"/>
            <w:noWrap/>
            <w:hideMark/>
          </w:tcPr>
          <w:p w14:paraId="21F001F6" w14:textId="77777777" w:rsidR="00A04379" w:rsidRPr="00CB022E" w:rsidRDefault="00A04379" w:rsidP="006C74A7">
            <w:pPr>
              <w:spacing w:before="40" w:after="40"/>
              <w:jc w:val="right"/>
              <w:rPr>
                <w:rFonts w:cs="Malgun Gothic"/>
                <w:szCs w:val="16"/>
              </w:rPr>
            </w:pPr>
            <w:r w:rsidRPr="00CB022E">
              <w:rPr>
                <w:rFonts w:cs="Malgun Gothic"/>
                <w:szCs w:val="16"/>
              </w:rPr>
              <w:t>MR BS</w:t>
            </w:r>
          </w:p>
        </w:tc>
        <w:tc>
          <w:tcPr>
            <w:tcW w:w="1262" w:type="dxa"/>
            <w:noWrap/>
            <w:hideMark/>
          </w:tcPr>
          <w:p w14:paraId="0F87FDCE" w14:textId="77777777" w:rsidR="00A04379" w:rsidRPr="00CB022E" w:rsidRDefault="00A04379" w:rsidP="006C74A7">
            <w:pPr>
              <w:spacing w:before="40" w:after="40"/>
              <w:jc w:val="right"/>
              <w:rPr>
                <w:rFonts w:cs="Malgun Gothic"/>
                <w:szCs w:val="16"/>
              </w:rPr>
            </w:pPr>
            <w:r w:rsidRPr="00CB022E">
              <w:rPr>
                <w:rFonts w:cs="Malgun Gothic"/>
                <w:szCs w:val="16"/>
              </w:rPr>
              <w:t>LA BS</w:t>
            </w:r>
          </w:p>
        </w:tc>
      </w:tr>
      <w:tr w:rsidR="00A04379" w:rsidRPr="00277F22" w14:paraId="17C8E77D" w14:textId="77777777" w:rsidTr="00103233">
        <w:trPr>
          <w:trHeight w:val="285"/>
          <w:jc w:val="center"/>
        </w:trPr>
        <w:tc>
          <w:tcPr>
            <w:tcW w:w="445" w:type="dxa"/>
            <w:noWrap/>
            <w:hideMark/>
          </w:tcPr>
          <w:p w14:paraId="4EE4DE2E" w14:textId="77777777" w:rsidR="00A04379" w:rsidRPr="00332511" w:rsidRDefault="00A04379" w:rsidP="006C74A7">
            <w:pPr>
              <w:spacing w:before="40" w:after="40"/>
              <w:jc w:val="center"/>
              <w:rPr>
                <w:rFonts w:cs="Malgun Gothic"/>
                <w:szCs w:val="16"/>
              </w:rPr>
            </w:pPr>
            <w:r w:rsidRPr="00332511">
              <w:rPr>
                <w:rFonts w:cs="Malgun Gothic"/>
                <w:szCs w:val="16"/>
              </w:rPr>
              <w:t>G</w:t>
            </w:r>
          </w:p>
        </w:tc>
        <w:tc>
          <w:tcPr>
            <w:tcW w:w="5400" w:type="dxa"/>
            <w:noWrap/>
            <w:hideMark/>
          </w:tcPr>
          <w:p w14:paraId="3D2C5C29" w14:textId="77777777" w:rsidR="00A04379" w:rsidRPr="00CB022E" w:rsidRDefault="00A04379" w:rsidP="006C74A7">
            <w:pPr>
              <w:spacing w:before="40" w:after="40"/>
              <w:jc w:val="right"/>
              <w:rPr>
                <w:rFonts w:cs="Malgun Gothic"/>
                <w:szCs w:val="16"/>
              </w:rPr>
            </w:pPr>
            <w:r w:rsidRPr="00CB022E">
              <w:rPr>
                <w:rFonts w:cs="Malgun Gothic"/>
                <w:szCs w:val="16"/>
              </w:rPr>
              <w:t>Assumed IIP3dB improvement</w:t>
            </w:r>
          </w:p>
        </w:tc>
        <w:tc>
          <w:tcPr>
            <w:tcW w:w="1261" w:type="dxa"/>
            <w:noWrap/>
            <w:hideMark/>
          </w:tcPr>
          <w:p w14:paraId="69D85560" w14:textId="77777777" w:rsidR="00A04379" w:rsidRPr="00CB022E" w:rsidRDefault="00A04379" w:rsidP="006C74A7">
            <w:pPr>
              <w:spacing w:before="40" w:after="40"/>
              <w:jc w:val="right"/>
              <w:rPr>
                <w:rFonts w:cs="Malgun Gothic"/>
                <w:szCs w:val="16"/>
              </w:rPr>
            </w:pPr>
            <w:r w:rsidRPr="00CB022E">
              <w:rPr>
                <w:rFonts w:cs="Malgun Gothic"/>
                <w:szCs w:val="16"/>
              </w:rPr>
              <w:t>10</w:t>
            </w:r>
          </w:p>
        </w:tc>
        <w:tc>
          <w:tcPr>
            <w:tcW w:w="1261" w:type="dxa"/>
            <w:noWrap/>
            <w:hideMark/>
          </w:tcPr>
          <w:p w14:paraId="2B5044D4" w14:textId="77777777" w:rsidR="00A04379" w:rsidRPr="00CB022E" w:rsidRDefault="00A04379" w:rsidP="006C74A7">
            <w:pPr>
              <w:spacing w:before="40" w:after="40"/>
              <w:jc w:val="right"/>
              <w:rPr>
                <w:rFonts w:cs="Malgun Gothic"/>
                <w:szCs w:val="16"/>
              </w:rPr>
            </w:pPr>
            <w:r w:rsidRPr="00CB022E">
              <w:rPr>
                <w:rFonts w:cs="Malgun Gothic"/>
                <w:szCs w:val="16"/>
              </w:rPr>
              <w:t>10</w:t>
            </w:r>
          </w:p>
        </w:tc>
        <w:tc>
          <w:tcPr>
            <w:tcW w:w="1262" w:type="dxa"/>
            <w:noWrap/>
            <w:hideMark/>
          </w:tcPr>
          <w:p w14:paraId="416D43A5" w14:textId="77777777" w:rsidR="00A04379" w:rsidRPr="00CB022E" w:rsidRDefault="00A04379" w:rsidP="006C74A7">
            <w:pPr>
              <w:spacing w:before="40" w:after="40"/>
              <w:jc w:val="right"/>
              <w:rPr>
                <w:rFonts w:cs="Malgun Gothic"/>
                <w:szCs w:val="16"/>
              </w:rPr>
            </w:pPr>
            <w:r w:rsidRPr="00CB022E">
              <w:rPr>
                <w:rFonts w:cs="Malgun Gothic"/>
                <w:szCs w:val="16"/>
              </w:rPr>
              <w:t>10</w:t>
            </w:r>
          </w:p>
        </w:tc>
      </w:tr>
      <w:tr w:rsidR="00A04379" w:rsidRPr="00277F22" w14:paraId="6F8B6EFA" w14:textId="77777777" w:rsidTr="00103233">
        <w:trPr>
          <w:trHeight w:val="285"/>
          <w:jc w:val="center"/>
        </w:trPr>
        <w:tc>
          <w:tcPr>
            <w:tcW w:w="445" w:type="dxa"/>
            <w:noWrap/>
            <w:hideMark/>
          </w:tcPr>
          <w:p w14:paraId="11655206" w14:textId="77777777" w:rsidR="00A04379" w:rsidRPr="00332511" w:rsidRDefault="00A04379" w:rsidP="006C74A7">
            <w:pPr>
              <w:spacing w:before="40" w:after="40"/>
              <w:jc w:val="center"/>
              <w:rPr>
                <w:rFonts w:cs="Malgun Gothic"/>
                <w:szCs w:val="16"/>
              </w:rPr>
            </w:pPr>
            <w:r w:rsidRPr="00332511">
              <w:rPr>
                <w:rFonts w:cs="Malgun Gothic"/>
                <w:szCs w:val="16"/>
              </w:rPr>
              <w:t>H</w:t>
            </w:r>
          </w:p>
        </w:tc>
        <w:tc>
          <w:tcPr>
            <w:tcW w:w="5400" w:type="dxa"/>
            <w:noWrap/>
            <w:hideMark/>
          </w:tcPr>
          <w:p w14:paraId="770858B6" w14:textId="77777777" w:rsidR="00A04379" w:rsidRPr="00CB022E" w:rsidRDefault="00A04379" w:rsidP="006C74A7">
            <w:pPr>
              <w:spacing w:before="40" w:after="40"/>
              <w:jc w:val="right"/>
              <w:rPr>
                <w:rFonts w:cs="Malgun Gothic"/>
                <w:szCs w:val="16"/>
              </w:rPr>
            </w:pPr>
            <w:r w:rsidRPr="00CB022E">
              <w:rPr>
                <w:rFonts w:cs="Malgun Gothic"/>
                <w:szCs w:val="16"/>
              </w:rPr>
              <w:t>Assumed typical IIP3dB</w:t>
            </w:r>
          </w:p>
        </w:tc>
        <w:tc>
          <w:tcPr>
            <w:tcW w:w="1261" w:type="dxa"/>
            <w:noWrap/>
            <w:hideMark/>
          </w:tcPr>
          <w:p w14:paraId="16404896" w14:textId="77777777" w:rsidR="00A04379" w:rsidRPr="00CB022E" w:rsidRDefault="00A04379" w:rsidP="006C74A7">
            <w:pPr>
              <w:spacing w:before="40" w:after="40"/>
              <w:jc w:val="right"/>
              <w:rPr>
                <w:rFonts w:cs="Malgun Gothic"/>
                <w:szCs w:val="16"/>
              </w:rPr>
            </w:pPr>
            <w:r w:rsidRPr="00CB022E">
              <w:rPr>
                <w:rFonts w:cs="Malgun Gothic"/>
                <w:szCs w:val="16"/>
              </w:rPr>
              <w:t>-22.6</w:t>
            </w:r>
          </w:p>
        </w:tc>
        <w:tc>
          <w:tcPr>
            <w:tcW w:w="1261" w:type="dxa"/>
            <w:noWrap/>
            <w:hideMark/>
          </w:tcPr>
          <w:p w14:paraId="3B2D6FBE" w14:textId="77777777" w:rsidR="00A04379" w:rsidRPr="00CB022E" w:rsidRDefault="00A04379" w:rsidP="006C74A7">
            <w:pPr>
              <w:spacing w:before="40" w:after="40"/>
              <w:jc w:val="right"/>
              <w:rPr>
                <w:rFonts w:cs="Malgun Gothic"/>
                <w:szCs w:val="16"/>
              </w:rPr>
            </w:pPr>
            <w:r w:rsidRPr="00CB022E">
              <w:rPr>
                <w:rFonts w:cs="Malgun Gothic"/>
                <w:szCs w:val="16"/>
              </w:rPr>
              <w:t>-17.6</w:t>
            </w:r>
          </w:p>
        </w:tc>
        <w:tc>
          <w:tcPr>
            <w:tcW w:w="1262" w:type="dxa"/>
            <w:noWrap/>
            <w:hideMark/>
          </w:tcPr>
          <w:p w14:paraId="5924B047" w14:textId="77777777" w:rsidR="00A04379" w:rsidRPr="00CB022E" w:rsidRDefault="00A04379" w:rsidP="006C74A7">
            <w:pPr>
              <w:spacing w:before="40" w:after="40"/>
              <w:jc w:val="right"/>
              <w:rPr>
                <w:rFonts w:cs="Malgun Gothic"/>
                <w:szCs w:val="16"/>
              </w:rPr>
            </w:pPr>
            <w:r w:rsidRPr="00CB022E">
              <w:rPr>
                <w:rFonts w:cs="Malgun Gothic"/>
                <w:szCs w:val="16"/>
              </w:rPr>
              <w:t>-14.6</w:t>
            </w:r>
          </w:p>
        </w:tc>
      </w:tr>
    </w:tbl>
    <w:p w14:paraId="532D6F32" w14:textId="77777777" w:rsidR="00A04379" w:rsidRPr="00332511" w:rsidRDefault="00A04379" w:rsidP="00A04379">
      <w:pPr>
        <w:rPr>
          <w:rFonts w:cs="Malgun Gothic"/>
        </w:rPr>
      </w:pPr>
    </w:p>
    <w:p w14:paraId="110FAD1B" w14:textId="7510DBDB" w:rsidR="00A04379" w:rsidRPr="003A68D6" w:rsidRDefault="00595985" w:rsidP="00FC6ED0">
      <w:pPr>
        <w:pStyle w:val="Observation"/>
      </w:pPr>
      <w:bookmarkStart w:id="354" w:name="_Toc110462283"/>
      <w:bookmarkStart w:id="355" w:name="_Toc111041811"/>
      <w:bookmarkStart w:id="356" w:name="_Toc111143023"/>
      <w:bookmarkStart w:id="357" w:name="_Toc111143055"/>
      <w:bookmarkStart w:id="358" w:name="_Toc111143087"/>
      <w:bookmarkStart w:id="359" w:name="_Toc111143182"/>
      <w:bookmarkStart w:id="360" w:name="_Toc111145937"/>
      <w:bookmarkStart w:id="361" w:name="_Toc111194305"/>
      <w:bookmarkStart w:id="362" w:name="_Toc111229198"/>
      <w:bookmarkStart w:id="363" w:name="_Toc111235468"/>
      <w:bookmarkStart w:id="364" w:name="_Toc111244861"/>
      <w:bookmarkStart w:id="365" w:name="_Toc111245626"/>
      <w:bookmarkStart w:id="366" w:name="_Toc111213709"/>
      <w:bookmarkStart w:id="367" w:name="_Toc111213743"/>
      <w:bookmarkStart w:id="368" w:name="_Toc111213777"/>
      <w:bookmarkStart w:id="369" w:name="_Toc115258476"/>
      <w:bookmarkStart w:id="370" w:name="_Toc115420059"/>
      <w:bookmarkStart w:id="371" w:name="_Toc115421591"/>
      <w:bookmarkStart w:id="372" w:name="_Toc115426240"/>
      <w:bookmarkStart w:id="373" w:name="_Toc115426430"/>
      <w:bookmarkStart w:id="374" w:name="_Toc115432691"/>
      <w:bookmarkStart w:id="375" w:name="_Toc115432756"/>
      <w:bookmarkStart w:id="376" w:name="_Toc115434260"/>
      <w:bookmarkStart w:id="377" w:name="_Toc115457220"/>
      <w:bookmarkStart w:id="378" w:name="_Toc115457298"/>
      <w:bookmarkStart w:id="379" w:name="_Toc115476229"/>
      <w:bookmarkStart w:id="380" w:name="_Toc115476493"/>
      <w:bookmarkStart w:id="381" w:name="_Toc115476874"/>
      <w:bookmarkStart w:id="382" w:name="_Toc115476971"/>
      <w:bookmarkStart w:id="383" w:name="_Toc127537982"/>
      <w:bookmarkStart w:id="384" w:name="_Toc142671451"/>
      <w:r>
        <w:t>It is recommended to a</w:t>
      </w:r>
      <w:r w:rsidR="00A04379" w:rsidRPr="003A68D6">
        <w:t>dopt a third order representation model in RAN1 studies to capture the essential behaviors of typical high-</w:t>
      </w:r>
      <w:r w:rsidR="00A04379" w:rsidRPr="00E4664C">
        <w:t>gain</w:t>
      </w:r>
      <w:r w:rsidR="00A04379" w:rsidRPr="003A68D6">
        <w:t xml:space="preserve"> low noise amplifiers (LNA) in BS receiver chains.</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r w:rsidR="00A04379" w:rsidRPr="003A68D6">
        <w:t xml:space="preserve"> </w:t>
      </w:r>
    </w:p>
    <w:p w14:paraId="1E51FBE2" w14:textId="244544EC" w:rsidR="00F340D8" w:rsidRDefault="00966C05" w:rsidP="00472BEB">
      <w:pPr>
        <w:pStyle w:val="Heading4"/>
      </w:pPr>
      <w:bookmarkStart w:id="385" w:name="_Toc115476793"/>
      <w:bookmarkStart w:id="386" w:name="_Toc118467390"/>
      <w:bookmarkStart w:id="387" w:name="_Toc127537892"/>
      <w:bookmarkStart w:id="388" w:name="_Toc131603360"/>
      <w:bookmarkStart w:id="389" w:name="_Toc142671319"/>
      <w:r w:rsidRPr="0082132C">
        <w:t>2.</w:t>
      </w:r>
      <w:r w:rsidR="00967D76">
        <w:t>4</w:t>
      </w:r>
      <w:r w:rsidRPr="0082132C">
        <w:t>.1.2</w:t>
      </w:r>
      <w:r w:rsidRPr="00BB71D1">
        <w:tab/>
        <w:t>FR2 models</w:t>
      </w:r>
      <w:bookmarkEnd w:id="385"/>
      <w:bookmarkEnd w:id="386"/>
      <w:bookmarkEnd w:id="387"/>
      <w:bookmarkEnd w:id="388"/>
      <w:bookmarkEnd w:id="389"/>
    </w:p>
    <w:p w14:paraId="30A42134" w14:textId="7681F90B" w:rsidR="00966C05" w:rsidRPr="00332511" w:rsidRDefault="00F5778A">
      <w:pPr>
        <w:pStyle w:val="BodyText"/>
        <w:rPr>
          <w:rFonts w:cs="Malgun Gothic"/>
        </w:rPr>
      </w:pPr>
      <w:r w:rsidRPr="00CB022E">
        <w:rPr>
          <w:rFonts w:cs="Malgun Gothic"/>
        </w:rPr>
        <w:t xml:space="preserve">In the previous section for FR1 we </w:t>
      </w:r>
      <w:r w:rsidR="00D4276C" w:rsidRPr="00CB022E">
        <w:rPr>
          <w:rFonts w:cs="Malgun Gothic"/>
        </w:rPr>
        <w:t>illustrate the dimensioning of the LNA</w:t>
      </w:r>
      <w:r w:rsidR="00D4276C">
        <w:rPr>
          <w:rFonts w:cs="Malgun Gothic"/>
        </w:rPr>
        <w:t xml:space="preserve"> </w:t>
      </w:r>
      <w:r w:rsidR="0035222C">
        <w:rPr>
          <w:rFonts w:cs="Malgun Gothic"/>
        </w:rPr>
        <w:t xml:space="preserve">where the </w:t>
      </w:r>
      <w:r w:rsidR="006C196A">
        <w:rPr>
          <w:rFonts w:cs="Malgun Gothic"/>
        </w:rPr>
        <w:t>IIP3</w:t>
      </w:r>
      <w:r w:rsidR="0035222C">
        <w:rPr>
          <w:rFonts w:cs="Malgun Gothic"/>
        </w:rPr>
        <w:t xml:space="preserve"> is</w:t>
      </w:r>
      <w:r w:rsidR="003129CD" w:rsidRPr="00332511">
        <w:rPr>
          <w:rFonts w:cs="Malgun Gothic"/>
        </w:rPr>
        <w:t xml:space="preserve"> </w:t>
      </w:r>
      <w:r w:rsidR="001D4C40" w:rsidRPr="00332511">
        <w:rPr>
          <w:rFonts w:cs="Malgun Gothic"/>
        </w:rPr>
        <w:t xml:space="preserve">derived based on RAN4 </w:t>
      </w:r>
      <w:r w:rsidR="001D4C40" w:rsidRPr="00CB022E">
        <w:rPr>
          <w:rFonts w:cs="Malgun Gothic"/>
        </w:rPr>
        <w:t>intermodulation (IM) requirements</w:t>
      </w:r>
      <w:r w:rsidR="009C623C" w:rsidRPr="00CB022E">
        <w:rPr>
          <w:rFonts w:cs="Malgun Gothic"/>
        </w:rPr>
        <w:t>,</w:t>
      </w:r>
      <w:r w:rsidR="003129CD" w:rsidRPr="00CB022E">
        <w:rPr>
          <w:rFonts w:cs="Malgun Gothic"/>
        </w:rPr>
        <w:t xml:space="preserve"> and then a</w:t>
      </w:r>
      <w:r w:rsidR="008911CE" w:rsidRPr="00CB022E">
        <w:rPr>
          <w:rFonts w:cs="Malgun Gothic"/>
        </w:rPr>
        <w:t xml:space="preserve"> 10 dB implementation improvement is added to the result. </w:t>
      </w:r>
      <w:r w:rsidR="00F63250" w:rsidRPr="00CB022E">
        <w:rPr>
          <w:rFonts w:cs="Malgun Gothic"/>
        </w:rPr>
        <w:t xml:space="preserve">In contrast, for FR2, </w:t>
      </w:r>
      <w:r w:rsidR="00AE7B24" w:rsidRPr="00CB022E">
        <w:rPr>
          <w:rFonts w:cs="Malgun Gothic"/>
        </w:rPr>
        <w:t xml:space="preserve">such an approach leads to </w:t>
      </w:r>
      <w:r w:rsidR="0064407E" w:rsidRPr="00CB022E">
        <w:rPr>
          <w:rFonts w:cs="Malgun Gothic"/>
        </w:rPr>
        <w:t>quite a low IIP3 compared to what is typically used in commercial products</w:t>
      </w:r>
      <w:r w:rsidR="00FA1825" w:rsidRPr="00CB022E">
        <w:rPr>
          <w:rFonts w:cs="Malgun Gothic"/>
        </w:rPr>
        <w:t>. Here we assume a</w:t>
      </w:r>
      <w:r w:rsidR="0060261D" w:rsidRPr="00CB022E">
        <w:rPr>
          <w:rFonts w:cs="Malgun Gothic"/>
        </w:rPr>
        <w:t xml:space="preserve"> typical IIP3 of -30 dBm.</w:t>
      </w:r>
    </w:p>
    <w:p w14:paraId="769C6BD8" w14:textId="789D7578" w:rsidR="00966C05" w:rsidRPr="00BB71D1" w:rsidRDefault="00966C05" w:rsidP="00472BEB">
      <w:pPr>
        <w:pStyle w:val="Heading3"/>
      </w:pPr>
      <w:bookmarkStart w:id="390" w:name="_Toc115476794"/>
      <w:bookmarkStart w:id="391" w:name="_Toc118467391"/>
      <w:bookmarkStart w:id="392" w:name="_Toc127537893"/>
      <w:bookmarkStart w:id="393" w:name="_Toc131603361"/>
      <w:bookmarkStart w:id="394" w:name="_Toc142671320"/>
      <w:r w:rsidRPr="00BB71D1">
        <w:t>2.</w:t>
      </w:r>
      <w:r w:rsidR="00967D76">
        <w:t>4</w:t>
      </w:r>
      <w:r w:rsidRPr="00BB71D1">
        <w:t>.2</w:t>
      </w:r>
      <w:r w:rsidRPr="00BB71D1">
        <w:tab/>
        <w:t>Reciprocal mixing of phase noise</w:t>
      </w:r>
      <w:bookmarkEnd w:id="390"/>
      <w:bookmarkEnd w:id="391"/>
      <w:bookmarkEnd w:id="392"/>
      <w:bookmarkEnd w:id="393"/>
      <w:bookmarkEnd w:id="394"/>
    </w:p>
    <w:p w14:paraId="69E23E45" w14:textId="77777777" w:rsidR="00966C05" w:rsidRPr="00CB022E" w:rsidRDefault="00966C05">
      <w:pPr>
        <w:pStyle w:val="BodyText"/>
        <w:rPr>
          <w:rFonts w:cs="Malgun Gothic"/>
        </w:rPr>
      </w:pPr>
      <w:r w:rsidRPr="00CB022E">
        <w:rPr>
          <w:rFonts w:cs="Malgun Gothic"/>
        </w:rPr>
        <w:t>A receiver includes a down-conversion mixer, which multiplies an LO with the RF input signal. The resulting output in the frequency domain is a convolution of the LO and RF spectra. If the RF input consists of a low power wanted signal and a high-power interferer, then the phase noise spectrum of the LO will be superimposed on the interferer with the interferer power level, and part of the resulting distortion will fall into the wanted signal. This is known as reciprocal phase noise mixing.</w:t>
      </w:r>
    </w:p>
    <w:p w14:paraId="76999A2F" w14:textId="20CD0EF7" w:rsidR="00DC5C39" w:rsidRPr="00332511" w:rsidRDefault="00966C05">
      <w:pPr>
        <w:pStyle w:val="BodyText"/>
        <w:rPr>
          <w:rFonts w:cs="Malgun Gothic"/>
        </w:rPr>
      </w:pPr>
      <w:r w:rsidRPr="00CB022E">
        <w:rPr>
          <w:rFonts w:cs="Malgun Gothic"/>
        </w:rPr>
        <w:t xml:space="preserve">Using the phase noise models </w:t>
      </w:r>
      <w:r w:rsidRPr="00332511">
        <w:rPr>
          <w:rFonts w:cs="Malgun Gothic"/>
        </w:rPr>
        <w:fldChar w:fldCharType="begin"/>
      </w:r>
      <w:r w:rsidRPr="00CB022E">
        <w:rPr>
          <w:rFonts w:cs="Malgun Gothic"/>
        </w:rPr>
        <w:instrText xml:space="preserve"> REF _Ref108182071 \r \h  \* MERGEFORMAT </w:instrText>
      </w:r>
      <w:r w:rsidRPr="00332511">
        <w:rPr>
          <w:rFonts w:cs="Malgun Gothic"/>
        </w:rPr>
      </w:r>
      <w:r w:rsidRPr="00332511">
        <w:rPr>
          <w:rFonts w:cs="Malgun Gothic"/>
        </w:rPr>
        <w:fldChar w:fldCharType="separate"/>
      </w:r>
      <w:r w:rsidR="00F20799">
        <w:rPr>
          <w:rFonts w:cs="Malgun Gothic"/>
        </w:rPr>
        <w:t>[7]</w:t>
      </w:r>
      <w:r w:rsidRPr="00332511">
        <w:rPr>
          <w:rFonts w:cs="Malgun Gothic"/>
        </w:rPr>
        <w:fldChar w:fldCharType="end"/>
      </w:r>
      <w:r w:rsidRPr="00CB022E">
        <w:rPr>
          <w:rFonts w:cs="Malgun Gothic"/>
        </w:rPr>
        <w:fldChar w:fldCharType="begin"/>
      </w:r>
      <w:r w:rsidRPr="00CB022E">
        <w:rPr>
          <w:rFonts w:cs="Malgun Gothic"/>
        </w:rPr>
        <w:instrText xml:space="preserve"> REF _Ref108182073 \r \h  \* MERGEFORMAT </w:instrText>
      </w:r>
      <w:r w:rsidRPr="00CB022E">
        <w:rPr>
          <w:rFonts w:cs="Malgun Gothic"/>
        </w:rPr>
      </w:r>
      <w:r w:rsidRPr="00CB022E">
        <w:rPr>
          <w:rFonts w:cs="Malgun Gothic"/>
        </w:rPr>
        <w:fldChar w:fldCharType="separate"/>
      </w:r>
      <w:r w:rsidR="00F20799">
        <w:rPr>
          <w:rFonts w:cs="Malgun Gothic"/>
        </w:rPr>
        <w:t>[8]</w:t>
      </w:r>
      <w:r w:rsidRPr="00CB022E">
        <w:rPr>
          <w:rFonts w:cs="Malgun Gothic"/>
        </w:rPr>
        <w:fldChar w:fldCharType="end"/>
      </w:r>
      <w:r w:rsidRPr="00332511">
        <w:rPr>
          <w:rFonts w:cs="Malgun Gothic"/>
        </w:rPr>
        <w:t xml:space="preserve"> discussed in RAN4 Rel-17 as examples, the phase noise power spectra</w:t>
      </w:r>
      <w:r w:rsidRPr="00CB022E">
        <w:rPr>
          <w:rFonts w:cs="Malgun Gothic"/>
        </w:rPr>
        <w:t xml:space="preserve">l densities are illustrated in </w:t>
      </w:r>
      <w:r w:rsidRPr="00332511">
        <w:rPr>
          <w:rFonts w:cs="Malgun Gothic"/>
        </w:rPr>
        <w:fldChar w:fldCharType="begin"/>
      </w:r>
      <w:r w:rsidRPr="00CB022E">
        <w:rPr>
          <w:rFonts w:cs="Malgun Gothic"/>
        </w:rPr>
        <w:instrText xml:space="preserve"> REF _Ref108182151 \h  \* MERGEFORMAT </w:instrText>
      </w:r>
      <w:r w:rsidRPr="00332511">
        <w:rPr>
          <w:rFonts w:cs="Malgun Gothic"/>
        </w:rPr>
      </w:r>
      <w:r w:rsidRPr="00332511">
        <w:rPr>
          <w:rFonts w:cs="Malgun Gothic"/>
        </w:rPr>
        <w:fldChar w:fldCharType="separate"/>
      </w:r>
      <w:r w:rsidR="00F20799" w:rsidRPr="00F20799">
        <w:rPr>
          <w:rFonts w:cs="Malgun Gothic"/>
        </w:rPr>
        <w:t xml:space="preserve">Figure </w:t>
      </w:r>
      <w:r w:rsidR="00F20799">
        <w:t>29</w:t>
      </w:r>
      <w:r w:rsidRPr="00332511">
        <w:rPr>
          <w:rFonts w:cs="Malgun Gothic"/>
        </w:rPr>
        <w:fldChar w:fldCharType="end"/>
      </w:r>
      <w:r w:rsidRPr="00332511">
        <w:rPr>
          <w:rFonts w:cs="Malgun Gothic"/>
        </w:rPr>
        <w:t>.</w:t>
      </w:r>
    </w:p>
    <w:p w14:paraId="518923EA" w14:textId="13290138" w:rsidR="00966C05" w:rsidRPr="00332511" w:rsidRDefault="2B6B542A" w:rsidP="00DC5C39">
      <w:pPr>
        <w:jc w:val="center"/>
        <w:rPr>
          <w:rFonts w:cs="Malgun Gothic"/>
        </w:rPr>
      </w:pPr>
      <w:r w:rsidRPr="00332511">
        <w:rPr>
          <w:rFonts w:cs="Malgun Gothic"/>
          <w:noProof/>
        </w:rPr>
        <w:drawing>
          <wp:inline distT="0" distB="0" distL="0" distR="0" wp14:anchorId="589B6583" wp14:editId="12805C8B">
            <wp:extent cx="2971800" cy="2304288"/>
            <wp:effectExtent l="0" t="0" r="0" b="1270"/>
            <wp:docPr id="872242575" name="Picture 87224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56">
                      <a:extLst>
                        <a:ext uri="{28A0092B-C50C-407E-A947-70E740481C1C}">
                          <a14:useLocalDpi xmlns:a14="http://schemas.microsoft.com/office/drawing/2010/main" val="0"/>
                        </a:ext>
                      </a:extLst>
                    </a:blip>
                    <a:srcRect l="2985"/>
                    <a:stretch>
                      <a:fillRect/>
                    </a:stretch>
                  </pic:blipFill>
                  <pic:spPr>
                    <a:xfrm>
                      <a:off x="0" y="0"/>
                      <a:ext cx="2971800" cy="2304288"/>
                    </a:xfrm>
                    <a:prstGeom prst="rect">
                      <a:avLst/>
                    </a:prstGeom>
                  </pic:spPr>
                </pic:pic>
              </a:graphicData>
            </a:graphic>
          </wp:inline>
        </w:drawing>
      </w:r>
      <w:r w:rsidR="00DC5C39" w:rsidRPr="00332511">
        <w:rPr>
          <w:rFonts w:cs="Malgun Gothic"/>
        </w:rPr>
        <w:t xml:space="preserve"> </w:t>
      </w:r>
      <w:r w:rsidR="00DC5C39" w:rsidRPr="00332511">
        <w:rPr>
          <w:rFonts w:cs="Malgun Gothic"/>
          <w:noProof/>
        </w:rPr>
        <w:drawing>
          <wp:inline distT="0" distB="0" distL="0" distR="0" wp14:anchorId="3125987F" wp14:editId="616AF41F">
            <wp:extent cx="3108960" cy="2322576"/>
            <wp:effectExtent l="0" t="0" r="0" b="1905"/>
            <wp:docPr id="872242561" name="Picture 87224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08960" cy="2322576"/>
                    </a:xfrm>
                    <a:prstGeom prst="rect">
                      <a:avLst/>
                    </a:prstGeom>
                    <a:noFill/>
                    <a:ln>
                      <a:noFill/>
                    </a:ln>
                  </pic:spPr>
                </pic:pic>
              </a:graphicData>
            </a:graphic>
          </wp:inline>
        </w:drawing>
      </w:r>
      <w:r w:rsidR="00966C05" w:rsidRPr="00332511">
        <w:rPr>
          <w:rFonts w:cs="CG Times (WN)"/>
        </w:rPr>
        <w:t xml:space="preserve"> </w:t>
      </w:r>
    </w:p>
    <w:p w14:paraId="1533BB7A" w14:textId="1DB9360C" w:rsidR="00966C05" w:rsidRPr="00CB022E" w:rsidRDefault="00966C05" w:rsidP="00966C05">
      <w:pPr>
        <w:jc w:val="center"/>
        <w:rPr>
          <w:rFonts w:cs="Malgun Gothic"/>
        </w:rPr>
      </w:pPr>
      <w:r w:rsidRPr="00CB022E">
        <w:rPr>
          <w:rFonts w:cs="Malgun Gothic"/>
        </w:rPr>
        <w:t>(a) 3.5 GHz</w:t>
      </w:r>
      <w:r w:rsidRPr="00CB022E">
        <w:rPr>
          <w:rFonts w:cs="Malgun Gothic"/>
        </w:rPr>
        <w:tab/>
      </w:r>
      <w:r w:rsidRPr="00CB022E">
        <w:rPr>
          <w:rFonts w:cs="Malgun Gothic"/>
        </w:rPr>
        <w:tab/>
      </w:r>
      <w:r w:rsidRPr="00CB022E">
        <w:rPr>
          <w:rFonts w:cs="Malgun Gothic"/>
        </w:rPr>
        <w:tab/>
      </w:r>
      <w:r w:rsidRPr="00CB022E">
        <w:rPr>
          <w:rFonts w:cs="Malgun Gothic"/>
        </w:rPr>
        <w:tab/>
      </w:r>
      <w:r w:rsidRPr="00CB022E">
        <w:rPr>
          <w:rFonts w:cs="Malgun Gothic"/>
        </w:rPr>
        <w:tab/>
      </w:r>
      <w:r w:rsidRPr="00CB022E">
        <w:rPr>
          <w:rFonts w:cs="Malgun Gothic"/>
        </w:rPr>
        <w:tab/>
      </w:r>
      <w:r w:rsidRPr="00CB022E">
        <w:rPr>
          <w:rFonts w:cs="Malgun Gothic"/>
        </w:rPr>
        <w:tab/>
        <w:t>(b) 28 GHz</w:t>
      </w:r>
    </w:p>
    <w:p w14:paraId="7CABE745" w14:textId="6EDDDF8D" w:rsidR="00966C05" w:rsidRPr="00277F22" w:rsidRDefault="00966C05" w:rsidP="006E3AE3">
      <w:pPr>
        <w:pStyle w:val="TF"/>
      </w:pPr>
      <w:bookmarkStart w:id="395" w:name="_Ref108182151"/>
      <w:r w:rsidRPr="00277F22">
        <w:t xml:space="preserve">Figure </w:t>
      </w:r>
      <w:r w:rsidRPr="003A68D6">
        <w:fldChar w:fldCharType="begin"/>
      </w:r>
      <w:r w:rsidRPr="00277F22">
        <w:instrText xml:space="preserve"> SEQ Figure \* ARABIC </w:instrText>
      </w:r>
      <w:r w:rsidRPr="003A68D6">
        <w:fldChar w:fldCharType="separate"/>
      </w:r>
      <w:r w:rsidR="00F20799">
        <w:rPr>
          <w:noProof/>
        </w:rPr>
        <w:t>29</w:t>
      </w:r>
      <w:r w:rsidRPr="003A68D6">
        <w:fldChar w:fldCharType="end"/>
      </w:r>
      <w:bookmarkEnd w:id="395"/>
      <w:r w:rsidRPr="00277F22">
        <w:t xml:space="preserve">: Illustration of 3.5 GHz </w:t>
      </w:r>
      <w:r>
        <w:t xml:space="preserve">and 28 GHz </w:t>
      </w:r>
      <w:r w:rsidRPr="00277F22">
        <w:t xml:space="preserve">phase noise models discussed in RAN4 Rel-17. </w:t>
      </w:r>
    </w:p>
    <w:p w14:paraId="69D44BDB" w14:textId="2D20EA92" w:rsidR="00966C05" w:rsidRPr="00CB022E" w:rsidRDefault="00966C05">
      <w:pPr>
        <w:pStyle w:val="BodyText"/>
        <w:rPr>
          <w:rFonts w:cs="Malgun Gothic"/>
        </w:rPr>
      </w:pPr>
      <w:r w:rsidRPr="00332511">
        <w:rPr>
          <w:rFonts w:cs="CG Times (WN)"/>
        </w:rPr>
        <w:t xml:space="preserve">Assuming there is a guard band of </w:t>
      </w:r>
      <m:oMath>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GB</m:t>
            </m:r>
          </m:sub>
        </m:sSub>
      </m:oMath>
      <w:r w:rsidRPr="00332511">
        <w:rPr>
          <w:rFonts w:cs="CG Times (WN)"/>
        </w:rPr>
        <w:t xml:space="preserve"> between the DL and UL subbands. The weighting function for integrating the reciprocal mixing </w:t>
      </w:r>
      <w:r w:rsidRPr="00CB022E">
        <w:rPr>
          <w:rFonts w:cs="CG Times (WN)"/>
        </w:rPr>
        <w:t xml:space="preserve">interference power from the DL </w:t>
      </w:r>
      <w:proofErr w:type="spellStart"/>
      <w:r w:rsidRPr="00CB022E">
        <w:rPr>
          <w:rFonts w:cs="CG Times (WN)"/>
        </w:rPr>
        <w:t>subbands</w:t>
      </w:r>
      <w:proofErr w:type="spellEnd"/>
      <w:r w:rsidRPr="00CB022E">
        <w:rPr>
          <w:rFonts w:cs="CG Times (WN)"/>
        </w:rPr>
        <w:t xml:space="preserve"> to the center sub-carrier in the UL </w:t>
      </w:r>
      <w:proofErr w:type="spellStart"/>
      <w:r w:rsidRPr="00CB022E">
        <w:rPr>
          <w:rFonts w:cs="CG Times (WN)"/>
        </w:rPr>
        <w:t>subband</w:t>
      </w:r>
      <w:proofErr w:type="spellEnd"/>
      <w:r w:rsidRPr="00CB022E">
        <w:rPr>
          <w:rFonts w:cs="CG Times (WN)"/>
        </w:rPr>
        <w:t xml:space="preserve"> </w:t>
      </w:r>
      <w:proofErr w:type="gramStart"/>
      <w:r w:rsidRPr="00CB022E">
        <w:rPr>
          <w:rFonts w:cs="CG Times (WN)"/>
        </w:rPr>
        <w:t>is</w:t>
      </w:r>
      <w:proofErr w:type="gramEnd"/>
      <w:r w:rsidRPr="00CB022E">
        <w:rPr>
          <w:rFonts w:cs="CG Times (WN)"/>
        </w:rPr>
        <w:t xml:space="preserve"> </w:t>
      </w:r>
    </w:p>
    <w:p w14:paraId="106F1243" w14:textId="77777777" w:rsidR="00966C05" w:rsidRPr="00332511" w:rsidRDefault="00000000">
      <w:pPr>
        <w:pStyle w:val="BodyText"/>
        <w:rPr>
          <w:rFonts w:cs="Malgun Gothic"/>
        </w:rPr>
      </w:pPr>
      <m:oMathPara>
        <m:oMath>
          <m:sSub>
            <m:sSubPr>
              <m:ctrlPr>
                <w:rPr>
                  <w:rFonts w:ascii="Calibri Light" w:hAnsi="Calibri Light" w:cs="Cambria Math"/>
                  <w:i/>
                </w:rPr>
              </m:ctrlPr>
            </m:sSubPr>
            <m:e>
              <m:r>
                <w:rPr>
                  <w:rFonts w:ascii="Calibri Light" w:hAnsi="Calibri Light" w:cs="Cambria Math"/>
                </w:rPr>
                <m:t>W</m:t>
              </m:r>
            </m:e>
            <m:sub>
              <m:r>
                <m:rPr>
                  <m:sty m:val="p"/>
                </m:rPr>
                <w:rPr>
                  <w:rFonts w:ascii="Calibri Light" w:hAnsi="Calibri Light" w:cs="Cambria Math"/>
                </w:rPr>
                <m:t>RM,</m:t>
              </m:r>
              <m:r>
                <w:rPr>
                  <w:rFonts w:ascii="Calibri Light" w:hAnsi="Calibri Light" w:cs="Cambria Math"/>
                </w:rPr>
                <m:t>0</m:t>
              </m:r>
            </m:sub>
          </m:sSub>
          <m:d>
            <m:dPr>
              <m:ctrlPr>
                <w:rPr>
                  <w:rFonts w:ascii="Calibri Light" w:hAnsi="Calibri Light" w:cs="Cambria Math"/>
                  <w:i/>
                </w:rPr>
              </m:ctrlPr>
            </m:dPr>
            <m:e>
              <m:r>
                <w:rPr>
                  <w:rFonts w:ascii="Calibri Light" w:hAnsi="Calibri Light" w:cs="Cambria Math"/>
                </w:rPr>
                <m:t>f</m:t>
              </m:r>
            </m:e>
          </m:d>
          <m:r>
            <w:rPr>
              <w:rFonts w:ascii="Calibri Light" w:hAnsi="Calibri Light" w:cs="Cambria Math"/>
            </w:rPr>
            <m:t>=</m:t>
          </m:r>
          <m:r>
            <m:rPr>
              <m:sty m:val="p"/>
            </m:rPr>
            <w:rPr>
              <w:rFonts w:ascii="Calibri Light" w:hAnsi="Calibri Light" w:cs="Cambria Math"/>
            </w:rPr>
            <m:t>Π</m:t>
          </m:r>
          <m:d>
            <m:dPr>
              <m:ctrlPr>
                <w:rPr>
                  <w:rFonts w:ascii="Calibri Light" w:hAnsi="Calibri Light" w:cs="Cambria Math"/>
                  <w:i/>
                </w:rPr>
              </m:ctrlPr>
            </m:dPr>
            <m:e>
              <m:f>
                <m:fPr>
                  <m:ctrlPr>
                    <w:rPr>
                      <w:rFonts w:ascii="Calibri Light" w:hAnsi="Calibri Light" w:cs="Cambria Math"/>
                      <w:i/>
                    </w:rPr>
                  </m:ctrlPr>
                </m:fPr>
                <m:num>
                  <m:r>
                    <w:rPr>
                      <w:rFonts w:ascii="Calibri Light" w:hAnsi="Calibri Light" w:cs="Cambria Math"/>
                    </w:rPr>
                    <m:t>f</m:t>
                  </m:r>
                </m:num>
                <m:den>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UL</m:t>
                      </m:r>
                    </m:sub>
                  </m:sSub>
                  <m:r>
                    <w:rPr>
                      <w:rFonts w:ascii="Calibri Light" w:hAnsi="Calibri Light" w:cs="Cambria Math"/>
                    </w:rPr>
                    <m:t>+2</m:t>
                  </m:r>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GB</m:t>
                      </m:r>
                    </m:sub>
                  </m:sSub>
                  <m:r>
                    <w:rPr>
                      <w:rFonts w:ascii="Calibri Light" w:hAnsi="Calibri Light" w:cs="Cambria Math"/>
                    </w:rPr>
                    <m:t>+2</m:t>
                  </m:r>
                  <m:sSub>
                    <m:sSubPr>
                      <m:ctrlPr>
                        <w:rPr>
                          <w:rFonts w:ascii="Calibri Light" w:hAnsi="Calibri Light" w:cs="Cambria Math"/>
                        </w:rPr>
                      </m:ctrlPr>
                    </m:sSubPr>
                    <m:e>
                      <m:r>
                        <m:rPr>
                          <m:sty m:val="p"/>
                        </m:rPr>
                        <w:rPr>
                          <w:rFonts w:ascii="Calibri Light" w:hAnsi="Calibri Light" w:cs="Cambria Math"/>
                        </w:rPr>
                        <m:t>BW</m:t>
                      </m:r>
                    </m:e>
                    <m:sub>
                      <m:r>
                        <m:rPr>
                          <m:sty m:val="p"/>
                        </m:rPr>
                        <w:rPr>
                          <w:rFonts w:ascii="Calibri Light" w:hAnsi="Calibri Light" w:cs="Cambria Math"/>
                        </w:rPr>
                        <m:t>DL</m:t>
                      </m:r>
                    </m:sub>
                  </m:sSub>
                </m:den>
              </m:f>
            </m:e>
          </m:d>
          <m:r>
            <w:rPr>
              <w:rFonts w:ascii="Calibri Light" w:hAnsi="Calibri Light" w:cs="Cambria Math"/>
            </w:rPr>
            <m:t>-</m:t>
          </m:r>
          <m:r>
            <m:rPr>
              <m:sty m:val="p"/>
            </m:rPr>
            <w:rPr>
              <w:rFonts w:ascii="Calibri Light" w:hAnsi="Calibri Light" w:cs="Cambria Math"/>
            </w:rPr>
            <m:t>Π</m:t>
          </m:r>
          <m:d>
            <m:dPr>
              <m:ctrlPr>
                <w:rPr>
                  <w:rFonts w:ascii="Calibri Light" w:hAnsi="Calibri Light" w:cs="Cambria Math"/>
                  <w:i/>
                </w:rPr>
              </m:ctrlPr>
            </m:dPr>
            <m:e>
              <m:f>
                <m:fPr>
                  <m:ctrlPr>
                    <w:rPr>
                      <w:rFonts w:ascii="Calibri Light" w:hAnsi="Calibri Light" w:cs="Cambria Math"/>
                      <w:i/>
                    </w:rPr>
                  </m:ctrlPr>
                </m:fPr>
                <m:num>
                  <m:r>
                    <w:rPr>
                      <w:rFonts w:ascii="Calibri Light" w:hAnsi="Calibri Light" w:cs="Cambria Math"/>
                    </w:rPr>
                    <m:t>f</m:t>
                  </m:r>
                </m:num>
                <m:den>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UL</m:t>
                      </m:r>
                    </m:sub>
                  </m:sSub>
                  <m:r>
                    <w:rPr>
                      <w:rFonts w:ascii="Calibri Light" w:hAnsi="Calibri Light" w:cs="Cambria Math"/>
                    </w:rPr>
                    <m:t>+2</m:t>
                  </m:r>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GB</m:t>
                      </m:r>
                    </m:sub>
                  </m:sSub>
                </m:den>
              </m:f>
            </m:e>
          </m:d>
        </m:oMath>
      </m:oMathPara>
    </w:p>
    <w:p w14:paraId="101C57EE" w14:textId="62D3B875" w:rsidR="00966C05" w:rsidRPr="00CB022E" w:rsidRDefault="00966C05">
      <w:pPr>
        <w:pStyle w:val="BodyText"/>
        <w:rPr>
          <w:rFonts w:cs="Malgun Gothic"/>
        </w:rPr>
      </w:pPr>
      <w:r w:rsidRPr="00332511">
        <w:rPr>
          <w:rFonts w:cs="Malgun Gothic"/>
        </w:rPr>
        <w:t xml:space="preserve">where the rectangular </w:t>
      </w:r>
      <w:bookmarkStart w:id="396" w:name="_Hlk111814536"/>
      <w:r w:rsidRPr="00332511">
        <w:rPr>
          <w:rFonts w:cs="Malgun Gothic"/>
        </w:rPr>
        <w:t xml:space="preserve">function </w:t>
      </w:r>
      <m:oMath>
        <m:r>
          <m:rPr>
            <m:sty m:val="p"/>
          </m:rPr>
          <w:rPr>
            <w:rFonts w:ascii="Calibri Light" w:hAnsi="Calibri Light" w:cs="Cambria Math"/>
          </w:rPr>
          <m:t>Π</m:t>
        </m:r>
        <m:d>
          <m:dPr>
            <m:ctrlPr>
              <w:rPr>
                <w:rFonts w:ascii="Calibri Light" w:hAnsi="Calibri Light" w:cs="Cambria Math"/>
                <w:i/>
              </w:rPr>
            </m:ctrlPr>
          </m:dPr>
          <m:e>
            <m:r>
              <w:rPr>
                <w:rFonts w:ascii="Calibri Light" w:hAnsi="Calibri Light" w:cs="Cambria Math"/>
              </w:rPr>
              <m:t>x</m:t>
            </m:r>
          </m:e>
        </m:d>
        <m:r>
          <w:rPr>
            <w:rFonts w:ascii="Calibri Light" w:hAnsi="Calibri Light" w:cs="Cambria Math"/>
          </w:rPr>
          <m:t>=1</m:t>
        </m:r>
      </m:oMath>
      <w:r w:rsidRPr="00332511">
        <w:rPr>
          <w:rFonts w:cs="Malgun Gothic"/>
        </w:rPr>
        <w:t xml:space="preserve"> if </w:t>
      </w:r>
      <m:oMath>
        <m:r>
          <w:rPr>
            <w:rFonts w:ascii="Calibri Light" w:hAnsi="Calibri Light" w:cs="Cambria Math"/>
          </w:rPr>
          <m:t>|x|≤1/2</m:t>
        </m:r>
      </m:oMath>
      <w:r w:rsidRPr="00CB022E">
        <w:rPr>
          <w:rFonts w:cs="Malgun Gothic"/>
        </w:rPr>
        <w:t xml:space="preserve"> and </w:t>
      </w:r>
      <m:oMath>
        <m:r>
          <w:rPr>
            <w:rFonts w:ascii="Calibri Light" w:hAnsi="Calibri Light" w:cs="Cambria Math"/>
          </w:rPr>
          <m:t>0</m:t>
        </m:r>
      </m:oMath>
      <w:r w:rsidRPr="00332511">
        <w:rPr>
          <w:rFonts w:cs="CG Times (WN)"/>
        </w:rPr>
        <w:t xml:space="preserve"> otherwise</w:t>
      </w:r>
      <w:bookmarkEnd w:id="396"/>
      <w:r w:rsidRPr="00332511">
        <w:rPr>
          <w:rFonts w:cs="CG Times (WN)"/>
        </w:rPr>
        <w:t>.</w:t>
      </w:r>
      <w:r w:rsidRPr="00332511">
        <w:rPr>
          <w:rFonts w:cs="Malgun Gothic"/>
        </w:rPr>
        <w:t xml:space="preserve"> The weighting function for integrating the </w:t>
      </w:r>
      <w:r w:rsidRPr="00CB022E">
        <w:rPr>
          <w:rFonts w:cs="Malgun Gothic"/>
        </w:rPr>
        <w:t xml:space="preserve">reciprocal mixing interference power from the DL </w:t>
      </w:r>
      <w:proofErr w:type="spellStart"/>
      <w:r w:rsidRPr="00CB022E">
        <w:rPr>
          <w:rFonts w:cs="Malgun Gothic"/>
        </w:rPr>
        <w:t>subbands</w:t>
      </w:r>
      <w:proofErr w:type="spellEnd"/>
      <w:r w:rsidRPr="00CB022E">
        <w:rPr>
          <w:rFonts w:cs="Malgun Gothic"/>
        </w:rPr>
        <w:t xml:space="preserve"> to the left edge sub-carrier (i.e., sub-carrier index </w:t>
      </w:r>
      <m:oMath>
        <m:r>
          <w:rPr>
            <w:rFonts w:ascii="Calibri Light" w:hAnsi="Calibri Light" w:cs="Cambria Math"/>
          </w:rPr>
          <m:t>-N/2</m:t>
        </m:r>
      </m:oMath>
      <w:r w:rsidRPr="00CB022E">
        <w:rPr>
          <w:rFonts w:cs="CG Times (WN)"/>
        </w:rPr>
        <w:t xml:space="preserve">) in the UL subband </w:t>
      </w:r>
      <w:proofErr w:type="gramStart"/>
      <w:r w:rsidRPr="00CB022E">
        <w:rPr>
          <w:rFonts w:cs="CG Times (WN)"/>
        </w:rPr>
        <w:t>is</w:t>
      </w:r>
      <w:proofErr w:type="gramEnd"/>
      <w:r w:rsidRPr="00CB022E">
        <w:rPr>
          <w:rFonts w:cs="CG Times (WN)"/>
        </w:rPr>
        <w:t xml:space="preserve"> </w:t>
      </w:r>
    </w:p>
    <w:p w14:paraId="2A65F2CB" w14:textId="77777777" w:rsidR="00966C05" w:rsidRPr="00332511" w:rsidRDefault="00000000">
      <w:pPr>
        <w:pStyle w:val="BodyText"/>
        <w:rPr>
          <w:rFonts w:cs="Malgun Gothic"/>
        </w:rPr>
      </w:pPr>
      <m:oMathPara>
        <m:oMath>
          <m:sSub>
            <m:sSubPr>
              <m:ctrlPr>
                <w:rPr>
                  <w:rFonts w:ascii="Calibri Light" w:hAnsi="Calibri Light" w:cs="Cambria Math"/>
                  <w:i/>
                </w:rPr>
              </m:ctrlPr>
            </m:sSubPr>
            <m:e>
              <m:r>
                <w:rPr>
                  <w:rFonts w:ascii="Calibri Light" w:hAnsi="Calibri Light" w:cs="Cambria Math"/>
                </w:rPr>
                <m:t>W</m:t>
              </m:r>
            </m:e>
            <m:sub>
              <m:r>
                <m:rPr>
                  <m:sty m:val="p"/>
                </m:rPr>
                <w:rPr>
                  <w:rFonts w:ascii="Calibri Light" w:hAnsi="Calibri Light" w:cs="Cambria Math"/>
                </w:rPr>
                <m:t>RM,-</m:t>
              </m:r>
              <m:r>
                <w:rPr>
                  <w:rFonts w:ascii="Calibri Light" w:hAnsi="Calibri Light" w:cs="Cambria Math"/>
                </w:rPr>
                <m:t>N/2</m:t>
              </m:r>
            </m:sub>
          </m:sSub>
          <m:d>
            <m:dPr>
              <m:ctrlPr>
                <w:rPr>
                  <w:rFonts w:ascii="Calibri Light" w:hAnsi="Calibri Light" w:cs="Cambria Math"/>
                  <w:i/>
                </w:rPr>
              </m:ctrlPr>
            </m:dPr>
            <m:e>
              <m:r>
                <w:rPr>
                  <w:rFonts w:ascii="Calibri Light" w:hAnsi="Calibri Light" w:cs="Cambria Math"/>
                </w:rPr>
                <m:t>f</m:t>
              </m:r>
            </m:e>
          </m:d>
          <m:r>
            <w:rPr>
              <w:rFonts w:ascii="Calibri Light" w:hAnsi="Calibri Light" w:cs="Cambria Math"/>
            </w:rPr>
            <m:t>=</m:t>
          </m:r>
          <m:r>
            <m:rPr>
              <m:sty m:val="p"/>
            </m:rPr>
            <w:rPr>
              <w:rFonts w:ascii="Calibri Light" w:hAnsi="Calibri Light" w:cs="Cambria Math"/>
            </w:rPr>
            <m:t>Π</m:t>
          </m:r>
          <m:d>
            <m:dPr>
              <m:ctrlPr>
                <w:rPr>
                  <w:rFonts w:ascii="Calibri Light" w:hAnsi="Calibri Light" w:cs="Cambria Math"/>
                  <w:i/>
                </w:rPr>
              </m:ctrlPr>
            </m:dPr>
            <m:e>
              <m:f>
                <m:fPr>
                  <m:ctrlPr>
                    <w:rPr>
                      <w:rFonts w:ascii="Calibri Light" w:hAnsi="Calibri Light" w:cs="Cambria Math"/>
                      <w:i/>
                    </w:rPr>
                  </m:ctrlPr>
                </m:fPr>
                <m:num>
                  <m:r>
                    <w:rPr>
                      <w:rFonts w:ascii="Calibri Light" w:hAnsi="Calibri Light" w:cs="Cambria Math"/>
                    </w:rPr>
                    <m:t>f-</m:t>
                  </m:r>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UL</m:t>
                      </m:r>
                    </m:sub>
                  </m:sSub>
                  <m:r>
                    <w:rPr>
                      <w:rFonts w:ascii="Calibri Light" w:hAnsi="Calibri Light" w:cs="Cambria Math"/>
                    </w:rPr>
                    <m:t>/2</m:t>
                  </m:r>
                </m:num>
                <m:den>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UL</m:t>
                      </m:r>
                    </m:sub>
                  </m:sSub>
                  <m:r>
                    <w:rPr>
                      <w:rFonts w:ascii="Calibri Light" w:hAnsi="Calibri Light" w:cs="Cambria Math"/>
                    </w:rPr>
                    <m:t>+2</m:t>
                  </m:r>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GB</m:t>
                      </m:r>
                    </m:sub>
                  </m:sSub>
                  <m:r>
                    <w:rPr>
                      <w:rFonts w:ascii="Calibri Light" w:hAnsi="Calibri Light" w:cs="Cambria Math"/>
                    </w:rPr>
                    <m:t>+2</m:t>
                  </m:r>
                  <m:sSub>
                    <m:sSubPr>
                      <m:ctrlPr>
                        <w:rPr>
                          <w:rFonts w:ascii="Calibri Light" w:hAnsi="Calibri Light" w:cs="Cambria Math"/>
                        </w:rPr>
                      </m:ctrlPr>
                    </m:sSubPr>
                    <m:e>
                      <m:r>
                        <m:rPr>
                          <m:sty m:val="p"/>
                        </m:rPr>
                        <w:rPr>
                          <w:rFonts w:ascii="Calibri Light" w:hAnsi="Calibri Light" w:cs="Cambria Math"/>
                        </w:rPr>
                        <m:t>BW</m:t>
                      </m:r>
                    </m:e>
                    <m:sub>
                      <m:r>
                        <m:rPr>
                          <m:sty m:val="p"/>
                        </m:rPr>
                        <w:rPr>
                          <w:rFonts w:ascii="Calibri Light" w:hAnsi="Calibri Light" w:cs="Cambria Math"/>
                        </w:rPr>
                        <m:t>DL</m:t>
                      </m:r>
                    </m:sub>
                  </m:sSub>
                </m:den>
              </m:f>
            </m:e>
          </m:d>
          <m:r>
            <w:rPr>
              <w:rFonts w:ascii="Calibri Light" w:hAnsi="Calibri Light" w:cs="Cambria Math"/>
            </w:rPr>
            <m:t>-</m:t>
          </m:r>
          <m:r>
            <m:rPr>
              <m:sty m:val="p"/>
            </m:rPr>
            <w:rPr>
              <w:rFonts w:ascii="Calibri Light" w:hAnsi="Calibri Light" w:cs="Cambria Math"/>
            </w:rPr>
            <m:t>Π</m:t>
          </m:r>
          <m:d>
            <m:dPr>
              <m:ctrlPr>
                <w:rPr>
                  <w:rFonts w:ascii="Calibri Light" w:hAnsi="Calibri Light" w:cs="Cambria Math"/>
                  <w:i/>
                </w:rPr>
              </m:ctrlPr>
            </m:dPr>
            <m:e>
              <m:f>
                <m:fPr>
                  <m:ctrlPr>
                    <w:rPr>
                      <w:rFonts w:ascii="Calibri Light" w:hAnsi="Calibri Light" w:cs="Cambria Math"/>
                      <w:i/>
                    </w:rPr>
                  </m:ctrlPr>
                </m:fPr>
                <m:num>
                  <m:r>
                    <w:rPr>
                      <w:rFonts w:ascii="Calibri Light" w:hAnsi="Calibri Light" w:cs="Cambria Math"/>
                    </w:rPr>
                    <m:t>f-</m:t>
                  </m:r>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UL</m:t>
                      </m:r>
                    </m:sub>
                  </m:sSub>
                  <m:r>
                    <w:rPr>
                      <w:rFonts w:ascii="Calibri Light" w:hAnsi="Calibri Light" w:cs="Cambria Math"/>
                    </w:rPr>
                    <m:t>/2</m:t>
                  </m:r>
                </m:num>
                <m:den>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UL</m:t>
                      </m:r>
                    </m:sub>
                  </m:sSub>
                  <m:r>
                    <w:rPr>
                      <w:rFonts w:ascii="Calibri Light" w:hAnsi="Calibri Light" w:cs="Cambria Math"/>
                    </w:rPr>
                    <m:t>+</m:t>
                  </m:r>
                  <m:r>
                    <m:rPr>
                      <m:sty m:val="p"/>
                    </m:rPr>
                    <w:rPr>
                      <w:rFonts w:ascii="Calibri Light" w:hAnsi="Calibri Light" w:cs="Cambria Math"/>
                    </w:rPr>
                    <m:t>2B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GB</m:t>
                      </m:r>
                    </m:sub>
                  </m:sSub>
                </m:den>
              </m:f>
            </m:e>
          </m:d>
          <m:r>
            <w:rPr>
              <w:rFonts w:ascii="Calibri Light" w:hAnsi="Calibri Light" w:cs="Cambria Math"/>
            </w:rPr>
            <m:t>=</m:t>
          </m:r>
          <m:sSub>
            <m:sSubPr>
              <m:ctrlPr>
                <w:rPr>
                  <w:rFonts w:ascii="Calibri Light" w:hAnsi="Calibri Light" w:cs="Cambria Math"/>
                  <w:i/>
                </w:rPr>
              </m:ctrlPr>
            </m:sSubPr>
            <m:e>
              <m:r>
                <w:rPr>
                  <w:rFonts w:ascii="Calibri Light" w:hAnsi="Calibri Light" w:cs="Cambria Math"/>
                </w:rPr>
                <m:t>W</m:t>
              </m:r>
            </m:e>
            <m:sub>
              <m:r>
                <m:rPr>
                  <m:sty m:val="p"/>
                </m:rPr>
                <w:rPr>
                  <w:rFonts w:ascii="Calibri Light" w:hAnsi="Calibri Light" w:cs="Cambria Math"/>
                </w:rPr>
                <m:t>RM,</m:t>
              </m:r>
              <m:r>
                <w:rPr>
                  <w:rFonts w:ascii="Calibri Light" w:hAnsi="Calibri Light" w:cs="Cambria Math"/>
                </w:rPr>
                <m:t>0</m:t>
              </m:r>
            </m:sub>
          </m:sSub>
          <m:d>
            <m:dPr>
              <m:ctrlPr>
                <w:rPr>
                  <w:rFonts w:ascii="Calibri Light" w:hAnsi="Calibri Light" w:cs="Cambria Math"/>
                  <w:i/>
                </w:rPr>
              </m:ctrlPr>
            </m:dPr>
            <m:e>
              <m:r>
                <w:rPr>
                  <w:rFonts w:ascii="Calibri Light" w:hAnsi="Calibri Light" w:cs="Cambria Math"/>
                </w:rPr>
                <m:t>f-</m:t>
              </m:r>
              <m:r>
                <m:rPr>
                  <m:sty m:val="p"/>
                </m:rPr>
                <w:rPr>
                  <w:rFonts w:ascii="Calibri Light" w:hAnsi="Calibri Light" w:cs="Cambria Math"/>
                </w:rPr>
                <m:t>B</m:t>
              </m:r>
              <m:sSub>
                <m:sSubPr>
                  <m:ctrlPr>
                    <w:rPr>
                      <w:rFonts w:ascii="Calibri Light" w:hAnsi="Calibri Light" w:cs="Cambria Math"/>
                    </w:rPr>
                  </m:ctrlPr>
                </m:sSubPr>
                <m:e>
                  <m:r>
                    <m:rPr>
                      <m:sty m:val="p"/>
                    </m:rPr>
                    <w:rPr>
                      <w:rFonts w:ascii="Calibri Light" w:hAnsi="Calibri Light" w:cs="Cambria Math"/>
                    </w:rPr>
                    <m:t>W</m:t>
                  </m:r>
                </m:e>
                <m:sub>
                  <m:r>
                    <m:rPr>
                      <m:sty m:val="p"/>
                    </m:rPr>
                    <w:rPr>
                      <w:rFonts w:ascii="Calibri Light" w:hAnsi="Calibri Light" w:cs="Cambria Math"/>
                    </w:rPr>
                    <m:t>UL</m:t>
                  </m:r>
                </m:sub>
              </m:sSub>
              <m:r>
                <w:rPr>
                  <w:rFonts w:ascii="Calibri Light" w:hAnsi="Calibri Light" w:cs="Cambria Math"/>
                </w:rPr>
                <m:t>/2</m:t>
              </m:r>
            </m:e>
          </m:d>
        </m:oMath>
      </m:oMathPara>
    </w:p>
    <w:p w14:paraId="24202B77" w14:textId="6F583D0A" w:rsidR="00966C05" w:rsidRPr="00CB022E" w:rsidRDefault="00966C05">
      <w:pPr>
        <w:pStyle w:val="BodyText"/>
        <w:rPr>
          <w:rFonts w:cs="Malgun Gothic"/>
        </w:rPr>
      </w:pPr>
      <w:r w:rsidRPr="00332511">
        <w:rPr>
          <w:rFonts w:cs="Malgun Gothic"/>
        </w:rPr>
        <w:t xml:space="preserve">In general, for any UL sub-carrier with index </w:t>
      </w:r>
      <m:oMath>
        <m:r>
          <w:rPr>
            <w:rFonts w:ascii="Calibri Light" w:hAnsi="Calibri Light" w:cs="Cambria Math"/>
          </w:rPr>
          <m:t>k∈</m:t>
        </m:r>
        <m:d>
          <m:dPr>
            <m:begChr m:val="{"/>
            <m:endChr m:val="}"/>
            <m:ctrlPr>
              <w:rPr>
                <w:rFonts w:ascii="Calibri Light" w:hAnsi="Calibri Light" w:cs="Cambria Math"/>
                <w:i/>
              </w:rPr>
            </m:ctrlPr>
          </m:dPr>
          <m:e>
            <m:r>
              <w:rPr>
                <w:rFonts w:ascii="Calibri Light" w:hAnsi="Calibri Light" w:cs="Cambria Math"/>
              </w:rPr>
              <m:t>-N/2, …,N/2-1</m:t>
            </m:r>
          </m:e>
        </m:d>
      </m:oMath>
      <w:r w:rsidRPr="00332511">
        <w:rPr>
          <w:rFonts w:cs="Malgun Gothic"/>
        </w:rPr>
        <w:t xml:space="preserve">, where </w:t>
      </w:r>
      <m:oMath>
        <m:r>
          <w:rPr>
            <w:rFonts w:ascii="Calibri Light" w:hAnsi="Calibri Light" w:cs="Cambria Math"/>
          </w:rPr>
          <m:t>N</m:t>
        </m:r>
      </m:oMath>
      <w:r w:rsidRPr="00332511">
        <w:rPr>
          <w:rFonts w:cs="CG Times (WN)"/>
        </w:rPr>
        <w:t xml:space="preserve"> is the number of sub-carriers in the UL subband, the weighting function is given </w:t>
      </w:r>
      <w:proofErr w:type="gramStart"/>
      <w:r w:rsidRPr="00332511">
        <w:rPr>
          <w:rFonts w:cs="CG Times (WN)"/>
        </w:rPr>
        <w:t>by</w:t>
      </w:r>
      <w:proofErr w:type="gramEnd"/>
    </w:p>
    <w:p w14:paraId="01304648" w14:textId="77777777" w:rsidR="00966C05" w:rsidRPr="00332511" w:rsidRDefault="00000000">
      <w:pPr>
        <w:pStyle w:val="BodyText"/>
        <w:rPr>
          <w:rFonts w:cs="Malgun Gothic"/>
        </w:rPr>
      </w:pPr>
      <m:oMathPara>
        <m:oMath>
          <m:sSub>
            <m:sSubPr>
              <m:ctrlPr>
                <w:rPr>
                  <w:rFonts w:ascii="Calibri Light" w:hAnsi="Calibri Light" w:cs="Cambria Math"/>
                  <w:i/>
                </w:rPr>
              </m:ctrlPr>
            </m:sSubPr>
            <m:e>
              <m:r>
                <w:rPr>
                  <w:rFonts w:ascii="Calibri Light" w:hAnsi="Calibri Light" w:cs="Cambria Math"/>
                </w:rPr>
                <m:t>W</m:t>
              </m:r>
            </m:e>
            <m:sub>
              <m:r>
                <m:rPr>
                  <m:sty m:val="p"/>
                </m:rPr>
                <w:rPr>
                  <w:rFonts w:ascii="Calibri Light" w:hAnsi="Calibri Light" w:cs="Cambria Math"/>
                </w:rPr>
                <m:t>RM,</m:t>
              </m:r>
              <m:r>
                <w:rPr>
                  <w:rFonts w:ascii="Calibri Light" w:hAnsi="Calibri Light" w:cs="Cambria Math"/>
                </w:rPr>
                <m:t>k</m:t>
              </m:r>
            </m:sub>
          </m:sSub>
          <m:d>
            <m:dPr>
              <m:ctrlPr>
                <w:rPr>
                  <w:rFonts w:ascii="Calibri Light" w:hAnsi="Calibri Light" w:cs="Cambria Math"/>
                  <w:i/>
                </w:rPr>
              </m:ctrlPr>
            </m:dPr>
            <m:e>
              <m:r>
                <w:rPr>
                  <w:rFonts w:ascii="Calibri Light" w:hAnsi="Calibri Light" w:cs="Cambria Math"/>
                </w:rPr>
                <m:t>f</m:t>
              </m:r>
            </m:e>
          </m:d>
          <m:r>
            <w:rPr>
              <w:rFonts w:ascii="Calibri Light" w:hAnsi="Calibri Light" w:cs="Cambria Math"/>
            </w:rPr>
            <m:t>=</m:t>
          </m:r>
          <m:sSub>
            <m:sSubPr>
              <m:ctrlPr>
                <w:rPr>
                  <w:rFonts w:ascii="Calibri Light" w:hAnsi="Calibri Light" w:cs="Cambria Math"/>
                  <w:i/>
                </w:rPr>
              </m:ctrlPr>
            </m:sSubPr>
            <m:e>
              <m:r>
                <w:rPr>
                  <w:rFonts w:ascii="Calibri Light" w:hAnsi="Calibri Light" w:cs="Cambria Math"/>
                </w:rPr>
                <m:t>W</m:t>
              </m:r>
            </m:e>
            <m:sub>
              <m:r>
                <m:rPr>
                  <m:sty m:val="p"/>
                </m:rPr>
                <w:rPr>
                  <w:rFonts w:ascii="Calibri Light" w:hAnsi="Calibri Light" w:cs="Cambria Math"/>
                </w:rPr>
                <m:t>RM,</m:t>
              </m:r>
              <m:r>
                <w:rPr>
                  <w:rFonts w:ascii="Calibri Light" w:hAnsi="Calibri Light" w:cs="Cambria Math"/>
                </w:rPr>
                <m:t>0</m:t>
              </m:r>
            </m:sub>
          </m:sSub>
          <m:d>
            <m:dPr>
              <m:ctrlPr>
                <w:rPr>
                  <w:rFonts w:ascii="Calibri Light" w:hAnsi="Calibri Light" w:cs="Cambria Math"/>
                  <w:i/>
                </w:rPr>
              </m:ctrlPr>
            </m:dPr>
            <m:e>
              <m:r>
                <w:rPr>
                  <w:rFonts w:ascii="Calibri Light" w:hAnsi="Calibri Light" w:cs="Cambria Math"/>
                </w:rPr>
                <m:t>f+k⋅</m:t>
              </m:r>
              <m:r>
                <m:rPr>
                  <m:sty m:val="p"/>
                </m:rPr>
                <w:rPr>
                  <w:rFonts w:ascii="Calibri Light" w:hAnsi="Calibri Light" w:cs="Cambria Math"/>
                </w:rPr>
                <m:t>SCS</m:t>
              </m:r>
            </m:e>
          </m:d>
        </m:oMath>
      </m:oMathPara>
    </w:p>
    <w:p w14:paraId="3404E7A9" w14:textId="77777777" w:rsidR="00966C05" w:rsidRPr="00332511" w:rsidRDefault="00966C05">
      <w:pPr>
        <w:pStyle w:val="BodyText"/>
        <w:rPr>
          <w:rFonts w:cs="Malgun Gothic"/>
        </w:rPr>
      </w:pPr>
      <w:r w:rsidRPr="00332511">
        <w:rPr>
          <w:rFonts w:cs="Malgun Gothic"/>
        </w:rPr>
        <w:t xml:space="preserve">The reciprocal mixing interference power from the DL </w:t>
      </w:r>
      <w:proofErr w:type="spellStart"/>
      <w:r w:rsidRPr="00332511">
        <w:rPr>
          <w:rFonts w:cs="Malgun Gothic"/>
        </w:rPr>
        <w:t>subbands</w:t>
      </w:r>
      <w:proofErr w:type="spellEnd"/>
      <w:r w:rsidRPr="00332511">
        <w:rPr>
          <w:rFonts w:cs="Malgun Gothic"/>
        </w:rPr>
        <w:t xml:space="preserve"> to the sub-carrier </w:t>
      </w:r>
      <m:oMath>
        <m:r>
          <w:rPr>
            <w:rFonts w:ascii="Calibri Light" w:hAnsi="Calibri Light" w:cs="Cambria Math"/>
          </w:rPr>
          <m:t>k</m:t>
        </m:r>
      </m:oMath>
      <w:r w:rsidRPr="00332511">
        <w:rPr>
          <w:rFonts w:cs="Malgun Gothic"/>
        </w:rPr>
        <w:t xml:space="preserve"> is given </w:t>
      </w:r>
      <w:proofErr w:type="gramStart"/>
      <w:r w:rsidRPr="00332511">
        <w:rPr>
          <w:rFonts w:cs="Malgun Gothic"/>
        </w:rPr>
        <w:t>by</w:t>
      </w:r>
      <w:proofErr w:type="gramEnd"/>
    </w:p>
    <w:p w14:paraId="3B381E61" w14:textId="77777777" w:rsidR="00966C05" w:rsidRPr="00332511" w:rsidRDefault="00000000">
      <w:pPr>
        <w:pStyle w:val="BodyText"/>
        <w:rPr>
          <w:rFonts w:cs="Malgun Gothic"/>
        </w:rPr>
      </w:pPr>
      <m:oMathPara>
        <m:oMath>
          <m:sSub>
            <m:sSubPr>
              <m:ctrlPr>
                <w:rPr>
                  <w:rFonts w:ascii="Calibri Light" w:hAnsi="Calibri Light" w:cs="Cambria Math"/>
                  <w:i/>
                </w:rPr>
              </m:ctrlPr>
            </m:sSubPr>
            <m:e>
              <m:r>
                <w:rPr>
                  <w:rFonts w:ascii="Calibri Light" w:hAnsi="Calibri Light" w:cs="Cambria Math"/>
                </w:rPr>
                <m:t>I</m:t>
              </m:r>
            </m:e>
            <m:sub>
              <m:r>
                <m:rPr>
                  <m:sty m:val="p"/>
                </m:rPr>
                <w:rPr>
                  <w:rFonts w:ascii="Calibri Light" w:hAnsi="Calibri Light" w:cs="Cambria Math"/>
                </w:rPr>
                <m:t>RM</m:t>
              </m:r>
              <m:r>
                <w:rPr>
                  <w:rFonts w:ascii="Calibri Light" w:hAnsi="Calibri Light" w:cs="Cambria Math"/>
                </w:rPr>
                <m:t>,k</m:t>
              </m:r>
            </m:sub>
          </m:sSub>
          <m:r>
            <w:rPr>
              <w:rFonts w:ascii="Calibri Light" w:hAnsi="Calibri Light" w:cs="Cambria Math"/>
            </w:rPr>
            <m:t>=</m:t>
          </m:r>
          <m:nary>
            <m:naryPr>
              <m:limLoc m:val="subSup"/>
              <m:ctrlPr>
                <w:rPr>
                  <w:rFonts w:ascii="Calibri Light" w:hAnsi="Calibri Light" w:cs="Cambria Math"/>
                  <w:i/>
                </w:rPr>
              </m:ctrlPr>
            </m:naryPr>
            <m:sub>
              <m:r>
                <w:rPr>
                  <w:rFonts w:ascii="Calibri Light" w:hAnsi="Calibri Light" w:cs="Cambria Math"/>
                </w:rPr>
                <m:t>-∞</m:t>
              </m:r>
            </m:sub>
            <m:sup>
              <m:r>
                <w:rPr>
                  <w:rFonts w:ascii="Calibri Light" w:hAnsi="Calibri Light" w:cs="Cambria Math"/>
                </w:rPr>
                <m:t>∞</m:t>
              </m:r>
            </m:sup>
            <m:e>
              <m:sSub>
                <m:sSubPr>
                  <m:ctrlPr>
                    <w:rPr>
                      <w:rFonts w:ascii="Calibri Light" w:hAnsi="Calibri Light" w:cs="Cambria Math"/>
                    </w:rPr>
                  </m:ctrlPr>
                </m:sSubPr>
                <m:e>
                  <m:r>
                    <m:rPr>
                      <m:sty m:val="p"/>
                    </m:rPr>
                    <w:rPr>
                      <w:rFonts w:ascii="Calibri Light" w:hAnsi="Calibri Light" w:cs="Cambria Math"/>
                    </w:rPr>
                    <m:t>Φ</m:t>
                  </m:r>
                </m:e>
                <m:sub>
                  <m:r>
                    <m:rPr>
                      <m:sty m:val="p"/>
                    </m:rPr>
                    <w:rPr>
                      <w:rFonts w:ascii="Calibri Light" w:hAnsi="Calibri Light" w:cs="Cambria Math"/>
                    </w:rPr>
                    <m:t>PN</m:t>
                  </m:r>
                </m:sub>
              </m:sSub>
              <m:d>
                <m:dPr>
                  <m:ctrlPr>
                    <w:rPr>
                      <w:rFonts w:ascii="Calibri Light" w:hAnsi="Calibri Light" w:cs="Cambria Math"/>
                      <w:i/>
                    </w:rPr>
                  </m:ctrlPr>
                </m:dPr>
                <m:e>
                  <m:d>
                    <m:dPr>
                      <m:begChr m:val="|"/>
                      <m:endChr m:val="|"/>
                      <m:ctrlPr>
                        <w:rPr>
                          <w:rFonts w:ascii="Calibri Light" w:hAnsi="Calibri Light" w:cs="Cambria Math"/>
                          <w:i/>
                        </w:rPr>
                      </m:ctrlPr>
                    </m:dPr>
                    <m:e>
                      <m:r>
                        <w:rPr>
                          <w:rFonts w:ascii="Calibri Light" w:hAnsi="Calibri Light" w:cs="Cambria Math"/>
                        </w:rPr>
                        <m:t>f</m:t>
                      </m:r>
                    </m:e>
                  </m:d>
                </m:e>
              </m:d>
              <m:sSub>
                <m:sSubPr>
                  <m:ctrlPr>
                    <w:rPr>
                      <w:rFonts w:ascii="Calibri Light" w:hAnsi="Calibri Light" w:cs="Cambria Math"/>
                      <w:i/>
                    </w:rPr>
                  </m:ctrlPr>
                </m:sSubPr>
                <m:e>
                  <m:r>
                    <w:rPr>
                      <w:rFonts w:ascii="Calibri Light" w:hAnsi="Calibri Light" w:cs="Cambria Math"/>
                    </w:rPr>
                    <m:t>W</m:t>
                  </m:r>
                </m:e>
                <m:sub>
                  <m:r>
                    <m:rPr>
                      <m:sty m:val="p"/>
                    </m:rPr>
                    <w:rPr>
                      <w:rFonts w:ascii="Calibri Light" w:hAnsi="Calibri Light" w:cs="Cambria Math"/>
                    </w:rPr>
                    <m:t>RM,</m:t>
                  </m:r>
                  <m:r>
                    <w:rPr>
                      <w:rFonts w:ascii="Calibri Light" w:hAnsi="Calibri Light" w:cs="Cambria Math"/>
                    </w:rPr>
                    <m:t>k</m:t>
                  </m:r>
                </m:sub>
              </m:sSub>
              <m:d>
                <m:dPr>
                  <m:ctrlPr>
                    <w:rPr>
                      <w:rFonts w:ascii="Calibri Light" w:hAnsi="Calibri Light" w:cs="Cambria Math"/>
                      <w:i/>
                    </w:rPr>
                  </m:ctrlPr>
                </m:dPr>
                <m:e>
                  <m:r>
                    <w:rPr>
                      <w:rFonts w:ascii="Calibri Light" w:hAnsi="Calibri Light" w:cs="Cambria Math"/>
                    </w:rPr>
                    <m:t>f</m:t>
                  </m:r>
                </m:e>
              </m:d>
              <m:r>
                <w:rPr>
                  <w:rFonts w:ascii="Calibri Light" w:hAnsi="Calibri Light" w:cs="Cambria Math"/>
                </w:rPr>
                <m:t>df</m:t>
              </m:r>
            </m:e>
          </m:nary>
        </m:oMath>
      </m:oMathPara>
    </w:p>
    <w:p w14:paraId="72F2485D" w14:textId="77777777" w:rsidR="00966C05" w:rsidRPr="00CB022E" w:rsidRDefault="00966C05">
      <w:pPr>
        <w:pStyle w:val="BodyText"/>
        <w:rPr>
          <w:rFonts w:cs="Malgun Gothic"/>
        </w:rPr>
      </w:pPr>
      <w:r w:rsidRPr="00332511">
        <w:rPr>
          <w:rFonts w:cs="Malgun Gothic"/>
        </w:rPr>
        <w:t>Summing over all UL</w:t>
      </w:r>
      <w:r w:rsidRPr="00CB022E">
        <w:rPr>
          <w:rFonts w:cs="Malgun Gothic"/>
        </w:rPr>
        <w:t xml:space="preserve"> sub-carriers, the total interference powers from the DL </w:t>
      </w:r>
      <w:proofErr w:type="spellStart"/>
      <w:r w:rsidRPr="00CB022E">
        <w:rPr>
          <w:rFonts w:cs="Malgun Gothic"/>
        </w:rPr>
        <w:t>subbands</w:t>
      </w:r>
      <w:proofErr w:type="spellEnd"/>
      <w:r w:rsidRPr="00CB022E">
        <w:rPr>
          <w:rFonts w:cs="Malgun Gothic"/>
        </w:rPr>
        <w:t xml:space="preserve"> to the UL </w:t>
      </w:r>
      <w:proofErr w:type="spellStart"/>
      <w:r w:rsidRPr="00CB022E">
        <w:rPr>
          <w:rFonts w:cs="Malgun Gothic"/>
        </w:rPr>
        <w:t>subband</w:t>
      </w:r>
      <w:proofErr w:type="spellEnd"/>
      <w:r w:rsidRPr="00CB022E">
        <w:rPr>
          <w:rFonts w:cs="Malgun Gothic"/>
        </w:rPr>
        <w:t xml:space="preserve"> is given </w:t>
      </w:r>
      <w:proofErr w:type="gramStart"/>
      <w:r w:rsidRPr="00CB022E">
        <w:rPr>
          <w:rFonts w:cs="Malgun Gothic"/>
        </w:rPr>
        <w:t>by</w:t>
      </w:r>
      <w:proofErr w:type="gramEnd"/>
    </w:p>
    <w:p w14:paraId="53CF0721" w14:textId="77777777" w:rsidR="00966C05" w:rsidRPr="00332511" w:rsidRDefault="00000000">
      <w:pPr>
        <w:pStyle w:val="BodyText"/>
        <w:rPr>
          <w:rFonts w:cs="Malgun Gothic"/>
        </w:rPr>
      </w:pPr>
      <m:oMathPara>
        <m:oMath>
          <m:sSub>
            <m:sSubPr>
              <m:ctrlPr>
                <w:rPr>
                  <w:rFonts w:ascii="Calibri Light" w:hAnsi="Calibri Light" w:cs="Cambria Math"/>
                  <w:i/>
                </w:rPr>
              </m:ctrlPr>
            </m:sSubPr>
            <m:e>
              <m:r>
                <w:rPr>
                  <w:rFonts w:ascii="Calibri Light" w:hAnsi="Calibri Light" w:cs="Cambria Math"/>
                </w:rPr>
                <m:t>I</m:t>
              </m:r>
            </m:e>
            <m:sub>
              <m:r>
                <w:rPr>
                  <w:rFonts w:ascii="Calibri Light" w:hAnsi="Calibri Light" w:cs="Cambria Math"/>
                </w:rPr>
                <m:t>RM</m:t>
              </m:r>
            </m:sub>
          </m:sSub>
          <m:r>
            <w:rPr>
              <w:rFonts w:ascii="Calibri Light" w:hAnsi="Calibri Light" w:cs="Cambria Math"/>
            </w:rPr>
            <m:t>=</m:t>
          </m:r>
          <m:nary>
            <m:naryPr>
              <m:chr m:val="∑"/>
              <m:limLoc m:val="undOvr"/>
              <m:supHide m:val="1"/>
              <m:ctrlPr>
                <w:rPr>
                  <w:rFonts w:ascii="Calibri Light" w:hAnsi="Calibri Light" w:cs="Cambria Math"/>
                  <w:i/>
                </w:rPr>
              </m:ctrlPr>
            </m:naryPr>
            <m:sub>
              <m:r>
                <w:rPr>
                  <w:rFonts w:ascii="Calibri Light" w:hAnsi="Calibri Light" w:cs="Cambria Math"/>
                </w:rPr>
                <m:t>k∈</m:t>
              </m:r>
              <m:d>
                <m:dPr>
                  <m:begChr m:val="{"/>
                  <m:endChr m:val="}"/>
                  <m:ctrlPr>
                    <w:rPr>
                      <w:rFonts w:ascii="Calibri Light" w:hAnsi="Calibri Light" w:cs="Cambria Math"/>
                      <w:i/>
                    </w:rPr>
                  </m:ctrlPr>
                </m:dPr>
                <m:e>
                  <m:r>
                    <w:rPr>
                      <w:rFonts w:ascii="Calibri Light" w:hAnsi="Calibri Light" w:cs="Cambria Math"/>
                    </w:rPr>
                    <m:t>-N/2, …,N/2-1</m:t>
                  </m:r>
                </m:e>
              </m:d>
            </m:sub>
            <m:sup/>
            <m:e>
              <m:sSub>
                <m:sSubPr>
                  <m:ctrlPr>
                    <w:rPr>
                      <w:rFonts w:ascii="Calibri Light" w:hAnsi="Calibri Light" w:cs="Cambria Math"/>
                      <w:i/>
                    </w:rPr>
                  </m:ctrlPr>
                </m:sSubPr>
                <m:e>
                  <m:r>
                    <w:rPr>
                      <w:rFonts w:ascii="Calibri Light" w:hAnsi="Calibri Light" w:cs="Cambria Math"/>
                    </w:rPr>
                    <m:t>I</m:t>
                  </m:r>
                </m:e>
                <m:sub>
                  <m:r>
                    <w:rPr>
                      <w:rFonts w:ascii="Calibri Light" w:hAnsi="Calibri Light" w:cs="Cambria Math"/>
                    </w:rPr>
                    <m:t>RM,k</m:t>
                  </m:r>
                </m:sub>
              </m:sSub>
            </m:e>
          </m:nary>
        </m:oMath>
      </m:oMathPara>
    </w:p>
    <w:p w14:paraId="3842394E" w14:textId="4CB87441" w:rsidR="002A6642" w:rsidRPr="002A6642" w:rsidRDefault="002A6642" w:rsidP="00472BEB">
      <w:pPr>
        <w:pStyle w:val="Heading4"/>
        <w:rPr>
          <w:rFonts w:eastAsiaTheme="minorEastAsia"/>
        </w:rPr>
      </w:pPr>
      <w:bookmarkStart w:id="397" w:name="_Toc115476795"/>
      <w:bookmarkStart w:id="398" w:name="_Toc118467392"/>
      <w:bookmarkStart w:id="399" w:name="_Toc127537894"/>
      <w:bookmarkStart w:id="400" w:name="_Toc131603362"/>
      <w:bookmarkStart w:id="401" w:name="_Toc142671321"/>
      <w:r w:rsidRPr="002A6642">
        <w:t>2.</w:t>
      </w:r>
      <w:r w:rsidR="00967D76">
        <w:t>4</w:t>
      </w:r>
      <w:r w:rsidRPr="002A6642">
        <w:t>.2.1</w:t>
      </w:r>
      <w:r w:rsidRPr="002A6642">
        <w:tab/>
        <w:t>FR1 models</w:t>
      </w:r>
      <w:bookmarkEnd w:id="397"/>
      <w:bookmarkEnd w:id="398"/>
      <w:bookmarkEnd w:id="399"/>
      <w:bookmarkEnd w:id="400"/>
      <w:bookmarkEnd w:id="401"/>
      <w:r w:rsidRPr="002A6642">
        <w:t xml:space="preserve"> </w:t>
      </w:r>
    </w:p>
    <w:p w14:paraId="5F9D3522" w14:textId="39E99BE3" w:rsidR="002A6642" w:rsidRPr="00332511" w:rsidRDefault="002A6642">
      <w:pPr>
        <w:pStyle w:val="BodyText"/>
        <w:rPr>
          <w:rFonts w:cs="Malgun Gothic"/>
        </w:rPr>
      </w:pPr>
      <w:r w:rsidRPr="00CB022E">
        <w:rPr>
          <w:rFonts w:cs="Malgun Gothic"/>
        </w:rPr>
        <w:t xml:space="preserve">Assuming 30 kHz SCS and 5 RB of guard band in a 40-20-40 MHz SBFD carrier, the weighting functions for center sub-carrier is illustrated on the left of </w:t>
      </w:r>
      <w:r w:rsidRPr="00332511">
        <w:rPr>
          <w:rFonts w:cs="Malgun Gothic"/>
        </w:rPr>
        <w:fldChar w:fldCharType="begin"/>
      </w:r>
      <w:r w:rsidRPr="00CB022E">
        <w:rPr>
          <w:rFonts w:cs="Malgun Gothic"/>
        </w:rPr>
        <w:instrText xml:space="preserve"> REF _Ref114493760 \h </w:instrText>
      </w:r>
      <w:r w:rsidR="002C08EF" w:rsidRPr="00CB022E">
        <w:rPr>
          <w:rFonts w:cs="Malgun Gothic"/>
        </w:rPr>
        <w:instrText xml:space="preserve"> \* MERGEFORMAT </w:instrText>
      </w:r>
      <w:r w:rsidRPr="00332511">
        <w:rPr>
          <w:rFonts w:cs="Malgun Gothic"/>
        </w:rPr>
      </w:r>
      <w:r w:rsidRPr="00332511">
        <w:rPr>
          <w:rFonts w:cs="Malgun Gothic"/>
        </w:rPr>
        <w:fldChar w:fldCharType="separate"/>
      </w:r>
      <w:r w:rsidR="00F20799" w:rsidRPr="00F20799">
        <w:rPr>
          <w:rFonts w:cs="Malgun Gothic"/>
        </w:rPr>
        <w:t xml:space="preserve">Figure </w:t>
      </w:r>
      <w:r w:rsidR="00F20799">
        <w:t>30</w:t>
      </w:r>
      <w:r w:rsidRPr="00332511">
        <w:rPr>
          <w:rFonts w:cs="Malgun Gothic"/>
        </w:rPr>
        <w:fldChar w:fldCharType="end"/>
      </w:r>
      <w:r w:rsidRPr="00332511">
        <w:rPr>
          <w:rFonts w:cs="Malgun Gothic"/>
        </w:rPr>
        <w:t xml:space="preserve">. This weighting function for the left edge UL sub-carrier is illustrated on the right of </w:t>
      </w:r>
      <w:r w:rsidRPr="00332511">
        <w:rPr>
          <w:rFonts w:cs="Malgun Gothic"/>
        </w:rPr>
        <w:fldChar w:fldCharType="begin"/>
      </w:r>
      <w:r w:rsidRPr="00CB022E">
        <w:rPr>
          <w:rFonts w:cs="Malgun Gothic"/>
        </w:rPr>
        <w:instrText xml:space="preserve"> REF _Ref114493760 \h </w:instrText>
      </w:r>
      <w:r w:rsidR="002C08EF" w:rsidRPr="00CB022E">
        <w:rPr>
          <w:rFonts w:cs="Malgun Gothic"/>
        </w:rPr>
        <w:instrText xml:space="preserve"> \* MERGEFORMAT </w:instrText>
      </w:r>
      <w:r w:rsidRPr="00332511">
        <w:rPr>
          <w:rFonts w:cs="Malgun Gothic"/>
        </w:rPr>
      </w:r>
      <w:r w:rsidRPr="00332511">
        <w:rPr>
          <w:rFonts w:cs="Malgun Gothic"/>
        </w:rPr>
        <w:fldChar w:fldCharType="separate"/>
      </w:r>
      <w:r w:rsidR="00F20799" w:rsidRPr="00F20799">
        <w:rPr>
          <w:rFonts w:cs="Malgun Gothic"/>
        </w:rPr>
        <w:t xml:space="preserve">Figure </w:t>
      </w:r>
      <w:r w:rsidR="00F20799">
        <w:t>30</w:t>
      </w:r>
      <w:r w:rsidRPr="00332511">
        <w:rPr>
          <w:rFonts w:cs="Malgun Gothic"/>
        </w:rPr>
        <w:fldChar w:fldCharType="end"/>
      </w:r>
      <w:r w:rsidRPr="00332511">
        <w:rPr>
          <w:rFonts w:cs="Malgun Gothic"/>
        </w:rPr>
        <w:t>.</w:t>
      </w:r>
    </w:p>
    <w:p w14:paraId="2D0C445A" w14:textId="37B17380" w:rsidR="002A6642" w:rsidRPr="00332511" w:rsidRDefault="002A6642" w:rsidP="002A6642">
      <w:pPr>
        <w:rPr>
          <w:rFonts w:cs="Malgun Gothic"/>
        </w:rPr>
      </w:pPr>
      <w:r w:rsidRPr="00332511">
        <w:rPr>
          <w:rFonts w:cs="Malgun Gothic"/>
          <w:noProof/>
        </w:rPr>
        <w:drawing>
          <wp:inline distT="0" distB="0" distL="0" distR="0" wp14:anchorId="6706D5BC" wp14:editId="5F2428DE">
            <wp:extent cx="2971800" cy="223113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a:ln>
                      <a:noFill/>
                    </a:ln>
                  </pic:spPr>
                </pic:pic>
              </a:graphicData>
            </a:graphic>
          </wp:inline>
        </w:drawing>
      </w:r>
      <w:r w:rsidRPr="00332511">
        <w:rPr>
          <w:rFonts w:cs="Malgun Gothic"/>
        </w:rPr>
        <w:t xml:space="preserve"> </w:t>
      </w:r>
      <w:r w:rsidRPr="00332511">
        <w:rPr>
          <w:rFonts w:cs="Malgun Gothic"/>
          <w:noProof/>
        </w:rPr>
        <w:drawing>
          <wp:inline distT="0" distB="0" distL="0" distR="0" wp14:anchorId="6CF99EAD" wp14:editId="0940C42A">
            <wp:extent cx="2971800" cy="22311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a:ln>
                      <a:noFill/>
                    </a:ln>
                  </pic:spPr>
                </pic:pic>
              </a:graphicData>
            </a:graphic>
          </wp:inline>
        </w:drawing>
      </w:r>
    </w:p>
    <w:p w14:paraId="4AA6F2DB" w14:textId="6F73287E" w:rsidR="002A6642" w:rsidRPr="00277F22" w:rsidRDefault="002A6642" w:rsidP="006E3AE3">
      <w:pPr>
        <w:pStyle w:val="TF"/>
      </w:pPr>
      <w:bookmarkStart w:id="402" w:name="_Ref114493760"/>
      <w:r w:rsidRPr="00277F22">
        <w:t xml:space="preserve">Figure </w:t>
      </w:r>
      <w:r w:rsidRPr="00815EB8">
        <w:fldChar w:fldCharType="begin"/>
      </w:r>
      <w:r w:rsidRPr="00277F22">
        <w:instrText xml:space="preserve"> SEQ Figure \* ARABIC </w:instrText>
      </w:r>
      <w:r w:rsidRPr="00815EB8">
        <w:fldChar w:fldCharType="separate"/>
      </w:r>
      <w:r w:rsidR="00F20799">
        <w:rPr>
          <w:noProof/>
        </w:rPr>
        <w:t>30</w:t>
      </w:r>
      <w:r w:rsidRPr="00815EB8">
        <w:fldChar w:fldCharType="end"/>
      </w:r>
      <w:bookmarkEnd w:id="402"/>
      <w:r w:rsidRPr="00277F22">
        <w:t xml:space="preserve">: Weighting function for computing the reciprocal mixing interference power from the DL </w:t>
      </w:r>
      <w:proofErr w:type="spellStart"/>
      <w:r w:rsidRPr="00277F22">
        <w:t>subband</w:t>
      </w:r>
      <w:proofErr w:type="spellEnd"/>
      <w:r w:rsidRPr="00277F22">
        <w:t xml:space="preserve"> to one UL sub-carrier in a </w:t>
      </w:r>
      <w:r w:rsidRPr="00277F22">
        <w:rPr>
          <w:rFonts w:eastAsiaTheme="minorEastAsia"/>
        </w:rPr>
        <w:t xml:space="preserve">40-20-40 MHz SBFD carrier. The bandwidth of the guard band is assumed to be </w:t>
      </w:r>
      <m:oMath>
        <m:r>
          <m:rPr>
            <m:sty m:val="b"/>
          </m:rPr>
          <w:rPr>
            <w:rFonts w:ascii="Calibri Light" w:hAnsi="Calibri Light" w:cs="Cambria Math"/>
          </w:rPr>
          <m:t>B</m:t>
        </m:r>
        <m:sSub>
          <m:sSubPr>
            <m:ctrlPr>
              <w:rPr>
                <w:rFonts w:ascii="Calibri Light" w:hAnsi="Calibri Light" w:cs="Cambria Math"/>
              </w:rPr>
            </m:ctrlPr>
          </m:sSubPr>
          <m:e>
            <m:r>
              <m:rPr>
                <m:sty m:val="b"/>
              </m:rPr>
              <w:rPr>
                <w:rFonts w:ascii="Calibri Light" w:hAnsi="Calibri Light" w:cs="Cambria Math"/>
              </w:rPr>
              <m:t>W</m:t>
            </m:r>
          </m:e>
          <m:sub>
            <m:r>
              <m:rPr>
                <m:sty m:val="b"/>
              </m:rPr>
              <w:rPr>
                <w:rFonts w:ascii="Calibri Light" w:hAnsi="Calibri Light" w:cs="Cambria Math"/>
              </w:rPr>
              <m:t>GB</m:t>
            </m:r>
          </m:sub>
        </m:sSub>
        <m:r>
          <m:rPr>
            <m:sty m:val="bi"/>
          </m:rPr>
          <w:rPr>
            <w:rFonts w:eastAsiaTheme="minorEastAsia" w:cs="CG Times (WN)"/>
          </w:rPr>
          <m:t>=1.8</m:t>
        </m:r>
      </m:oMath>
      <w:r w:rsidRPr="00277F22">
        <w:rPr>
          <w:rFonts w:eastAsiaTheme="minorEastAsia"/>
        </w:rPr>
        <w:t xml:space="preserve"> MHz (5 RBs).</w:t>
      </w:r>
    </w:p>
    <w:p w14:paraId="01BFA450" w14:textId="48B2A9A1" w:rsidR="002A6642" w:rsidRPr="00332511" w:rsidRDefault="002A6642">
      <w:pPr>
        <w:pStyle w:val="BodyText"/>
        <w:rPr>
          <w:rFonts w:cs="Malgun Gothic"/>
        </w:rPr>
      </w:pPr>
      <w:r w:rsidRPr="00332511">
        <w:rPr>
          <w:rFonts w:cs="Malgun Gothic"/>
        </w:rPr>
        <w:t xml:space="preserve">For 30 kHz SCS, the interference power from the DL </w:t>
      </w:r>
      <w:proofErr w:type="spellStart"/>
      <w:r w:rsidRPr="00332511">
        <w:rPr>
          <w:rFonts w:cs="Malgun Gothic"/>
        </w:rPr>
        <w:t>subbands</w:t>
      </w:r>
      <w:proofErr w:type="spellEnd"/>
      <w:r w:rsidRPr="00332511">
        <w:rPr>
          <w:rFonts w:cs="Malgun Gothic"/>
        </w:rPr>
        <w:t xml:space="preserve"> to </w:t>
      </w:r>
      <w:r w:rsidRPr="00CB022E">
        <w:rPr>
          <w:rFonts w:cs="Malgun Gothic"/>
          <w:u w:val="single"/>
        </w:rPr>
        <w:t>each</w:t>
      </w:r>
      <w:r w:rsidRPr="00CB022E">
        <w:rPr>
          <w:rFonts w:cs="Malgun Gothic"/>
        </w:rPr>
        <w:t xml:space="preserve"> of the 20 MHz UL sub-carriers is provided in </w:t>
      </w:r>
      <w:r w:rsidRPr="00332511">
        <w:rPr>
          <w:rFonts w:cs="Malgun Gothic"/>
        </w:rPr>
        <w:fldChar w:fldCharType="begin"/>
      </w:r>
      <w:r w:rsidRPr="00CB022E">
        <w:rPr>
          <w:rFonts w:cs="Malgun Gothic"/>
        </w:rPr>
        <w:instrText xml:space="preserve"> REF _Ref114493808 \h </w:instrText>
      </w:r>
      <w:r w:rsidR="002C08EF" w:rsidRPr="00CB022E">
        <w:rPr>
          <w:rFonts w:cs="Malgun Gothic"/>
        </w:rPr>
        <w:instrText xml:space="preserve"> \* MERGEFORMAT </w:instrText>
      </w:r>
      <w:r w:rsidRPr="00332511">
        <w:rPr>
          <w:rFonts w:cs="Malgun Gothic"/>
        </w:rPr>
      </w:r>
      <w:r w:rsidRPr="00332511">
        <w:rPr>
          <w:rFonts w:cs="Malgun Gothic"/>
        </w:rPr>
        <w:fldChar w:fldCharType="separate"/>
      </w:r>
      <w:r w:rsidR="00F20799" w:rsidRPr="00F20799">
        <w:rPr>
          <w:rFonts w:cs="Malgun Gothic"/>
        </w:rPr>
        <w:t xml:space="preserve">Figure </w:t>
      </w:r>
      <w:r w:rsidR="00F20799">
        <w:t>31</w:t>
      </w:r>
      <w:r w:rsidRPr="00332511">
        <w:rPr>
          <w:rFonts w:cs="Malgun Gothic"/>
        </w:rPr>
        <w:fldChar w:fldCharType="end"/>
      </w:r>
      <w:r w:rsidRPr="00332511">
        <w:rPr>
          <w:rFonts w:cs="Malgun Gothic"/>
        </w:rPr>
        <w:t>.</w:t>
      </w:r>
    </w:p>
    <w:p w14:paraId="300F41FE" w14:textId="3B9ADF0C" w:rsidR="002A6642" w:rsidRPr="00332511" w:rsidRDefault="002A6642" w:rsidP="00356668">
      <w:pPr>
        <w:pStyle w:val="BodyText"/>
        <w:jc w:val="center"/>
        <w:rPr>
          <w:rFonts w:cs="Malgun Gothic"/>
        </w:rPr>
      </w:pPr>
      <w:r w:rsidRPr="00332511">
        <w:rPr>
          <w:rFonts w:cs="Malgun Gothic"/>
          <w:noProof/>
        </w:rPr>
        <w:lastRenderedPageBreak/>
        <w:drawing>
          <wp:inline distT="0" distB="0" distL="0" distR="0" wp14:anchorId="7613245F" wp14:editId="14B227DF">
            <wp:extent cx="3657600" cy="2743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54637834" w14:textId="586E3427" w:rsidR="002A6642" w:rsidRPr="00277F22" w:rsidRDefault="002A6642" w:rsidP="006E3AE3">
      <w:pPr>
        <w:pStyle w:val="TF"/>
      </w:pPr>
      <w:bookmarkStart w:id="403" w:name="_Ref114493808"/>
      <w:r w:rsidRPr="00277F22">
        <w:t xml:space="preserve">Figure </w:t>
      </w:r>
      <w:r w:rsidRPr="00815EB8">
        <w:fldChar w:fldCharType="begin"/>
      </w:r>
      <w:r w:rsidRPr="00277F22">
        <w:instrText xml:space="preserve"> SEQ Figure \* ARABIC </w:instrText>
      </w:r>
      <w:r w:rsidRPr="00815EB8">
        <w:fldChar w:fldCharType="separate"/>
      </w:r>
      <w:r w:rsidR="00F20799">
        <w:rPr>
          <w:noProof/>
        </w:rPr>
        <w:t>31</w:t>
      </w:r>
      <w:r w:rsidRPr="00815EB8">
        <w:fldChar w:fldCharType="end"/>
      </w:r>
      <w:bookmarkEnd w:id="403"/>
      <w:r w:rsidRPr="00277F22">
        <w:t xml:space="preserve">: Reciprocal mixing interference to different sub-carriers in the UL </w:t>
      </w:r>
      <w:proofErr w:type="spellStart"/>
      <w:r w:rsidRPr="00277F22">
        <w:t>subband</w:t>
      </w:r>
      <w:proofErr w:type="spellEnd"/>
      <w:r w:rsidRPr="00277F22">
        <w:t xml:space="preserve"> (at different offset from UL </w:t>
      </w:r>
      <w:proofErr w:type="spellStart"/>
      <w:r w:rsidRPr="00277F22">
        <w:t>center</w:t>
      </w:r>
      <w:proofErr w:type="spellEnd"/>
      <w:r w:rsidRPr="00277F22">
        <w:t xml:space="preserve"> frequency) from the DL </w:t>
      </w:r>
      <w:proofErr w:type="spellStart"/>
      <w:r w:rsidRPr="00277F22">
        <w:t>subbands</w:t>
      </w:r>
      <w:proofErr w:type="spellEnd"/>
      <w:r w:rsidRPr="00277F22">
        <w:t xml:space="preserve"> in a </w:t>
      </w:r>
      <w:r w:rsidRPr="00277F22">
        <w:rPr>
          <w:rFonts w:eastAsiaTheme="minorEastAsia"/>
        </w:rPr>
        <w:t xml:space="preserve">40-20-40 MHz </w:t>
      </w:r>
      <w:r>
        <w:rPr>
          <w:rFonts w:eastAsiaTheme="minorEastAsia"/>
        </w:rPr>
        <w:t xml:space="preserve">FR1 </w:t>
      </w:r>
      <w:r w:rsidRPr="00277F22">
        <w:rPr>
          <w:rFonts w:eastAsiaTheme="minorEastAsia"/>
        </w:rPr>
        <w:t>SBFD carrier.</w:t>
      </w:r>
    </w:p>
    <w:p w14:paraId="070745F3" w14:textId="77777777" w:rsidR="002A6642" w:rsidRPr="00CB022E" w:rsidRDefault="002A6642">
      <w:pPr>
        <w:pStyle w:val="BodyText"/>
        <w:rPr>
          <w:rFonts w:cs="Malgun Gothic"/>
        </w:rPr>
      </w:pPr>
      <w:r w:rsidRPr="00332511">
        <w:rPr>
          <w:rFonts w:cs="Malgun Gothic"/>
        </w:rPr>
        <w:t xml:space="preserve">Summing over all UL sub-carriers, the total interference powers from the DL </w:t>
      </w:r>
      <w:proofErr w:type="spellStart"/>
      <w:r w:rsidRPr="00332511">
        <w:rPr>
          <w:rFonts w:cs="Malgun Gothic"/>
        </w:rPr>
        <w:t>subbands</w:t>
      </w:r>
      <w:proofErr w:type="spellEnd"/>
      <w:r w:rsidRPr="00332511">
        <w:rPr>
          <w:rFonts w:cs="Malgun Gothic"/>
        </w:rPr>
        <w:t xml:space="preserve"> to</w:t>
      </w:r>
      <w:r w:rsidRPr="00CB022E">
        <w:rPr>
          <w:rFonts w:cs="Malgun Gothic"/>
        </w:rPr>
        <w:t xml:space="preserve"> the UL </w:t>
      </w:r>
      <w:proofErr w:type="spellStart"/>
      <w:r w:rsidRPr="00CB022E">
        <w:rPr>
          <w:rFonts w:cs="Malgun Gothic"/>
        </w:rPr>
        <w:t>subband</w:t>
      </w:r>
      <w:proofErr w:type="spellEnd"/>
      <w:r w:rsidRPr="00CB022E">
        <w:rPr>
          <w:rFonts w:cs="Malgun Gothic"/>
        </w:rPr>
        <w:t xml:space="preserve"> are given by the following table:</w:t>
      </w:r>
    </w:p>
    <w:p w14:paraId="3D1333B3" w14:textId="2FB63D1C" w:rsidR="002A6642" w:rsidRPr="0082132C" w:rsidRDefault="002A6642" w:rsidP="004F3595">
      <w:pPr>
        <w:pStyle w:val="TH"/>
      </w:pPr>
      <w:bookmarkStart w:id="404" w:name="_Hlk115419496"/>
      <w:r w:rsidRPr="0082132C">
        <w:t xml:space="preserve">Table </w:t>
      </w:r>
      <w:r w:rsidR="00FC6ED0">
        <w:fldChar w:fldCharType="begin"/>
      </w:r>
      <w:r w:rsidR="00FC6ED0">
        <w:instrText xml:space="preserve"> SEQ Table \* ARABIC </w:instrText>
      </w:r>
      <w:r w:rsidR="00FC6ED0">
        <w:fldChar w:fldCharType="separate"/>
      </w:r>
      <w:r w:rsidR="00F20799">
        <w:rPr>
          <w:noProof/>
        </w:rPr>
        <w:t>2</w:t>
      </w:r>
      <w:r w:rsidR="00FC6ED0">
        <w:rPr>
          <w:noProof/>
        </w:rPr>
        <w:fldChar w:fldCharType="end"/>
      </w:r>
      <w:r w:rsidRPr="0082132C">
        <w:t xml:space="preserve"> </w:t>
      </w:r>
      <w:bookmarkEnd w:id="404"/>
      <w:r w:rsidRPr="0082132C">
        <w:t xml:space="preserve">Total </w:t>
      </w:r>
      <w:r w:rsidRPr="00277F22">
        <w:t>Interference</w:t>
      </w:r>
      <w:r>
        <w:t xml:space="preserve"> powers from DL </w:t>
      </w:r>
      <w:proofErr w:type="spellStart"/>
      <w:r>
        <w:t>subband</w:t>
      </w:r>
      <w:proofErr w:type="spellEnd"/>
      <w:r>
        <w:t xml:space="preserve"> to UL </w:t>
      </w:r>
      <w:proofErr w:type="spellStart"/>
      <w:r>
        <w:t>subband</w:t>
      </w:r>
      <w:proofErr w:type="spellEnd"/>
      <w:r>
        <w:t xml:space="preserve"> in a SBFD carrier in FR1</w:t>
      </w:r>
    </w:p>
    <w:tbl>
      <w:tblPr>
        <w:tblStyle w:val="TableGrid"/>
        <w:tblW w:w="0" w:type="auto"/>
        <w:tblLook w:val="04A0" w:firstRow="1" w:lastRow="0" w:firstColumn="1" w:lastColumn="0" w:noHBand="0" w:noVBand="1"/>
      </w:tblPr>
      <w:tblGrid>
        <w:gridCol w:w="5035"/>
        <w:gridCol w:w="4594"/>
      </w:tblGrid>
      <w:tr w:rsidR="002A6642" w:rsidRPr="00277F22" w14:paraId="72D39AC0" w14:textId="77777777" w:rsidTr="006C74A7">
        <w:tc>
          <w:tcPr>
            <w:tcW w:w="5035" w:type="dxa"/>
            <w:tcBorders>
              <w:bottom w:val="double" w:sz="4" w:space="0" w:color="auto"/>
            </w:tcBorders>
            <w:vAlign w:val="center"/>
          </w:tcPr>
          <w:p w14:paraId="24B32B40" w14:textId="77777777" w:rsidR="002A6642" w:rsidRPr="00CB022E" w:rsidRDefault="002A6642" w:rsidP="006C74A7">
            <w:pPr>
              <w:spacing w:before="40" w:after="40"/>
              <w:jc w:val="center"/>
              <w:rPr>
                <w:rFonts w:cs="Malgun Gothic"/>
                <w:szCs w:val="16"/>
              </w:rPr>
            </w:pPr>
            <w:r w:rsidRPr="00332511">
              <w:rPr>
                <w:rFonts w:cs="Malgun Gothic"/>
                <w:szCs w:val="16"/>
              </w:rPr>
              <w:t>Phase noise model</w:t>
            </w:r>
          </w:p>
        </w:tc>
        <w:tc>
          <w:tcPr>
            <w:tcW w:w="4594" w:type="dxa"/>
            <w:tcBorders>
              <w:bottom w:val="double" w:sz="4" w:space="0" w:color="auto"/>
            </w:tcBorders>
            <w:vAlign w:val="center"/>
          </w:tcPr>
          <w:p w14:paraId="088F0C32" w14:textId="77777777" w:rsidR="002A6642" w:rsidRPr="00CB022E" w:rsidRDefault="002A6642" w:rsidP="006C74A7">
            <w:pPr>
              <w:spacing w:before="40" w:after="40"/>
              <w:jc w:val="center"/>
              <w:rPr>
                <w:rFonts w:cs="Malgun Gothic"/>
                <w:szCs w:val="16"/>
              </w:rPr>
            </w:pPr>
            <w:r w:rsidRPr="00CB022E">
              <w:rPr>
                <w:rFonts w:cs="Malgun Gothic"/>
                <w:szCs w:val="16"/>
              </w:rPr>
              <w:t>Interference caused by r</w:t>
            </w:r>
            <w:r w:rsidRPr="00CB022E">
              <w:rPr>
                <w:rFonts w:cs="Malgun Gothic"/>
              </w:rPr>
              <w:t>eciprocal mixing of phase noise [dBc]</w:t>
            </w:r>
          </w:p>
        </w:tc>
      </w:tr>
      <w:tr w:rsidR="002A6642" w:rsidRPr="00277F22" w14:paraId="0A50D329" w14:textId="77777777" w:rsidTr="006C74A7">
        <w:tc>
          <w:tcPr>
            <w:tcW w:w="5035" w:type="dxa"/>
            <w:tcBorders>
              <w:top w:val="double" w:sz="4" w:space="0" w:color="auto"/>
            </w:tcBorders>
            <w:vAlign w:val="center"/>
          </w:tcPr>
          <w:p w14:paraId="3AE4A79E" w14:textId="77777777" w:rsidR="002A6642" w:rsidRPr="00CB022E" w:rsidRDefault="002A6642" w:rsidP="00573291">
            <w:pPr>
              <w:spacing w:before="40" w:after="40"/>
              <w:rPr>
                <w:rFonts w:cs="Malgun Gothic"/>
                <w:szCs w:val="16"/>
              </w:rPr>
            </w:pPr>
            <w:r w:rsidRPr="00332511">
              <w:rPr>
                <w:rFonts w:cs="Malgun Gothic"/>
                <w:szCs w:val="16"/>
              </w:rPr>
              <w:t>R4-2011494 (UE, low</w:t>
            </w:r>
            <w:r w:rsidRPr="00CB022E">
              <w:rPr>
                <w:rFonts w:cs="Malgun Gothic"/>
                <w:szCs w:val="16"/>
              </w:rPr>
              <w:t>-cost BS)</w:t>
            </w:r>
          </w:p>
        </w:tc>
        <w:tc>
          <w:tcPr>
            <w:tcW w:w="4594" w:type="dxa"/>
            <w:tcBorders>
              <w:top w:val="double" w:sz="4" w:space="0" w:color="auto"/>
            </w:tcBorders>
            <w:vAlign w:val="center"/>
          </w:tcPr>
          <w:p w14:paraId="70FF3994" w14:textId="77777777" w:rsidR="002A6642" w:rsidRPr="00CB022E" w:rsidRDefault="002A6642" w:rsidP="006C74A7">
            <w:pPr>
              <w:spacing w:before="40" w:after="40"/>
              <w:jc w:val="center"/>
              <w:rPr>
                <w:rFonts w:cs="Malgun Gothic"/>
                <w:szCs w:val="16"/>
              </w:rPr>
            </w:pPr>
            <w:r w:rsidRPr="00CB022E">
              <w:rPr>
                <w:rFonts w:cs="Malgun Gothic"/>
                <w:szCs w:val="16"/>
              </w:rPr>
              <w:t>-60.3</w:t>
            </w:r>
          </w:p>
        </w:tc>
      </w:tr>
      <w:tr w:rsidR="002A6642" w:rsidRPr="00277F22" w14:paraId="35954FA9" w14:textId="77777777" w:rsidTr="006C74A7">
        <w:tc>
          <w:tcPr>
            <w:tcW w:w="5035" w:type="dxa"/>
            <w:vAlign w:val="center"/>
          </w:tcPr>
          <w:p w14:paraId="59C1910D" w14:textId="77777777" w:rsidR="002A6642" w:rsidRPr="00CB022E" w:rsidRDefault="002A6642" w:rsidP="00573291">
            <w:pPr>
              <w:spacing w:before="40" w:after="40"/>
              <w:rPr>
                <w:rFonts w:cs="Malgun Gothic"/>
                <w:szCs w:val="16"/>
              </w:rPr>
            </w:pPr>
            <w:r w:rsidRPr="00332511">
              <w:rPr>
                <w:rFonts w:cs="Malgun Gothic"/>
                <w:szCs w:val="16"/>
              </w:rPr>
              <w:t>R4-2010186 DM=5</w:t>
            </w:r>
            <w:r w:rsidRPr="00CB022E">
              <w:rPr>
                <w:rFonts w:cs="Malgun Gothic"/>
                <w:szCs w:val="16"/>
              </w:rPr>
              <w:t xml:space="preserve"> dB (UE, medium quality BS)</w:t>
            </w:r>
          </w:p>
        </w:tc>
        <w:tc>
          <w:tcPr>
            <w:tcW w:w="4594" w:type="dxa"/>
            <w:vAlign w:val="center"/>
          </w:tcPr>
          <w:p w14:paraId="71E692A9" w14:textId="77777777" w:rsidR="002A6642" w:rsidRPr="00CB022E" w:rsidRDefault="002A6642" w:rsidP="006C74A7">
            <w:pPr>
              <w:spacing w:before="40" w:after="40"/>
              <w:jc w:val="center"/>
              <w:rPr>
                <w:rFonts w:cs="Malgun Gothic"/>
                <w:szCs w:val="16"/>
              </w:rPr>
            </w:pPr>
            <w:r w:rsidRPr="00CB022E">
              <w:rPr>
                <w:rFonts w:cs="Malgun Gothic"/>
                <w:szCs w:val="16"/>
              </w:rPr>
              <w:t>-64.7</w:t>
            </w:r>
          </w:p>
        </w:tc>
      </w:tr>
      <w:tr w:rsidR="002A6642" w:rsidRPr="00277F22" w14:paraId="6D26BBC3" w14:textId="77777777" w:rsidTr="006C74A7">
        <w:tc>
          <w:tcPr>
            <w:tcW w:w="5035" w:type="dxa"/>
            <w:vAlign w:val="center"/>
          </w:tcPr>
          <w:p w14:paraId="3C1DE062" w14:textId="77777777" w:rsidR="002A6642" w:rsidRPr="00CB022E" w:rsidRDefault="002A6642" w:rsidP="00573291">
            <w:pPr>
              <w:spacing w:before="40" w:after="40"/>
              <w:rPr>
                <w:rFonts w:cs="Malgun Gothic"/>
                <w:szCs w:val="16"/>
              </w:rPr>
            </w:pPr>
            <w:r w:rsidRPr="00332511">
              <w:rPr>
                <w:rFonts w:cs="Malgun Gothic"/>
                <w:szCs w:val="16"/>
              </w:rPr>
              <w:t>R4-2010186 DM=0</w:t>
            </w:r>
            <w:r w:rsidRPr="00CB022E">
              <w:rPr>
                <w:rFonts w:cs="Malgun Gothic"/>
                <w:szCs w:val="16"/>
              </w:rPr>
              <w:t xml:space="preserve"> dB (high quality BS)</w:t>
            </w:r>
          </w:p>
        </w:tc>
        <w:tc>
          <w:tcPr>
            <w:tcW w:w="4594" w:type="dxa"/>
            <w:vAlign w:val="center"/>
          </w:tcPr>
          <w:p w14:paraId="6135EF35" w14:textId="77777777" w:rsidR="002A6642" w:rsidRPr="00CB022E" w:rsidRDefault="002A6642" w:rsidP="006C74A7">
            <w:pPr>
              <w:spacing w:before="40" w:after="40"/>
              <w:jc w:val="center"/>
              <w:rPr>
                <w:rFonts w:cs="Malgun Gothic"/>
                <w:szCs w:val="16"/>
              </w:rPr>
            </w:pPr>
            <w:r w:rsidRPr="00CB022E">
              <w:rPr>
                <w:rFonts w:cs="Malgun Gothic"/>
                <w:szCs w:val="16"/>
              </w:rPr>
              <w:t>-69.7</w:t>
            </w:r>
          </w:p>
        </w:tc>
      </w:tr>
    </w:tbl>
    <w:p w14:paraId="01FE1D2F" w14:textId="77777777" w:rsidR="002A6642" w:rsidRPr="00332511" w:rsidRDefault="002A6642" w:rsidP="002A6642">
      <w:pPr>
        <w:rPr>
          <w:rFonts w:cs="Malgun Gothic"/>
        </w:rPr>
      </w:pPr>
      <w:r w:rsidRPr="00332511">
        <w:rPr>
          <w:rFonts w:cs="Malgun Gothic"/>
        </w:rPr>
        <w:t xml:space="preserve"> </w:t>
      </w:r>
    </w:p>
    <w:p w14:paraId="0CB23293" w14:textId="77FD0AE5" w:rsidR="002A6642" w:rsidRPr="003A68D6" w:rsidRDefault="002A6642" w:rsidP="00A97788">
      <w:pPr>
        <w:pStyle w:val="Observation"/>
      </w:pPr>
      <w:bookmarkStart w:id="405" w:name="_Toc111145910"/>
      <w:bookmarkStart w:id="406" w:name="_Toc115476944"/>
      <w:bookmarkStart w:id="407" w:name="_Toc127537950"/>
      <w:bookmarkStart w:id="408" w:name="_Toc142671452"/>
      <w:r w:rsidRPr="003A68D6">
        <w:t>The</w:t>
      </w:r>
      <w:r w:rsidRPr="003A68D6" w:rsidDel="00933620">
        <w:t xml:space="preserve"> </w:t>
      </w:r>
      <w:r w:rsidRPr="003A68D6">
        <w:t xml:space="preserve">interference power caused by reciprocal mixing of phase noise in a </w:t>
      </w:r>
      <w:r w:rsidRPr="003A68D6">
        <w:rPr>
          <w:rFonts w:eastAsiaTheme="minorEastAsia"/>
        </w:rPr>
        <w:t xml:space="preserve">40-20-40 MHz SBFD carrier is </w:t>
      </w:r>
      <w:r w:rsidRPr="003A68D6">
        <w:t>around -60 to -70 dBc depending on BS implementation</w:t>
      </w:r>
      <w:r w:rsidRPr="003A68D6" w:rsidDel="00933620">
        <w:t>.</w:t>
      </w:r>
      <w:bookmarkEnd w:id="405"/>
      <w:bookmarkEnd w:id="406"/>
      <w:bookmarkEnd w:id="407"/>
      <w:bookmarkEnd w:id="408"/>
    </w:p>
    <w:p w14:paraId="2B4AE21C" w14:textId="5CAAE144" w:rsidR="002A6642" w:rsidRPr="00CB022E" w:rsidRDefault="002A6642">
      <w:pPr>
        <w:pStyle w:val="BodyText"/>
        <w:rPr>
          <w:rFonts w:cs="Malgun Gothic"/>
        </w:rPr>
      </w:pPr>
      <w:r w:rsidRPr="00332511">
        <w:rPr>
          <w:rFonts w:cs="Malgun Gothic"/>
        </w:rPr>
        <w:t xml:space="preserve">The above values are used in the companion contribution </w:t>
      </w:r>
      <w:r w:rsidR="00AE6A1E" w:rsidRPr="00332511">
        <w:rPr>
          <w:rFonts w:cs="Malgun Gothic"/>
        </w:rPr>
        <w:fldChar w:fldCharType="begin"/>
      </w:r>
      <w:r w:rsidR="00AE6A1E" w:rsidRPr="00CB022E">
        <w:rPr>
          <w:rFonts w:cs="Malgun Gothic"/>
        </w:rPr>
        <w:instrText xml:space="preserve"> REF _Ref115476939 \r \h </w:instrText>
      </w:r>
      <w:r w:rsidR="00880D3A">
        <w:rPr>
          <w:rFonts w:cs="Malgun Gothic"/>
        </w:rPr>
        <w:instrText xml:space="preserve"> \* MERGEFORMAT</w:instrText>
      </w:r>
      <w:r w:rsidR="00880D3A" w:rsidRPr="00880D3A">
        <w:rPr>
          <w:rFonts w:cs="Malgun Gothic"/>
        </w:rPr>
        <w:instrText xml:space="preserve"> </w:instrText>
      </w:r>
      <w:r w:rsidR="00AE6A1E" w:rsidRPr="00332511">
        <w:rPr>
          <w:rFonts w:cs="Malgun Gothic"/>
        </w:rPr>
      </w:r>
      <w:r w:rsidR="00AE6A1E" w:rsidRPr="00332511">
        <w:rPr>
          <w:rFonts w:cs="Malgun Gothic"/>
        </w:rPr>
        <w:fldChar w:fldCharType="separate"/>
      </w:r>
      <w:r w:rsidR="00F20799">
        <w:rPr>
          <w:rFonts w:cs="Malgun Gothic"/>
        </w:rPr>
        <w:t>[14]</w:t>
      </w:r>
      <w:r w:rsidR="00AE6A1E" w:rsidRPr="00332511">
        <w:rPr>
          <w:rFonts w:cs="Malgun Gothic"/>
        </w:rPr>
        <w:fldChar w:fldCharType="end"/>
      </w:r>
      <w:r w:rsidR="00AE6A1E" w:rsidRPr="00CB022E">
        <w:rPr>
          <w:rFonts w:cs="Malgun Gothic"/>
        </w:rPr>
        <w:fldChar w:fldCharType="begin"/>
      </w:r>
      <w:r w:rsidR="00AE6A1E" w:rsidRPr="00CB022E">
        <w:rPr>
          <w:rFonts w:cs="Malgun Gothic"/>
        </w:rPr>
        <w:instrText xml:space="preserve"> REF _Ref118710202 \r \h </w:instrText>
      </w:r>
      <w:r w:rsidR="00880D3A">
        <w:rPr>
          <w:rFonts w:cs="Malgun Gothic"/>
        </w:rPr>
        <w:instrText xml:space="preserve"> \* MERGEFORMAT</w:instrText>
      </w:r>
      <w:r w:rsidR="00880D3A" w:rsidRPr="00880D3A">
        <w:rPr>
          <w:rFonts w:cs="Malgun Gothic"/>
        </w:rPr>
        <w:instrText xml:space="preserve"> </w:instrText>
      </w:r>
      <w:r w:rsidR="00AE6A1E" w:rsidRPr="00CB022E">
        <w:rPr>
          <w:rFonts w:cs="Malgun Gothic"/>
        </w:rPr>
      </w:r>
      <w:r w:rsidR="00AE6A1E" w:rsidRPr="00CB022E">
        <w:rPr>
          <w:rFonts w:cs="Malgun Gothic"/>
        </w:rPr>
        <w:fldChar w:fldCharType="separate"/>
      </w:r>
      <w:r w:rsidR="00F20799">
        <w:rPr>
          <w:rFonts w:cs="Malgun Gothic"/>
        </w:rPr>
        <w:t>[19]</w:t>
      </w:r>
      <w:r w:rsidR="00AE6A1E" w:rsidRPr="00CB022E">
        <w:rPr>
          <w:rFonts w:cs="Malgun Gothic"/>
        </w:rPr>
        <w:fldChar w:fldCharType="end"/>
      </w:r>
      <w:r w:rsidRPr="00332511">
        <w:rPr>
          <w:rFonts w:cs="Malgun Gothic"/>
        </w:rPr>
        <w:t xml:space="preserve"> for the analysis of interference in the UL </w:t>
      </w:r>
      <w:proofErr w:type="spellStart"/>
      <w:r w:rsidRPr="00332511">
        <w:rPr>
          <w:rFonts w:cs="Malgun Gothic"/>
        </w:rPr>
        <w:t>subband</w:t>
      </w:r>
      <w:proofErr w:type="spellEnd"/>
      <w:r w:rsidRPr="00332511">
        <w:rPr>
          <w:rFonts w:cs="Malgun Gothic"/>
        </w:rPr>
        <w:t xml:space="preserve"> due to reciprocal mixing.</w:t>
      </w:r>
    </w:p>
    <w:p w14:paraId="72D11930" w14:textId="3455CDAE" w:rsidR="002A6642" w:rsidRPr="003A68D6" w:rsidRDefault="00595985" w:rsidP="00FC6ED0">
      <w:pPr>
        <w:pStyle w:val="Observation"/>
      </w:pPr>
      <w:bookmarkStart w:id="409" w:name="_Toc110462284"/>
      <w:bookmarkStart w:id="410" w:name="_Toc111041812"/>
      <w:bookmarkStart w:id="411" w:name="_Toc111143024"/>
      <w:bookmarkStart w:id="412" w:name="_Toc111143056"/>
      <w:bookmarkStart w:id="413" w:name="_Toc111143088"/>
      <w:bookmarkStart w:id="414" w:name="_Toc111143183"/>
      <w:bookmarkStart w:id="415" w:name="_Toc111145938"/>
      <w:bookmarkStart w:id="416" w:name="_Toc111194306"/>
      <w:bookmarkStart w:id="417" w:name="_Toc111229199"/>
      <w:bookmarkStart w:id="418" w:name="_Toc111235469"/>
      <w:bookmarkStart w:id="419" w:name="_Toc111244862"/>
      <w:bookmarkStart w:id="420" w:name="_Toc111245627"/>
      <w:bookmarkStart w:id="421" w:name="_Toc111213710"/>
      <w:bookmarkStart w:id="422" w:name="_Toc111213744"/>
      <w:bookmarkStart w:id="423" w:name="_Toc111213778"/>
      <w:bookmarkStart w:id="424" w:name="_Toc115258477"/>
      <w:bookmarkStart w:id="425" w:name="_Toc115420060"/>
      <w:bookmarkStart w:id="426" w:name="_Toc115421592"/>
      <w:bookmarkStart w:id="427" w:name="_Toc115426241"/>
      <w:bookmarkStart w:id="428" w:name="_Toc115426431"/>
      <w:bookmarkStart w:id="429" w:name="_Toc115432692"/>
      <w:bookmarkStart w:id="430" w:name="_Toc115432757"/>
      <w:bookmarkStart w:id="431" w:name="_Toc115434261"/>
      <w:bookmarkStart w:id="432" w:name="_Toc115457221"/>
      <w:bookmarkStart w:id="433" w:name="_Toc115457299"/>
      <w:bookmarkStart w:id="434" w:name="_Toc115476230"/>
      <w:bookmarkStart w:id="435" w:name="_Toc115476494"/>
      <w:bookmarkStart w:id="436" w:name="_Toc115476875"/>
      <w:bookmarkStart w:id="437" w:name="_Toc115476972"/>
      <w:bookmarkStart w:id="438" w:name="_Toc127537983"/>
      <w:bookmarkStart w:id="439" w:name="_Toc142671453"/>
      <w:r>
        <w:t>It is recommended to a</w:t>
      </w:r>
      <w:r w:rsidR="002A6642" w:rsidRPr="003A68D6">
        <w:t>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5AC02CE7" w14:textId="5485DB37" w:rsidR="002A6642" w:rsidRPr="0082132C" w:rsidRDefault="002A6642" w:rsidP="00472BEB">
      <w:pPr>
        <w:pStyle w:val="Heading4"/>
      </w:pPr>
      <w:bookmarkStart w:id="440" w:name="_Toc115476796"/>
      <w:bookmarkStart w:id="441" w:name="_Toc118467393"/>
      <w:bookmarkStart w:id="442" w:name="_Toc127537895"/>
      <w:bookmarkStart w:id="443" w:name="_Toc131603363"/>
      <w:bookmarkStart w:id="444" w:name="_Toc142671322"/>
      <w:r w:rsidRPr="0082132C">
        <w:t>2.</w:t>
      </w:r>
      <w:r w:rsidR="00967D76">
        <w:t>4</w:t>
      </w:r>
      <w:r w:rsidRPr="0082132C">
        <w:t>.2.2</w:t>
      </w:r>
      <w:r w:rsidRPr="0082132C">
        <w:tab/>
        <w:t>FR2 models</w:t>
      </w:r>
      <w:bookmarkEnd w:id="440"/>
      <w:bookmarkEnd w:id="441"/>
      <w:bookmarkEnd w:id="442"/>
      <w:bookmarkEnd w:id="443"/>
      <w:bookmarkEnd w:id="444"/>
      <w:r w:rsidRPr="0082132C">
        <w:t xml:space="preserve"> </w:t>
      </w:r>
    </w:p>
    <w:p w14:paraId="19876FB7" w14:textId="445FD853" w:rsidR="002A6642" w:rsidRPr="00332511" w:rsidRDefault="002A6642">
      <w:pPr>
        <w:pStyle w:val="BodyText"/>
        <w:rPr>
          <w:rFonts w:cs="Malgun Gothic"/>
        </w:rPr>
      </w:pPr>
      <w:r w:rsidRPr="00CB022E">
        <w:rPr>
          <w:rFonts w:eastAsiaTheme="minorEastAsia" w:cs="Malgun Gothic"/>
        </w:rPr>
        <w:t xml:space="preserve">Assuming 120 kHz SCS and 3 RB of guard band in a 75-50-75 MHz FR2 SBFD carrier, </w:t>
      </w:r>
      <w:r w:rsidRPr="00CB022E">
        <w:rPr>
          <w:rFonts w:cs="Malgun Gothic"/>
        </w:rPr>
        <w:t xml:space="preserve">the interference power from the DL </w:t>
      </w:r>
      <w:proofErr w:type="spellStart"/>
      <w:r w:rsidRPr="00CB022E">
        <w:rPr>
          <w:rFonts w:cs="Malgun Gothic"/>
        </w:rPr>
        <w:t>subbands</w:t>
      </w:r>
      <w:proofErr w:type="spellEnd"/>
      <w:r w:rsidRPr="00CB022E">
        <w:rPr>
          <w:rFonts w:cs="Malgun Gothic"/>
        </w:rPr>
        <w:t xml:space="preserve"> to </w:t>
      </w:r>
      <w:r w:rsidRPr="00CB022E">
        <w:rPr>
          <w:rFonts w:cs="Malgun Gothic"/>
          <w:u w:val="single"/>
        </w:rPr>
        <w:t>each</w:t>
      </w:r>
      <w:r w:rsidRPr="00CB022E">
        <w:rPr>
          <w:rFonts w:cs="Malgun Gothic"/>
        </w:rPr>
        <w:t xml:space="preserve"> of the 50 MHz UL sub-carriers is provided in </w:t>
      </w:r>
      <w:r w:rsidRPr="00332511">
        <w:rPr>
          <w:rFonts w:cs="Malgun Gothic"/>
        </w:rPr>
        <w:fldChar w:fldCharType="begin"/>
      </w:r>
      <w:r w:rsidRPr="00CB022E">
        <w:rPr>
          <w:rFonts w:cs="Malgun Gothic"/>
        </w:rPr>
        <w:instrText xml:space="preserve"> REF _Ref115184314 \h </w:instrText>
      </w:r>
      <w:r w:rsidR="00752CBB" w:rsidRPr="00CB022E">
        <w:rPr>
          <w:rFonts w:cs="Malgun Gothic"/>
        </w:rPr>
        <w:instrText xml:space="preserve"> \* MERGEFORMAT </w:instrText>
      </w:r>
      <w:r w:rsidRPr="00332511">
        <w:rPr>
          <w:rFonts w:cs="Malgun Gothic"/>
        </w:rPr>
      </w:r>
      <w:r w:rsidRPr="00332511">
        <w:rPr>
          <w:rFonts w:cs="Malgun Gothic"/>
        </w:rPr>
        <w:fldChar w:fldCharType="separate"/>
      </w:r>
      <w:r w:rsidR="00F20799" w:rsidRPr="00F20799">
        <w:rPr>
          <w:rFonts w:cs="Malgun Gothic"/>
        </w:rPr>
        <w:t xml:space="preserve">Figure </w:t>
      </w:r>
      <w:r w:rsidR="00F20799">
        <w:t>32</w:t>
      </w:r>
      <w:r w:rsidRPr="00332511">
        <w:rPr>
          <w:rFonts w:cs="Malgun Gothic"/>
        </w:rPr>
        <w:fldChar w:fldCharType="end"/>
      </w:r>
      <w:r w:rsidRPr="00332511">
        <w:rPr>
          <w:rFonts w:cs="Malgun Gothic"/>
        </w:rPr>
        <w:t>.</w:t>
      </w:r>
    </w:p>
    <w:p w14:paraId="7BD57221" w14:textId="46B0C355" w:rsidR="002A6642" w:rsidRPr="00332511" w:rsidRDefault="002A6642" w:rsidP="00356668">
      <w:pPr>
        <w:pStyle w:val="BodyText"/>
        <w:jc w:val="center"/>
        <w:rPr>
          <w:rFonts w:cs="Malgun Gothic"/>
        </w:rPr>
      </w:pPr>
      <w:r w:rsidRPr="00332511">
        <w:rPr>
          <w:rFonts w:cs="Malgun Gothic"/>
          <w:noProof/>
        </w:rPr>
        <w:lastRenderedPageBreak/>
        <w:drawing>
          <wp:inline distT="0" distB="0" distL="0" distR="0" wp14:anchorId="2E5193AE" wp14:editId="11B05AB9">
            <wp:extent cx="3657600" cy="2743200"/>
            <wp:effectExtent l="0" t="0" r="0" b="0"/>
            <wp:docPr id="872242563" name="Picture 87224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46885419" w14:textId="4877E37D" w:rsidR="002A6642" w:rsidRPr="00032F20" w:rsidRDefault="002A6642" w:rsidP="006E3AE3">
      <w:pPr>
        <w:pStyle w:val="TF"/>
      </w:pPr>
      <w:bookmarkStart w:id="445" w:name="_Ref115184314"/>
      <w:r w:rsidRPr="00032F20">
        <w:t xml:space="preserve">Figure </w:t>
      </w:r>
      <w:r w:rsidRPr="00815EB8">
        <w:fldChar w:fldCharType="begin"/>
      </w:r>
      <w:r w:rsidRPr="00032F20">
        <w:instrText xml:space="preserve"> SEQ Figure \* ARABIC </w:instrText>
      </w:r>
      <w:r w:rsidRPr="00815EB8">
        <w:fldChar w:fldCharType="separate"/>
      </w:r>
      <w:r w:rsidR="00F20799">
        <w:rPr>
          <w:noProof/>
        </w:rPr>
        <w:t>32</w:t>
      </w:r>
      <w:r w:rsidRPr="00815EB8">
        <w:fldChar w:fldCharType="end"/>
      </w:r>
      <w:bookmarkEnd w:id="445"/>
      <w:r w:rsidRPr="00032F20">
        <w:t xml:space="preserve">: Reciprocal mixing interference to different sub-carriers in the UL </w:t>
      </w:r>
      <w:proofErr w:type="spellStart"/>
      <w:r w:rsidRPr="00032F20">
        <w:t>subband</w:t>
      </w:r>
      <w:proofErr w:type="spellEnd"/>
      <w:r w:rsidRPr="00032F20">
        <w:t xml:space="preserve"> (at different offset from UL </w:t>
      </w:r>
      <w:proofErr w:type="spellStart"/>
      <w:r w:rsidRPr="00032F20">
        <w:t>center</w:t>
      </w:r>
      <w:proofErr w:type="spellEnd"/>
      <w:r w:rsidRPr="00032F20">
        <w:t xml:space="preserve"> frequency) from the DL </w:t>
      </w:r>
      <w:proofErr w:type="spellStart"/>
      <w:r w:rsidRPr="00032F20">
        <w:t>subbands</w:t>
      </w:r>
      <w:proofErr w:type="spellEnd"/>
      <w:r w:rsidRPr="00032F20">
        <w:t xml:space="preserve"> in a </w:t>
      </w:r>
      <w:r>
        <w:rPr>
          <w:rFonts w:eastAsiaTheme="minorEastAsia"/>
        </w:rPr>
        <w:t>75</w:t>
      </w:r>
      <w:r w:rsidRPr="00032F20">
        <w:rPr>
          <w:rFonts w:eastAsiaTheme="minorEastAsia"/>
        </w:rPr>
        <w:t>-</w:t>
      </w:r>
      <w:r>
        <w:rPr>
          <w:rFonts w:eastAsiaTheme="minorEastAsia"/>
        </w:rPr>
        <w:t>5</w:t>
      </w:r>
      <w:r w:rsidRPr="00032F20">
        <w:rPr>
          <w:rFonts w:eastAsiaTheme="minorEastAsia"/>
        </w:rPr>
        <w:t>0-</w:t>
      </w:r>
      <w:r>
        <w:rPr>
          <w:rFonts w:eastAsiaTheme="minorEastAsia"/>
        </w:rPr>
        <w:t>75</w:t>
      </w:r>
      <w:r w:rsidRPr="00032F20">
        <w:rPr>
          <w:rFonts w:eastAsiaTheme="minorEastAsia"/>
        </w:rPr>
        <w:t xml:space="preserve"> MHz </w:t>
      </w:r>
      <w:r>
        <w:rPr>
          <w:rFonts w:eastAsiaTheme="minorEastAsia"/>
        </w:rPr>
        <w:t xml:space="preserve">FR2 </w:t>
      </w:r>
      <w:r w:rsidRPr="00032F20">
        <w:rPr>
          <w:rFonts w:eastAsiaTheme="minorEastAsia"/>
        </w:rPr>
        <w:t>SBFD carrier.</w:t>
      </w:r>
    </w:p>
    <w:p w14:paraId="770F2383" w14:textId="77777777" w:rsidR="002A6642" w:rsidRPr="00CB022E" w:rsidRDefault="002A6642">
      <w:pPr>
        <w:pStyle w:val="BodyText"/>
        <w:rPr>
          <w:rFonts w:cs="Malgun Gothic"/>
        </w:rPr>
      </w:pPr>
      <w:r w:rsidRPr="00332511">
        <w:rPr>
          <w:rFonts w:cs="Malgun Gothic"/>
        </w:rPr>
        <w:t xml:space="preserve">Summing over all UL sub-carriers, the total interference powers from the DL </w:t>
      </w:r>
      <w:proofErr w:type="spellStart"/>
      <w:r w:rsidRPr="00332511">
        <w:rPr>
          <w:rFonts w:cs="Malgun Gothic"/>
        </w:rPr>
        <w:t>subbands</w:t>
      </w:r>
      <w:proofErr w:type="spellEnd"/>
      <w:r w:rsidRPr="00332511">
        <w:rPr>
          <w:rFonts w:cs="Malgun Gothic"/>
        </w:rPr>
        <w:t xml:space="preserve"> to the UL </w:t>
      </w:r>
      <w:proofErr w:type="spellStart"/>
      <w:r w:rsidRPr="00332511">
        <w:rPr>
          <w:rFonts w:cs="Malgun Gothic"/>
        </w:rPr>
        <w:t>subband</w:t>
      </w:r>
      <w:proofErr w:type="spellEnd"/>
      <w:r w:rsidRPr="00332511">
        <w:rPr>
          <w:rFonts w:cs="Malgun Gothic"/>
        </w:rPr>
        <w:t xml:space="preserve"> are given by the following table:</w:t>
      </w:r>
    </w:p>
    <w:p w14:paraId="1AD25007" w14:textId="389A834B" w:rsidR="002A6642" w:rsidRPr="0082132C" w:rsidRDefault="002A6642" w:rsidP="00752CBB">
      <w:pPr>
        <w:pStyle w:val="TH"/>
      </w:pPr>
      <w:r w:rsidRPr="0082132C">
        <w:t xml:space="preserve">Table </w:t>
      </w:r>
      <w:r w:rsidR="00FC6ED0">
        <w:fldChar w:fldCharType="begin"/>
      </w:r>
      <w:r w:rsidR="00FC6ED0">
        <w:instrText xml:space="preserve"> SEQ Table \* ARABIC </w:instrText>
      </w:r>
      <w:r w:rsidR="00FC6ED0">
        <w:fldChar w:fldCharType="separate"/>
      </w:r>
      <w:r w:rsidR="00F20799">
        <w:rPr>
          <w:noProof/>
        </w:rPr>
        <w:t>3</w:t>
      </w:r>
      <w:r w:rsidR="00FC6ED0">
        <w:rPr>
          <w:noProof/>
        </w:rPr>
        <w:fldChar w:fldCharType="end"/>
      </w:r>
      <w:r w:rsidRPr="0082132C">
        <w:t xml:space="preserve"> Total </w:t>
      </w:r>
      <w:r w:rsidRPr="00277F22">
        <w:t>Interference</w:t>
      </w:r>
      <w:r>
        <w:t xml:space="preserve"> powers from DL </w:t>
      </w:r>
      <w:proofErr w:type="spellStart"/>
      <w:r>
        <w:t>subband</w:t>
      </w:r>
      <w:proofErr w:type="spellEnd"/>
      <w:r>
        <w:t xml:space="preserve"> to UL </w:t>
      </w:r>
      <w:proofErr w:type="spellStart"/>
      <w:r>
        <w:t>subband</w:t>
      </w:r>
      <w:proofErr w:type="spellEnd"/>
      <w:r>
        <w:t xml:space="preserve"> in a SBFD carrier in FR2</w:t>
      </w:r>
    </w:p>
    <w:tbl>
      <w:tblPr>
        <w:tblStyle w:val="TableGrid"/>
        <w:tblW w:w="0" w:type="auto"/>
        <w:tblLook w:val="04A0" w:firstRow="1" w:lastRow="0" w:firstColumn="1" w:lastColumn="0" w:noHBand="0" w:noVBand="1"/>
      </w:tblPr>
      <w:tblGrid>
        <w:gridCol w:w="5035"/>
        <w:gridCol w:w="4594"/>
      </w:tblGrid>
      <w:tr w:rsidR="002A6642" w:rsidRPr="00032F20" w14:paraId="3FA4BB9F" w14:textId="77777777" w:rsidTr="006C74A7">
        <w:tc>
          <w:tcPr>
            <w:tcW w:w="5035" w:type="dxa"/>
            <w:tcBorders>
              <w:bottom w:val="double" w:sz="4" w:space="0" w:color="auto"/>
            </w:tcBorders>
            <w:vAlign w:val="center"/>
          </w:tcPr>
          <w:p w14:paraId="1154E4B4" w14:textId="77777777" w:rsidR="002A6642" w:rsidRPr="00332511" w:rsidRDefault="002A6642" w:rsidP="006C74A7">
            <w:pPr>
              <w:spacing w:before="40" w:after="40"/>
              <w:jc w:val="center"/>
              <w:rPr>
                <w:rFonts w:cs="Malgun Gothic"/>
                <w:szCs w:val="16"/>
              </w:rPr>
            </w:pPr>
            <w:r w:rsidRPr="00332511">
              <w:rPr>
                <w:rFonts w:cs="Malgun Gothic"/>
                <w:szCs w:val="16"/>
              </w:rPr>
              <w:t>Phase noise model</w:t>
            </w:r>
          </w:p>
        </w:tc>
        <w:tc>
          <w:tcPr>
            <w:tcW w:w="4594" w:type="dxa"/>
            <w:tcBorders>
              <w:bottom w:val="double" w:sz="4" w:space="0" w:color="auto"/>
            </w:tcBorders>
            <w:vAlign w:val="center"/>
          </w:tcPr>
          <w:p w14:paraId="00D67DCC" w14:textId="77777777" w:rsidR="002A6642" w:rsidRPr="00CB022E" w:rsidRDefault="002A6642" w:rsidP="006C74A7">
            <w:pPr>
              <w:spacing w:before="40" w:after="40"/>
              <w:jc w:val="center"/>
              <w:rPr>
                <w:rFonts w:cs="Malgun Gothic"/>
                <w:szCs w:val="16"/>
              </w:rPr>
            </w:pPr>
            <w:r w:rsidRPr="00CB022E">
              <w:rPr>
                <w:rFonts w:cs="Malgun Gothic"/>
                <w:szCs w:val="16"/>
              </w:rPr>
              <w:t>Interference caused by r</w:t>
            </w:r>
            <w:r w:rsidRPr="00CB022E">
              <w:rPr>
                <w:rFonts w:cs="Malgun Gothic"/>
              </w:rPr>
              <w:t>eciprocal mixing of phase noise [dBc]</w:t>
            </w:r>
          </w:p>
        </w:tc>
      </w:tr>
      <w:tr w:rsidR="002A6642" w:rsidRPr="00032F20" w14:paraId="6A022406" w14:textId="77777777" w:rsidTr="006C74A7">
        <w:tc>
          <w:tcPr>
            <w:tcW w:w="5035" w:type="dxa"/>
            <w:tcBorders>
              <w:top w:val="double" w:sz="4" w:space="0" w:color="auto"/>
            </w:tcBorders>
            <w:vAlign w:val="center"/>
          </w:tcPr>
          <w:p w14:paraId="2DBEABAA" w14:textId="77777777" w:rsidR="002A6642" w:rsidRPr="00CB022E" w:rsidRDefault="002A6642" w:rsidP="00573291">
            <w:pPr>
              <w:spacing w:before="40" w:after="40"/>
              <w:rPr>
                <w:rFonts w:cs="Malgun Gothic"/>
                <w:szCs w:val="16"/>
              </w:rPr>
            </w:pPr>
            <w:r w:rsidRPr="00332511">
              <w:rPr>
                <w:rFonts w:cs="Malgun Gothic"/>
                <w:szCs w:val="16"/>
              </w:rPr>
              <w:t>R4-2011494 (UE, low-</w:t>
            </w:r>
            <w:r w:rsidRPr="00CB022E">
              <w:rPr>
                <w:rFonts w:cs="Malgun Gothic"/>
                <w:szCs w:val="16"/>
              </w:rPr>
              <w:t>cost BS)</w:t>
            </w:r>
          </w:p>
        </w:tc>
        <w:tc>
          <w:tcPr>
            <w:tcW w:w="4594" w:type="dxa"/>
            <w:tcBorders>
              <w:top w:val="double" w:sz="4" w:space="0" w:color="auto"/>
            </w:tcBorders>
            <w:vAlign w:val="center"/>
          </w:tcPr>
          <w:p w14:paraId="06CC6317" w14:textId="77777777" w:rsidR="002A6642" w:rsidRPr="00CB022E" w:rsidRDefault="002A6642" w:rsidP="006C74A7">
            <w:pPr>
              <w:spacing w:before="40" w:after="40"/>
              <w:jc w:val="center"/>
              <w:rPr>
                <w:rFonts w:cs="Malgun Gothic"/>
                <w:szCs w:val="16"/>
              </w:rPr>
            </w:pPr>
            <w:r w:rsidRPr="00CB022E">
              <w:rPr>
                <w:rFonts w:cs="Malgun Gothic"/>
                <w:szCs w:val="16"/>
              </w:rPr>
              <w:t>-44.0</w:t>
            </w:r>
          </w:p>
        </w:tc>
      </w:tr>
      <w:tr w:rsidR="002A6642" w:rsidRPr="00032F20" w14:paraId="0AEB474E" w14:textId="77777777" w:rsidTr="006C74A7">
        <w:tc>
          <w:tcPr>
            <w:tcW w:w="5035" w:type="dxa"/>
            <w:vAlign w:val="center"/>
          </w:tcPr>
          <w:p w14:paraId="6F2CDCA2" w14:textId="77777777" w:rsidR="002A6642" w:rsidRPr="00CB022E" w:rsidRDefault="002A6642" w:rsidP="00573291">
            <w:pPr>
              <w:spacing w:before="40" w:after="40"/>
              <w:rPr>
                <w:rFonts w:cs="Malgun Gothic"/>
                <w:szCs w:val="16"/>
              </w:rPr>
            </w:pPr>
            <w:r w:rsidRPr="00332511">
              <w:rPr>
                <w:rFonts w:cs="Malgun Gothic"/>
                <w:szCs w:val="16"/>
              </w:rPr>
              <w:t>R4-2010186 DM=5</w:t>
            </w:r>
            <w:r w:rsidRPr="00CB022E">
              <w:rPr>
                <w:rFonts w:cs="Malgun Gothic"/>
                <w:szCs w:val="16"/>
              </w:rPr>
              <w:t xml:space="preserve"> dB (UE, medium quality BS)</w:t>
            </w:r>
          </w:p>
        </w:tc>
        <w:tc>
          <w:tcPr>
            <w:tcW w:w="4594" w:type="dxa"/>
            <w:vAlign w:val="center"/>
          </w:tcPr>
          <w:p w14:paraId="2719269E" w14:textId="77777777" w:rsidR="002A6642" w:rsidRPr="00CB022E" w:rsidRDefault="002A6642" w:rsidP="006C74A7">
            <w:pPr>
              <w:spacing w:before="40" w:after="40"/>
              <w:jc w:val="center"/>
              <w:rPr>
                <w:rFonts w:cs="Malgun Gothic"/>
                <w:szCs w:val="16"/>
              </w:rPr>
            </w:pPr>
            <w:r w:rsidRPr="00CB022E">
              <w:rPr>
                <w:rFonts w:cs="Malgun Gothic"/>
                <w:szCs w:val="16"/>
              </w:rPr>
              <w:t>-49.5</w:t>
            </w:r>
          </w:p>
        </w:tc>
      </w:tr>
      <w:tr w:rsidR="002A6642" w:rsidRPr="00032F20" w14:paraId="1F324827" w14:textId="77777777" w:rsidTr="006C74A7">
        <w:tc>
          <w:tcPr>
            <w:tcW w:w="5035" w:type="dxa"/>
            <w:vAlign w:val="center"/>
          </w:tcPr>
          <w:p w14:paraId="7F1B2EE2" w14:textId="77777777" w:rsidR="002A6642" w:rsidRPr="00CB022E" w:rsidRDefault="002A6642" w:rsidP="00573291">
            <w:pPr>
              <w:spacing w:before="40" w:after="40"/>
              <w:rPr>
                <w:rFonts w:cs="Malgun Gothic"/>
                <w:szCs w:val="16"/>
              </w:rPr>
            </w:pPr>
            <w:r w:rsidRPr="00332511">
              <w:rPr>
                <w:rFonts w:cs="Malgun Gothic"/>
                <w:szCs w:val="16"/>
              </w:rPr>
              <w:t>R4-2010186 DM=0</w:t>
            </w:r>
            <w:r w:rsidRPr="00CB022E">
              <w:rPr>
                <w:rFonts w:cs="Malgun Gothic"/>
                <w:szCs w:val="16"/>
              </w:rPr>
              <w:t xml:space="preserve"> dB (high quality BS)</w:t>
            </w:r>
          </w:p>
        </w:tc>
        <w:tc>
          <w:tcPr>
            <w:tcW w:w="4594" w:type="dxa"/>
            <w:vAlign w:val="center"/>
          </w:tcPr>
          <w:p w14:paraId="50E2931B" w14:textId="77777777" w:rsidR="002A6642" w:rsidRPr="00CB022E" w:rsidRDefault="002A6642" w:rsidP="006C74A7">
            <w:pPr>
              <w:spacing w:before="40" w:after="40"/>
              <w:jc w:val="center"/>
              <w:rPr>
                <w:rFonts w:cs="Malgun Gothic"/>
                <w:szCs w:val="16"/>
              </w:rPr>
            </w:pPr>
            <w:r w:rsidRPr="00CB022E">
              <w:rPr>
                <w:rFonts w:cs="Malgun Gothic"/>
                <w:szCs w:val="16"/>
              </w:rPr>
              <w:t>-54.5</w:t>
            </w:r>
          </w:p>
        </w:tc>
      </w:tr>
    </w:tbl>
    <w:p w14:paraId="3746347E" w14:textId="77777777" w:rsidR="00AF22A0" w:rsidRPr="00332511" w:rsidRDefault="00AF22A0">
      <w:pPr>
        <w:pStyle w:val="BodyText"/>
        <w:rPr>
          <w:rFonts w:cs="Malgun Gothic"/>
        </w:rPr>
      </w:pPr>
      <w:bookmarkStart w:id="446" w:name="_Toc115476797"/>
    </w:p>
    <w:p w14:paraId="6DEED888" w14:textId="49F625FF" w:rsidR="00AF22A0" w:rsidRPr="003A68D6" w:rsidRDefault="00AF22A0" w:rsidP="00472BEB">
      <w:pPr>
        <w:pStyle w:val="Heading3"/>
      </w:pPr>
      <w:bookmarkStart w:id="447" w:name="_Toc118467394"/>
      <w:bookmarkStart w:id="448" w:name="_Toc127537896"/>
      <w:bookmarkStart w:id="449" w:name="_Toc131603364"/>
      <w:bookmarkStart w:id="450" w:name="_Toc142671323"/>
      <w:r w:rsidRPr="003A68D6">
        <w:t>2.</w:t>
      </w:r>
      <w:r w:rsidR="00967D76">
        <w:t>4</w:t>
      </w:r>
      <w:r w:rsidRPr="003A68D6">
        <w:t>.3</w:t>
      </w:r>
      <w:r w:rsidRPr="003A68D6">
        <w:tab/>
        <w:t xml:space="preserve">Analog filtering and </w:t>
      </w:r>
      <w:proofErr w:type="spellStart"/>
      <w:r w:rsidRPr="003A68D6">
        <w:t>analog</w:t>
      </w:r>
      <w:proofErr w:type="spellEnd"/>
      <w:r w:rsidRPr="003A68D6">
        <w:t xml:space="preserve"> to digital converter (ADC)</w:t>
      </w:r>
      <w:bookmarkEnd w:id="446"/>
      <w:bookmarkEnd w:id="447"/>
      <w:bookmarkEnd w:id="448"/>
      <w:bookmarkEnd w:id="449"/>
      <w:bookmarkEnd w:id="450"/>
    </w:p>
    <w:p w14:paraId="56BE4C16" w14:textId="1A2A2EFC" w:rsidR="00AF22A0" w:rsidRPr="00CB022E" w:rsidRDefault="00AF22A0">
      <w:pPr>
        <w:pStyle w:val="BodyText"/>
        <w:rPr>
          <w:rFonts w:cs="Malgun Gothic"/>
        </w:rPr>
      </w:pPr>
      <w:r w:rsidRPr="00CB022E">
        <w:rPr>
          <w:rFonts w:cs="Malgun Gothic"/>
        </w:rPr>
        <w:t xml:space="preserve">The analog to digital converters (ADC) for a BS are designed to handle a dynamic range covering weak UL signals and the potential adjacent channel blockers without losing the standard required sensitivity. </w:t>
      </w:r>
      <w:r w:rsidR="000D15A7" w:rsidRPr="00CB022E">
        <w:rPr>
          <w:rFonts w:cs="Malgun Gothic"/>
        </w:rPr>
        <w:t xml:space="preserve">For </w:t>
      </w:r>
      <w:r w:rsidR="0041492A" w:rsidRPr="00CB022E">
        <w:rPr>
          <w:rFonts w:cs="Malgun Gothic"/>
        </w:rPr>
        <w:t>example</w:t>
      </w:r>
      <w:r w:rsidR="00B96C1A" w:rsidRPr="00CB022E">
        <w:rPr>
          <w:rFonts w:cs="Malgun Gothic"/>
        </w:rPr>
        <w:t xml:space="preserve">, for </w:t>
      </w:r>
      <w:r w:rsidR="000D15A7" w:rsidRPr="00CB022E">
        <w:rPr>
          <w:rFonts w:cs="Malgun Gothic"/>
        </w:rPr>
        <w:t xml:space="preserve">FR1, the </w:t>
      </w:r>
      <w:r w:rsidRPr="00CB022E">
        <w:rPr>
          <w:rFonts w:cs="Malgun Gothic"/>
        </w:rPr>
        <w:t xml:space="preserve">RAN4 spec TS 38.104 further stipulates BS performance requirements for </w:t>
      </w:r>
      <w:r w:rsidRPr="00CB022E">
        <w:rPr>
          <w:rFonts w:cs="Malgun Gothic"/>
          <w:szCs w:val="16"/>
        </w:rPr>
        <w:t xml:space="preserve">in-band narrowband blocker, adjacent channel selectivity, and in-band general blocker. </w:t>
      </w:r>
      <w:r w:rsidRPr="00CB022E">
        <w:rPr>
          <w:rFonts w:cs="Malgun Gothic"/>
        </w:rPr>
        <w:t>For allowance of 6 dB desensitization, the RAN4 test powers for these blockers or adjacent channels are listed in the following table.</w:t>
      </w:r>
    </w:p>
    <w:p w14:paraId="5D79CF3E" w14:textId="7F3B8B92" w:rsidR="00AF22A0" w:rsidRPr="00277F22" w:rsidRDefault="00AF22A0" w:rsidP="00AF22A0">
      <w:pPr>
        <w:pStyle w:val="TH"/>
      </w:pPr>
      <w:bookmarkStart w:id="451" w:name="_Ref110844991"/>
      <w:r w:rsidRPr="00277F22">
        <w:t xml:space="preserve">Table </w:t>
      </w:r>
      <w:r w:rsidRPr="00815EB8">
        <w:fldChar w:fldCharType="begin"/>
      </w:r>
      <w:r w:rsidRPr="00277F22">
        <w:instrText xml:space="preserve"> SEQ Table \* ARABIC </w:instrText>
      </w:r>
      <w:r w:rsidRPr="00815EB8">
        <w:fldChar w:fldCharType="separate"/>
      </w:r>
      <w:r w:rsidR="00F20799">
        <w:rPr>
          <w:noProof/>
        </w:rPr>
        <w:t>4</w:t>
      </w:r>
      <w:r w:rsidRPr="00815EB8">
        <w:fldChar w:fldCharType="end"/>
      </w:r>
      <w:bookmarkEnd w:id="451"/>
      <w:r w:rsidRPr="00277F22">
        <w:t xml:space="preserve"> RAN4 blocker and adjacent channel selectivity test interference power levels.</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AF22A0" w:rsidRPr="00277F22" w14:paraId="3B172DE8" w14:textId="77777777" w:rsidTr="006C74A7">
        <w:trPr>
          <w:trHeight w:val="285"/>
        </w:trPr>
        <w:tc>
          <w:tcPr>
            <w:tcW w:w="445" w:type="dxa"/>
            <w:noWrap/>
            <w:vAlign w:val="center"/>
            <w:hideMark/>
          </w:tcPr>
          <w:p w14:paraId="251062E7" w14:textId="77777777" w:rsidR="00AF22A0" w:rsidRPr="00332511" w:rsidRDefault="00AF22A0" w:rsidP="006C74A7">
            <w:pPr>
              <w:spacing w:before="40" w:after="40"/>
              <w:jc w:val="right"/>
              <w:rPr>
                <w:rFonts w:cs="Malgun Gothic"/>
                <w:sz w:val="20"/>
                <w:szCs w:val="20"/>
              </w:rPr>
            </w:pPr>
          </w:p>
        </w:tc>
        <w:tc>
          <w:tcPr>
            <w:tcW w:w="5400" w:type="dxa"/>
            <w:noWrap/>
            <w:vAlign w:val="center"/>
            <w:hideMark/>
          </w:tcPr>
          <w:p w14:paraId="00AF088C" w14:textId="77777777" w:rsidR="00AF22A0" w:rsidRPr="00332511" w:rsidRDefault="00AF22A0" w:rsidP="006C74A7">
            <w:pPr>
              <w:spacing w:before="40" w:after="40"/>
              <w:jc w:val="right"/>
              <w:rPr>
                <w:rFonts w:cs="Malgun Gothic"/>
                <w:sz w:val="20"/>
                <w:szCs w:val="20"/>
              </w:rPr>
            </w:pPr>
          </w:p>
        </w:tc>
        <w:tc>
          <w:tcPr>
            <w:tcW w:w="1261" w:type="dxa"/>
            <w:noWrap/>
            <w:vAlign w:val="center"/>
            <w:hideMark/>
          </w:tcPr>
          <w:p w14:paraId="55E7810E" w14:textId="77777777" w:rsidR="00AF22A0" w:rsidRPr="00CB022E" w:rsidRDefault="00AF22A0" w:rsidP="006C74A7">
            <w:pPr>
              <w:spacing w:before="40" w:after="40"/>
              <w:jc w:val="right"/>
              <w:rPr>
                <w:rFonts w:cs="Malgun Gothic"/>
                <w:sz w:val="20"/>
                <w:szCs w:val="20"/>
              </w:rPr>
            </w:pPr>
            <w:r w:rsidRPr="00CB022E">
              <w:rPr>
                <w:rFonts w:cs="Malgun Gothic"/>
                <w:szCs w:val="20"/>
              </w:rPr>
              <w:t>WA BS</w:t>
            </w:r>
          </w:p>
        </w:tc>
        <w:tc>
          <w:tcPr>
            <w:tcW w:w="1261" w:type="dxa"/>
            <w:noWrap/>
            <w:vAlign w:val="center"/>
            <w:hideMark/>
          </w:tcPr>
          <w:p w14:paraId="2D4ED7A5" w14:textId="77777777" w:rsidR="00AF22A0" w:rsidRPr="00CB022E" w:rsidRDefault="00AF22A0" w:rsidP="006C74A7">
            <w:pPr>
              <w:spacing w:before="40" w:after="40"/>
              <w:jc w:val="right"/>
              <w:rPr>
                <w:rFonts w:cs="Malgun Gothic"/>
                <w:sz w:val="20"/>
                <w:szCs w:val="20"/>
              </w:rPr>
            </w:pPr>
            <w:r w:rsidRPr="00CB022E">
              <w:rPr>
                <w:rFonts w:cs="Malgun Gothic"/>
                <w:szCs w:val="20"/>
              </w:rPr>
              <w:t>MR BS</w:t>
            </w:r>
          </w:p>
        </w:tc>
        <w:tc>
          <w:tcPr>
            <w:tcW w:w="1262" w:type="dxa"/>
            <w:noWrap/>
            <w:vAlign w:val="center"/>
            <w:hideMark/>
          </w:tcPr>
          <w:p w14:paraId="44B3A6EA" w14:textId="77777777" w:rsidR="00AF22A0" w:rsidRPr="00CB022E" w:rsidRDefault="00AF22A0" w:rsidP="006C74A7">
            <w:pPr>
              <w:spacing w:before="40" w:after="40"/>
              <w:jc w:val="right"/>
              <w:rPr>
                <w:rFonts w:cs="Malgun Gothic"/>
                <w:sz w:val="20"/>
                <w:szCs w:val="20"/>
              </w:rPr>
            </w:pPr>
            <w:r w:rsidRPr="00CB022E">
              <w:rPr>
                <w:rFonts w:cs="Malgun Gothic"/>
                <w:szCs w:val="20"/>
              </w:rPr>
              <w:t>LA BS</w:t>
            </w:r>
          </w:p>
        </w:tc>
      </w:tr>
      <w:tr w:rsidR="00AF22A0" w:rsidRPr="00277F22" w14:paraId="50A04B52" w14:textId="77777777" w:rsidTr="006C74A7">
        <w:trPr>
          <w:trHeight w:val="285"/>
        </w:trPr>
        <w:tc>
          <w:tcPr>
            <w:tcW w:w="445" w:type="dxa"/>
            <w:noWrap/>
            <w:hideMark/>
          </w:tcPr>
          <w:p w14:paraId="03490164" w14:textId="77777777" w:rsidR="00AF22A0" w:rsidRPr="00332511" w:rsidRDefault="00AF22A0" w:rsidP="006C74A7">
            <w:pPr>
              <w:spacing w:before="40" w:after="40"/>
              <w:jc w:val="center"/>
              <w:rPr>
                <w:rFonts w:cs="Malgun Gothic"/>
                <w:sz w:val="20"/>
                <w:szCs w:val="20"/>
              </w:rPr>
            </w:pPr>
            <w:r w:rsidRPr="00332511">
              <w:rPr>
                <w:rFonts w:cs="Malgun Gothic"/>
                <w:szCs w:val="20"/>
              </w:rPr>
              <w:t>A</w:t>
            </w:r>
          </w:p>
        </w:tc>
        <w:tc>
          <w:tcPr>
            <w:tcW w:w="5400" w:type="dxa"/>
            <w:noWrap/>
            <w:hideMark/>
          </w:tcPr>
          <w:p w14:paraId="22C70038" w14:textId="77777777" w:rsidR="00AF22A0" w:rsidRPr="00CB022E" w:rsidRDefault="00AF22A0" w:rsidP="006C74A7">
            <w:pPr>
              <w:spacing w:before="40" w:after="40"/>
              <w:jc w:val="right"/>
              <w:rPr>
                <w:rFonts w:cs="Malgun Gothic"/>
                <w:sz w:val="20"/>
                <w:szCs w:val="20"/>
              </w:rPr>
            </w:pPr>
            <w:r w:rsidRPr="00CB022E">
              <w:rPr>
                <w:rFonts w:cs="Malgun Gothic"/>
                <w:szCs w:val="20"/>
              </w:rPr>
              <w:t>RAN4 REFSENS</w:t>
            </w:r>
          </w:p>
        </w:tc>
        <w:tc>
          <w:tcPr>
            <w:tcW w:w="1261" w:type="dxa"/>
            <w:noWrap/>
            <w:hideMark/>
          </w:tcPr>
          <w:p w14:paraId="4760223D" w14:textId="77777777" w:rsidR="00AF22A0" w:rsidRPr="00CB022E" w:rsidRDefault="00AF22A0" w:rsidP="006C74A7">
            <w:pPr>
              <w:spacing w:before="40" w:after="40"/>
              <w:jc w:val="right"/>
              <w:rPr>
                <w:rFonts w:cs="Malgun Gothic"/>
                <w:sz w:val="20"/>
                <w:szCs w:val="20"/>
              </w:rPr>
            </w:pPr>
            <w:r w:rsidRPr="00CB022E">
              <w:rPr>
                <w:rFonts w:cs="Malgun Gothic"/>
                <w:szCs w:val="20"/>
              </w:rPr>
              <w:t>-95.6</w:t>
            </w:r>
          </w:p>
        </w:tc>
        <w:tc>
          <w:tcPr>
            <w:tcW w:w="1261" w:type="dxa"/>
            <w:noWrap/>
            <w:hideMark/>
          </w:tcPr>
          <w:p w14:paraId="4E0E49FD" w14:textId="77777777" w:rsidR="00AF22A0" w:rsidRPr="00CB022E" w:rsidRDefault="00AF22A0" w:rsidP="006C74A7">
            <w:pPr>
              <w:spacing w:before="40" w:after="40"/>
              <w:jc w:val="right"/>
              <w:rPr>
                <w:rFonts w:cs="Malgun Gothic"/>
                <w:sz w:val="20"/>
                <w:szCs w:val="20"/>
              </w:rPr>
            </w:pPr>
            <w:r w:rsidRPr="00CB022E">
              <w:rPr>
                <w:rFonts w:cs="Malgun Gothic"/>
                <w:szCs w:val="20"/>
              </w:rPr>
              <w:t>-90.6</w:t>
            </w:r>
          </w:p>
        </w:tc>
        <w:tc>
          <w:tcPr>
            <w:tcW w:w="1262" w:type="dxa"/>
            <w:noWrap/>
            <w:hideMark/>
          </w:tcPr>
          <w:p w14:paraId="153941DC" w14:textId="77777777" w:rsidR="00AF22A0" w:rsidRPr="00CB022E" w:rsidRDefault="00AF22A0" w:rsidP="006C74A7">
            <w:pPr>
              <w:spacing w:before="40" w:after="40"/>
              <w:jc w:val="right"/>
              <w:rPr>
                <w:rFonts w:cs="Malgun Gothic"/>
                <w:sz w:val="20"/>
                <w:szCs w:val="20"/>
              </w:rPr>
            </w:pPr>
            <w:r w:rsidRPr="00CB022E">
              <w:rPr>
                <w:rFonts w:cs="Malgun Gothic"/>
                <w:szCs w:val="20"/>
              </w:rPr>
              <w:t>-87.6</w:t>
            </w:r>
          </w:p>
        </w:tc>
      </w:tr>
      <w:tr w:rsidR="00AF22A0" w:rsidRPr="00277F22" w14:paraId="6B74403A" w14:textId="77777777" w:rsidTr="006C74A7">
        <w:trPr>
          <w:trHeight w:val="285"/>
        </w:trPr>
        <w:tc>
          <w:tcPr>
            <w:tcW w:w="445" w:type="dxa"/>
            <w:noWrap/>
          </w:tcPr>
          <w:p w14:paraId="30765DAF" w14:textId="77777777" w:rsidR="00AF22A0" w:rsidRPr="00332511" w:rsidRDefault="00AF22A0" w:rsidP="006C74A7">
            <w:pPr>
              <w:spacing w:before="40" w:after="40"/>
              <w:jc w:val="center"/>
              <w:rPr>
                <w:rFonts w:cs="Malgun Gothic"/>
                <w:sz w:val="20"/>
                <w:szCs w:val="20"/>
              </w:rPr>
            </w:pPr>
          </w:p>
        </w:tc>
        <w:tc>
          <w:tcPr>
            <w:tcW w:w="5400" w:type="dxa"/>
            <w:noWrap/>
            <w:hideMark/>
          </w:tcPr>
          <w:p w14:paraId="47F4D4B2" w14:textId="77777777" w:rsidR="00AF22A0" w:rsidRPr="00CB022E" w:rsidRDefault="00AF22A0" w:rsidP="006C74A7">
            <w:pPr>
              <w:spacing w:before="40" w:after="40"/>
              <w:jc w:val="right"/>
              <w:rPr>
                <w:rFonts w:cs="Malgun Gothic"/>
                <w:sz w:val="20"/>
                <w:szCs w:val="20"/>
              </w:rPr>
            </w:pPr>
            <w:r w:rsidRPr="00332511">
              <w:rPr>
                <w:rFonts w:cs="Malgun Gothic"/>
                <w:szCs w:val="16"/>
              </w:rPr>
              <w:t xml:space="preserve">RAN4 in-band narrowband </w:t>
            </w:r>
            <w:r w:rsidRPr="00CB022E">
              <w:rPr>
                <w:rFonts w:cs="Malgun Gothic"/>
                <w:szCs w:val="16"/>
              </w:rPr>
              <w:t>blocker power</w:t>
            </w:r>
          </w:p>
        </w:tc>
        <w:tc>
          <w:tcPr>
            <w:tcW w:w="1261" w:type="dxa"/>
            <w:noWrap/>
            <w:hideMark/>
          </w:tcPr>
          <w:p w14:paraId="16908D81" w14:textId="77777777" w:rsidR="00AF22A0" w:rsidRPr="00CB022E" w:rsidRDefault="00AF22A0" w:rsidP="006C74A7">
            <w:pPr>
              <w:spacing w:before="40" w:after="40"/>
              <w:jc w:val="right"/>
              <w:rPr>
                <w:rFonts w:cs="Malgun Gothic"/>
                <w:sz w:val="20"/>
                <w:szCs w:val="20"/>
              </w:rPr>
            </w:pPr>
            <w:r w:rsidRPr="00CB022E">
              <w:rPr>
                <w:rFonts w:cs="Malgun Gothic"/>
                <w:szCs w:val="16"/>
              </w:rPr>
              <w:t>-49</w:t>
            </w:r>
          </w:p>
        </w:tc>
        <w:tc>
          <w:tcPr>
            <w:tcW w:w="1261" w:type="dxa"/>
            <w:noWrap/>
            <w:hideMark/>
          </w:tcPr>
          <w:p w14:paraId="4291435D" w14:textId="77777777" w:rsidR="00AF22A0" w:rsidRPr="00CB022E" w:rsidRDefault="00AF22A0" w:rsidP="006C74A7">
            <w:pPr>
              <w:spacing w:before="40" w:after="40"/>
              <w:jc w:val="right"/>
              <w:rPr>
                <w:rFonts w:cs="Malgun Gothic"/>
                <w:sz w:val="20"/>
                <w:szCs w:val="20"/>
              </w:rPr>
            </w:pPr>
            <w:r w:rsidRPr="00CB022E">
              <w:rPr>
                <w:rFonts w:cs="Malgun Gothic"/>
                <w:szCs w:val="16"/>
              </w:rPr>
              <w:t>-44</w:t>
            </w:r>
          </w:p>
        </w:tc>
        <w:tc>
          <w:tcPr>
            <w:tcW w:w="1262" w:type="dxa"/>
            <w:noWrap/>
            <w:hideMark/>
          </w:tcPr>
          <w:p w14:paraId="59D214C9" w14:textId="77777777" w:rsidR="00AF22A0" w:rsidRPr="00CB022E" w:rsidRDefault="00AF22A0" w:rsidP="006C74A7">
            <w:pPr>
              <w:spacing w:before="40" w:after="40"/>
              <w:jc w:val="right"/>
              <w:rPr>
                <w:rFonts w:cs="Malgun Gothic"/>
                <w:sz w:val="20"/>
                <w:szCs w:val="20"/>
              </w:rPr>
            </w:pPr>
            <w:r w:rsidRPr="00CB022E">
              <w:rPr>
                <w:rFonts w:cs="Malgun Gothic"/>
                <w:szCs w:val="16"/>
              </w:rPr>
              <w:t>-41</w:t>
            </w:r>
          </w:p>
        </w:tc>
      </w:tr>
      <w:tr w:rsidR="00AF22A0" w:rsidRPr="00277F22" w14:paraId="3332580D" w14:textId="77777777" w:rsidTr="006C74A7">
        <w:trPr>
          <w:trHeight w:val="285"/>
        </w:trPr>
        <w:tc>
          <w:tcPr>
            <w:tcW w:w="445" w:type="dxa"/>
            <w:noWrap/>
          </w:tcPr>
          <w:p w14:paraId="65D0EFC6" w14:textId="77777777" w:rsidR="00AF22A0" w:rsidRPr="00332511" w:rsidRDefault="00AF22A0" w:rsidP="006C74A7">
            <w:pPr>
              <w:spacing w:before="40" w:after="40"/>
              <w:jc w:val="center"/>
              <w:rPr>
                <w:rFonts w:cs="Malgun Gothic"/>
                <w:sz w:val="20"/>
                <w:szCs w:val="20"/>
              </w:rPr>
            </w:pPr>
          </w:p>
        </w:tc>
        <w:tc>
          <w:tcPr>
            <w:tcW w:w="5400" w:type="dxa"/>
            <w:noWrap/>
            <w:hideMark/>
          </w:tcPr>
          <w:p w14:paraId="1B8B5EC4" w14:textId="77777777" w:rsidR="00AF22A0" w:rsidRPr="00CB022E" w:rsidRDefault="00AF22A0" w:rsidP="006C74A7">
            <w:pPr>
              <w:spacing w:before="40" w:after="40"/>
              <w:jc w:val="right"/>
              <w:rPr>
                <w:rFonts w:cs="Malgun Gothic"/>
                <w:sz w:val="20"/>
                <w:szCs w:val="20"/>
              </w:rPr>
            </w:pPr>
            <w:r w:rsidRPr="00332511">
              <w:rPr>
                <w:rFonts w:cs="Malgun Gothic"/>
                <w:szCs w:val="16"/>
              </w:rPr>
              <w:t>RAN4 adjacent channel interfering signal power</w:t>
            </w:r>
          </w:p>
        </w:tc>
        <w:tc>
          <w:tcPr>
            <w:tcW w:w="1261" w:type="dxa"/>
            <w:noWrap/>
            <w:hideMark/>
          </w:tcPr>
          <w:p w14:paraId="4CBF44E4" w14:textId="77777777" w:rsidR="00AF22A0" w:rsidRPr="00CB022E" w:rsidRDefault="00AF22A0" w:rsidP="006C74A7">
            <w:pPr>
              <w:spacing w:before="40" w:after="40"/>
              <w:jc w:val="right"/>
              <w:rPr>
                <w:rFonts w:cs="Malgun Gothic"/>
                <w:sz w:val="20"/>
                <w:szCs w:val="20"/>
              </w:rPr>
            </w:pPr>
            <w:r w:rsidRPr="00CB022E">
              <w:rPr>
                <w:rFonts w:cs="Malgun Gothic"/>
                <w:szCs w:val="20"/>
              </w:rPr>
              <w:t>-52</w:t>
            </w:r>
          </w:p>
        </w:tc>
        <w:tc>
          <w:tcPr>
            <w:tcW w:w="1261" w:type="dxa"/>
            <w:noWrap/>
            <w:hideMark/>
          </w:tcPr>
          <w:p w14:paraId="60C2C7CD" w14:textId="77777777" w:rsidR="00AF22A0" w:rsidRPr="00CB022E" w:rsidRDefault="00AF22A0" w:rsidP="006C74A7">
            <w:pPr>
              <w:spacing w:before="40" w:after="40"/>
              <w:jc w:val="right"/>
              <w:rPr>
                <w:rFonts w:cs="Malgun Gothic"/>
                <w:sz w:val="20"/>
                <w:szCs w:val="20"/>
              </w:rPr>
            </w:pPr>
            <w:r w:rsidRPr="00CB022E">
              <w:rPr>
                <w:rFonts w:cs="Malgun Gothic"/>
                <w:szCs w:val="20"/>
              </w:rPr>
              <w:t>-47</w:t>
            </w:r>
          </w:p>
        </w:tc>
        <w:tc>
          <w:tcPr>
            <w:tcW w:w="1262" w:type="dxa"/>
            <w:noWrap/>
            <w:hideMark/>
          </w:tcPr>
          <w:p w14:paraId="2B77EFAC" w14:textId="77777777" w:rsidR="00AF22A0" w:rsidRPr="00CB022E" w:rsidRDefault="00AF22A0" w:rsidP="006C74A7">
            <w:pPr>
              <w:spacing w:before="40" w:after="40"/>
              <w:jc w:val="right"/>
              <w:rPr>
                <w:rFonts w:cs="Malgun Gothic"/>
                <w:sz w:val="20"/>
                <w:szCs w:val="20"/>
              </w:rPr>
            </w:pPr>
            <w:r w:rsidRPr="00CB022E">
              <w:rPr>
                <w:rFonts w:cs="Malgun Gothic"/>
                <w:szCs w:val="20"/>
              </w:rPr>
              <w:t>-44</w:t>
            </w:r>
          </w:p>
        </w:tc>
      </w:tr>
      <w:tr w:rsidR="00AF22A0" w:rsidRPr="00277F22" w14:paraId="36118EA2" w14:textId="77777777" w:rsidTr="006C74A7">
        <w:trPr>
          <w:trHeight w:val="285"/>
        </w:trPr>
        <w:tc>
          <w:tcPr>
            <w:tcW w:w="445" w:type="dxa"/>
            <w:noWrap/>
          </w:tcPr>
          <w:p w14:paraId="2D68B7E6" w14:textId="77777777" w:rsidR="00AF22A0" w:rsidRPr="00332511" w:rsidRDefault="00AF22A0" w:rsidP="006C74A7">
            <w:pPr>
              <w:spacing w:before="40" w:after="40"/>
              <w:jc w:val="center"/>
              <w:rPr>
                <w:rFonts w:cs="Malgun Gothic"/>
                <w:sz w:val="20"/>
                <w:szCs w:val="20"/>
              </w:rPr>
            </w:pPr>
          </w:p>
        </w:tc>
        <w:tc>
          <w:tcPr>
            <w:tcW w:w="5400" w:type="dxa"/>
            <w:noWrap/>
            <w:hideMark/>
          </w:tcPr>
          <w:p w14:paraId="2563CFD8" w14:textId="77777777" w:rsidR="00AF22A0" w:rsidRPr="00CB022E" w:rsidRDefault="00AF22A0" w:rsidP="006C74A7">
            <w:pPr>
              <w:spacing w:before="40" w:after="40"/>
              <w:jc w:val="right"/>
              <w:rPr>
                <w:rFonts w:cs="Malgun Gothic"/>
                <w:sz w:val="20"/>
                <w:szCs w:val="20"/>
              </w:rPr>
            </w:pPr>
            <w:r w:rsidRPr="00332511">
              <w:rPr>
                <w:rFonts w:cs="Malgun Gothic"/>
                <w:szCs w:val="16"/>
              </w:rPr>
              <w:t>RAN4 in-band general blocker power</w:t>
            </w:r>
          </w:p>
        </w:tc>
        <w:tc>
          <w:tcPr>
            <w:tcW w:w="1261" w:type="dxa"/>
            <w:noWrap/>
            <w:hideMark/>
          </w:tcPr>
          <w:p w14:paraId="01294A6B" w14:textId="77777777" w:rsidR="00AF22A0" w:rsidRPr="00CB022E" w:rsidRDefault="00AF22A0" w:rsidP="006C74A7">
            <w:pPr>
              <w:spacing w:before="40" w:after="40"/>
              <w:jc w:val="right"/>
              <w:rPr>
                <w:rFonts w:cs="Malgun Gothic"/>
                <w:sz w:val="20"/>
                <w:szCs w:val="20"/>
              </w:rPr>
            </w:pPr>
            <w:r w:rsidRPr="00CB022E">
              <w:rPr>
                <w:rFonts w:cs="Malgun Gothic"/>
                <w:szCs w:val="20"/>
              </w:rPr>
              <w:t>-43</w:t>
            </w:r>
          </w:p>
        </w:tc>
        <w:tc>
          <w:tcPr>
            <w:tcW w:w="1261" w:type="dxa"/>
            <w:noWrap/>
            <w:hideMark/>
          </w:tcPr>
          <w:p w14:paraId="2818A026" w14:textId="77777777" w:rsidR="00AF22A0" w:rsidRPr="00CB022E" w:rsidRDefault="00AF22A0" w:rsidP="006C74A7">
            <w:pPr>
              <w:spacing w:before="40" w:after="40"/>
              <w:jc w:val="right"/>
              <w:rPr>
                <w:rFonts w:cs="Malgun Gothic"/>
                <w:sz w:val="20"/>
                <w:szCs w:val="20"/>
              </w:rPr>
            </w:pPr>
            <w:r w:rsidRPr="00CB022E">
              <w:rPr>
                <w:rFonts w:cs="Malgun Gothic"/>
                <w:szCs w:val="20"/>
              </w:rPr>
              <w:t>-38</w:t>
            </w:r>
          </w:p>
        </w:tc>
        <w:tc>
          <w:tcPr>
            <w:tcW w:w="1262" w:type="dxa"/>
            <w:noWrap/>
            <w:hideMark/>
          </w:tcPr>
          <w:p w14:paraId="53C48AE6" w14:textId="77777777" w:rsidR="00AF22A0" w:rsidRPr="00CB022E" w:rsidRDefault="00AF22A0" w:rsidP="006C74A7">
            <w:pPr>
              <w:spacing w:before="40" w:after="40"/>
              <w:jc w:val="right"/>
              <w:rPr>
                <w:rFonts w:cs="Malgun Gothic"/>
                <w:sz w:val="20"/>
                <w:szCs w:val="20"/>
              </w:rPr>
            </w:pPr>
            <w:r w:rsidRPr="00CB022E">
              <w:rPr>
                <w:rFonts w:cs="Malgun Gothic"/>
                <w:szCs w:val="20"/>
              </w:rPr>
              <w:t>-35</w:t>
            </w:r>
          </w:p>
        </w:tc>
      </w:tr>
    </w:tbl>
    <w:p w14:paraId="5A999C64" w14:textId="77777777" w:rsidR="00AF22A0" w:rsidRPr="00332511" w:rsidRDefault="00AF22A0" w:rsidP="00AF22A0">
      <w:pPr>
        <w:rPr>
          <w:rFonts w:cs="Malgun Gothic"/>
        </w:rPr>
      </w:pPr>
    </w:p>
    <w:p w14:paraId="5211835D" w14:textId="2367FBD0" w:rsidR="00AF22A0" w:rsidRPr="00CB022E" w:rsidRDefault="00AF22A0">
      <w:pPr>
        <w:pStyle w:val="BodyText"/>
        <w:rPr>
          <w:rFonts w:cs="Malgun Gothic"/>
        </w:rPr>
      </w:pPr>
      <w:r w:rsidRPr="00332511">
        <w:rPr>
          <w:rFonts w:cs="Malgun Gothic"/>
        </w:rPr>
        <w:t xml:space="preserve">Note that, as illustrated in </w:t>
      </w:r>
      <w:r w:rsidRPr="00332511">
        <w:rPr>
          <w:rFonts w:cs="Malgun Gothic"/>
        </w:rPr>
        <w:fldChar w:fldCharType="begin"/>
      </w:r>
      <w:r w:rsidRPr="00CB022E">
        <w:rPr>
          <w:rFonts w:cs="Malgun Gothic"/>
        </w:rPr>
        <w:instrText xml:space="preserve"> REF _Ref109899823 \h  \* MERGEFORMAT </w:instrText>
      </w:r>
      <w:r w:rsidRPr="00332511">
        <w:rPr>
          <w:rFonts w:cs="Malgun Gothic"/>
        </w:rPr>
      </w:r>
      <w:r w:rsidRPr="00332511">
        <w:rPr>
          <w:rFonts w:cs="Malgun Gothic"/>
        </w:rPr>
        <w:fldChar w:fldCharType="separate"/>
      </w:r>
      <w:r w:rsidR="00F20799" w:rsidRPr="00F20799">
        <w:rPr>
          <w:rFonts w:cs="Malgun Gothic"/>
        </w:rPr>
        <w:t xml:space="preserve">Figure </w:t>
      </w:r>
      <w:r w:rsidR="00F20799">
        <w:t>33</w:t>
      </w:r>
      <w:r w:rsidRPr="00332511">
        <w:rPr>
          <w:rFonts w:cs="Malgun Gothic"/>
        </w:rPr>
        <w:fldChar w:fldCharType="end"/>
      </w:r>
      <w:r w:rsidRPr="00332511">
        <w:rPr>
          <w:rFonts w:cs="Malgun Gothic"/>
        </w:rPr>
        <w:t>, the narrow-band blocker and adjacent channel test cases, being closest to the desired signal, are most</w:t>
      </w:r>
      <w:r w:rsidRPr="00CB022E">
        <w:rPr>
          <w:rFonts w:cs="Malgun Gothic"/>
        </w:rPr>
        <w:t xml:space="preserve"> relevant to the SBFD discussion.</w:t>
      </w:r>
    </w:p>
    <w:p w14:paraId="04E97B3A" w14:textId="5E689ECD" w:rsidR="00AF22A0" w:rsidRPr="00332511" w:rsidRDefault="00AF22A0" w:rsidP="00AF22A0">
      <w:pPr>
        <w:jc w:val="center"/>
        <w:rPr>
          <w:rFonts w:cs="Malgun Gothic"/>
        </w:rPr>
      </w:pPr>
      <w:r w:rsidRPr="00332511">
        <w:rPr>
          <w:rFonts w:cs="Malgun Gothic"/>
          <w:noProof/>
        </w:rPr>
        <w:lastRenderedPageBreak/>
        <w:drawing>
          <wp:inline distT="0" distB="0" distL="0" distR="0" wp14:anchorId="116E592E" wp14:editId="35953457">
            <wp:extent cx="5486400" cy="147218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86400" cy="1472184"/>
                    </a:xfrm>
                    <a:prstGeom prst="rect">
                      <a:avLst/>
                    </a:prstGeom>
                    <a:noFill/>
                  </pic:spPr>
                </pic:pic>
              </a:graphicData>
            </a:graphic>
          </wp:inline>
        </w:drawing>
      </w:r>
    </w:p>
    <w:p w14:paraId="0C291DE4" w14:textId="7706513C" w:rsidR="00AF22A0" w:rsidRPr="00277F22" w:rsidRDefault="00AF22A0" w:rsidP="006E3AE3">
      <w:pPr>
        <w:pStyle w:val="TF"/>
      </w:pPr>
      <w:bookmarkStart w:id="452" w:name="_Ref109899823"/>
      <w:r w:rsidRPr="00277F22">
        <w:t xml:space="preserve">Figure </w:t>
      </w:r>
      <w:r w:rsidRPr="003A68D6">
        <w:fldChar w:fldCharType="begin"/>
      </w:r>
      <w:r w:rsidRPr="00277F22">
        <w:instrText xml:space="preserve"> SEQ Figure \* ARABIC </w:instrText>
      </w:r>
      <w:r w:rsidRPr="003A68D6">
        <w:fldChar w:fldCharType="separate"/>
      </w:r>
      <w:r w:rsidR="00F20799">
        <w:rPr>
          <w:noProof/>
        </w:rPr>
        <w:t>33</w:t>
      </w:r>
      <w:r w:rsidRPr="003A68D6">
        <w:fldChar w:fldCharType="end"/>
      </w:r>
      <w:bookmarkEnd w:id="452"/>
      <w:r w:rsidRPr="00277F22">
        <w:t>: Illustration of RAN4 BS performance requirements for adjacent channel selectivity (ACS), in-band general blocking and in-band narrowband blocking conditions.</w:t>
      </w:r>
    </w:p>
    <w:p w14:paraId="78EC56B4" w14:textId="68DB591D" w:rsidR="00AF22A0" w:rsidRPr="00CB022E" w:rsidRDefault="00AF22A0">
      <w:pPr>
        <w:pStyle w:val="BodyText"/>
        <w:rPr>
          <w:rFonts w:cs="Malgun Gothic"/>
        </w:rPr>
      </w:pPr>
      <w:r w:rsidRPr="00332511">
        <w:rPr>
          <w:rFonts w:cs="Malgun Gothic"/>
        </w:rPr>
        <w:t>Assuming an antenna array spatial isolation of 80 dB is feasible for all three BS classes, the dir</w:t>
      </w:r>
      <w:r w:rsidRPr="00CB022E">
        <w:rPr>
          <w:rFonts w:cs="Malgun Gothic"/>
        </w:rPr>
        <w:t>ect leakage from the TX frontend in the DL sub-bands can be estimated in the following table.</w:t>
      </w:r>
    </w:p>
    <w:p w14:paraId="1DC73952" w14:textId="681D55F1" w:rsidR="00AF22A0" w:rsidRPr="00277F22" w:rsidRDefault="00AF22A0" w:rsidP="001E66C8">
      <w:pPr>
        <w:pStyle w:val="TH"/>
      </w:pPr>
      <w:bookmarkStart w:id="453" w:name="_Ref109834212"/>
      <w:bookmarkStart w:id="454" w:name="_Hlk115079409"/>
      <w:r w:rsidRPr="00277F22">
        <w:t xml:space="preserve">Table </w:t>
      </w:r>
      <w:r w:rsidRPr="00815EB8">
        <w:fldChar w:fldCharType="begin"/>
      </w:r>
      <w:r w:rsidRPr="00277F22">
        <w:instrText xml:space="preserve"> SEQ Table \* ARABIC </w:instrText>
      </w:r>
      <w:r w:rsidRPr="00815EB8">
        <w:fldChar w:fldCharType="separate"/>
      </w:r>
      <w:r w:rsidR="00F20799">
        <w:rPr>
          <w:noProof/>
        </w:rPr>
        <w:t>5</w:t>
      </w:r>
      <w:r w:rsidRPr="00815EB8">
        <w:fldChar w:fldCharType="end"/>
      </w:r>
      <w:bookmarkEnd w:id="453"/>
      <w:r w:rsidR="0066610A">
        <w:rPr>
          <w:lang w:val="en-US"/>
        </w:rPr>
        <w:t xml:space="preserve">: </w:t>
      </w:r>
      <w:r w:rsidRPr="00277F22">
        <w:t>Example</w:t>
      </w:r>
      <w:bookmarkEnd w:id="454"/>
      <w:r w:rsidRPr="00277F22">
        <w:t xml:space="preserve"> IM3 distortion in the UL sub-band caused by SBFD DL sub-bands assuming 80 dB spatial isolation and typical existing BS LNA components. (All powers are gain normalized.)</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AF22A0" w:rsidRPr="00277F22" w14:paraId="19AD5FDD" w14:textId="77777777" w:rsidTr="006C74A7">
        <w:trPr>
          <w:trHeight w:val="285"/>
        </w:trPr>
        <w:tc>
          <w:tcPr>
            <w:tcW w:w="445" w:type="dxa"/>
            <w:noWrap/>
            <w:vAlign w:val="center"/>
            <w:hideMark/>
          </w:tcPr>
          <w:p w14:paraId="7EEEB110" w14:textId="77777777" w:rsidR="00AF22A0" w:rsidRPr="00332511" w:rsidRDefault="00AF22A0" w:rsidP="006C74A7">
            <w:pPr>
              <w:spacing w:before="40" w:after="40"/>
              <w:jc w:val="right"/>
              <w:rPr>
                <w:rFonts w:cs="Malgun Gothic"/>
                <w:sz w:val="20"/>
                <w:szCs w:val="20"/>
              </w:rPr>
            </w:pPr>
          </w:p>
        </w:tc>
        <w:tc>
          <w:tcPr>
            <w:tcW w:w="5400" w:type="dxa"/>
            <w:noWrap/>
            <w:vAlign w:val="center"/>
            <w:hideMark/>
          </w:tcPr>
          <w:p w14:paraId="260BAE72" w14:textId="77777777" w:rsidR="00AF22A0" w:rsidRPr="00332511" w:rsidRDefault="00AF22A0" w:rsidP="006C74A7">
            <w:pPr>
              <w:spacing w:before="40" w:after="40"/>
              <w:jc w:val="right"/>
              <w:rPr>
                <w:rFonts w:cs="Malgun Gothic"/>
                <w:sz w:val="20"/>
                <w:szCs w:val="20"/>
              </w:rPr>
            </w:pPr>
          </w:p>
        </w:tc>
        <w:tc>
          <w:tcPr>
            <w:tcW w:w="1261" w:type="dxa"/>
            <w:noWrap/>
            <w:vAlign w:val="center"/>
            <w:hideMark/>
          </w:tcPr>
          <w:p w14:paraId="29301A2A" w14:textId="77777777" w:rsidR="00AF22A0" w:rsidRPr="00CB022E" w:rsidRDefault="00AF22A0" w:rsidP="006C74A7">
            <w:pPr>
              <w:spacing w:before="40" w:after="40"/>
              <w:jc w:val="right"/>
              <w:rPr>
                <w:rFonts w:cs="Malgun Gothic"/>
                <w:sz w:val="20"/>
                <w:szCs w:val="20"/>
              </w:rPr>
            </w:pPr>
            <w:r w:rsidRPr="00CB022E">
              <w:rPr>
                <w:rFonts w:cs="Malgun Gothic"/>
                <w:szCs w:val="20"/>
              </w:rPr>
              <w:t>WA BS</w:t>
            </w:r>
          </w:p>
        </w:tc>
        <w:tc>
          <w:tcPr>
            <w:tcW w:w="1261" w:type="dxa"/>
            <w:noWrap/>
            <w:vAlign w:val="center"/>
            <w:hideMark/>
          </w:tcPr>
          <w:p w14:paraId="3568936D" w14:textId="77777777" w:rsidR="00AF22A0" w:rsidRPr="00CB022E" w:rsidRDefault="00AF22A0" w:rsidP="006C74A7">
            <w:pPr>
              <w:spacing w:before="40" w:after="40"/>
              <w:jc w:val="right"/>
              <w:rPr>
                <w:rFonts w:cs="Malgun Gothic"/>
                <w:sz w:val="20"/>
                <w:szCs w:val="20"/>
              </w:rPr>
            </w:pPr>
            <w:r w:rsidRPr="00CB022E">
              <w:rPr>
                <w:rFonts w:cs="Malgun Gothic"/>
                <w:szCs w:val="20"/>
              </w:rPr>
              <w:t>MR BS</w:t>
            </w:r>
          </w:p>
        </w:tc>
        <w:tc>
          <w:tcPr>
            <w:tcW w:w="1262" w:type="dxa"/>
            <w:noWrap/>
            <w:vAlign w:val="center"/>
            <w:hideMark/>
          </w:tcPr>
          <w:p w14:paraId="07EC9218" w14:textId="77777777" w:rsidR="00AF22A0" w:rsidRPr="00CB022E" w:rsidRDefault="00AF22A0" w:rsidP="006C74A7">
            <w:pPr>
              <w:spacing w:before="40" w:after="40"/>
              <w:jc w:val="right"/>
              <w:rPr>
                <w:rFonts w:cs="Malgun Gothic"/>
                <w:sz w:val="20"/>
                <w:szCs w:val="20"/>
              </w:rPr>
            </w:pPr>
            <w:r w:rsidRPr="00CB022E">
              <w:rPr>
                <w:rFonts w:cs="Malgun Gothic"/>
                <w:szCs w:val="20"/>
              </w:rPr>
              <w:t>LA BS</w:t>
            </w:r>
          </w:p>
        </w:tc>
      </w:tr>
      <w:tr w:rsidR="00AF22A0" w:rsidRPr="00277F22" w14:paraId="2937E70E" w14:textId="77777777" w:rsidTr="006C74A7">
        <w:trPr>
          <w:trHeight w:val="285"/>
        </w:trPr>
        <w:tc>
          <w:tcPr>
            <w:tcW w:w="445" w:type="dxa"/>
            <w:noWrap/>
            <w:hideMark/>
          </w:tcPr>
          <w:p w14:paraId="2B435D28" w14:textId="77777777" w:rsidR="00AF22A0" w:rsidRPr="00332511" w:rsidRDefault="00AF22A0" w:rsidP="006C74A7">
            <w:pPr>
              <w:spacing w:before="40" w:after="40"/>
              <w:jc w:val="center"/>
              <w:rPr>
                <w:rFonts w:cs="Malgun Gothic"/>
                <w:sz w:val="20"/>
                <w:szCs w:val="20"/>
              </w:rPr>
            </w:pPr>
            <w:r w:rsidRPr="00332511">
              <w:rPr>
                <w:rFonts w:cs="Malgun Gothic"/>
                <w:szCs w:val="20"/>
              </w:rPr>
              <w:t>A</w:t>
            </w:r>
          </w:p>
        </w:tc>
        <w:tc>
          <w:tcPr>
            <w:tcW w:w="5400" w:type="dxa"/>
            <w:noWrap/>
            <w:hideMark/>
          </w:tcPr>
          <w:p w14:paraId="52598007" w14:textId="77777777" w:rsidR="00AF22A0" w:rsidRPr="00CB022E" w:rsidRDefault="00AF22A0" w:rsidP="006C74A7">
            <w:pPr>
              <w:spacing w:before="40" w:after="40"/>
              <w:jc w:val="right"/>
              <w:rPr>
                <w:rFonts w:cs="Malgun Gothic"/>
                <w:sz w:val="20"/>
                <w:szCs w:val="20"/>
              </w:rPr>
            </w:pPr>
            <w:r w:rsidRPr="00CB022E">
              <w:rPr>
                <w:rFonts w:cs="Malgun Gothic"/>
                <w:szCs w:val="20"/>
              </w:rPr>
              <w:t>RAN4 REFSENS</w:t>
            </w:r>
          </w:p>
        </w:tc>
        <w:tc>
          <w:tcPr>
            <w:tcW w:w="1261" w:type="dxa"/>
            <w:noWrap/>
            <w:hideMark/>
          </w:tcPr>
          <w:p w14:paraId="4E9164BC" w14:textId="77777777" w:rsidR="00AF22A0" w:rsidRPr="00CB022E" w:rsidRDefault="00AF22A0" w:rsidP="006C74A7">
            <w:pPr>
              <w:spacing w:before="40" w:after="40"/>
              <w:jc w:val="right"/>
              <w:rPr>
                <w:rFonts w:cs="Malgun Gothic"/>
                <w:sz w:val="20"/>
                <w:szCs w:val="20"/>
              </w:rPr>
            </w:pPr>
            <w:r w:rsidRPr="00CB022E">
              <w:rPr>
                <w:rFonts w:cs="Malgun Gothic"/>
                <w:szCs w:val="20"/>
              </w:rPr>
              <w:t>-95.6</w:t>
            </w:r>
          </w:p>
        </w:tc>
        <w:tc>
          <w:tcPr>
            <w:tcW w:w="1261" w:type="dxa"/>
            <w:noWrap/>
            <w:hideMark/>
          </w:tcPr>
          <w:p w14:paraId="3AD2521F" w14:textId="77777777" w:rsidR="00AF22A0" w:rsidRPr="00CB022E" w:rsidRDefault="00AF22A0" w:rsidP="006C74A7">
            <w:pPr>
              <w:spacing w:before="40" w:after="40"/>
              <w:jc w:val="right"/>
              <w:rPr>
                <w:rFonts w:cs="Malgun Gothic"/>
                <w:sz w:val="20"/>
                <w:szCs w:val="20"/>
              </w:rPr>
            </w:pPr>
            <w:r w:rsidRPr="00CB022E">
              <w:rPr>
                <w:rFonts w:cs="Malgun Gothic"/>
                <w:szCs w:val="20"/>
              </w:rPr>
              <w:t>-90.6</w:t>
            </w:r>
          </w:p>
        </w:tc>
        <w:tc>
          <w:tcPr>
            <w:tcW w:w="1262" w:type="dxa"/>
            <w:noWrap/>
            <w:hideMark/>
          </w:tcPr>
          <w:p w14:paraId="31A5303A" w14:textId="77777777" w:rsidR="00AF22A0" w:rsidRPr="00CB022E" w:rsidRDefault="00AF22A0" w:rsidP="006C74A7">
            <w:pPr>
              <w:spacing w:before="40" w:after="40"/>
              <w:jc w:val="right"/>
              <w:rPr>
                <w:rFonts w:cs="Malgun Gothic"/>
                <w:sz w:val="20"/>
                <w:szCs w:val="20"/>
              </w:rPr>
            </w:pPr>
            <w:r w:rsidRPr="00CB022E">
              <w:rPr>
                <w:rFonts w:cs="Malgun Gothic"/>
                <w:szCs w:val="20"/>
              </w:rPr>
              <w:t>-87.6</w:t>
            </w:r>
          </w:p>
        </w:tc>
      </w:tr>
      <w:tr w:rsidR="00AF22A0" w:rsidRPr="00277F22" w14:paraId="4CB9F011" w14:textId="77777777" w:rsidTr="006C74A7">
        <w:trPr>
          <w:trHeight w:val="285"/>
        </w:trPr>
        <w:tc>
          <w:tcPr>
            <w:tcW w:w="445" w:type="dxa"/>
            <w:noWrap/>
            <w:hideMark/>
          </w:tcPr>
          <w:p w14:paraId="60A7D096" w14:textId="77777777" w:rsidR="00AF22A0" w:rsidRPr="00332511" w:rsidRDefault="00AF22A0" w:rsidP="006C74A7">
            <w:pPr>
              <w:spacing w:before="40" w:after="40"/>
              <w:jc w:val="center"/>
              <w:rPr>
                <w:rFonts w:cs="Malgun Gothic"/>
                <w:sz w:val="20"/>
                <w:szCs w:val="20"/>
              </w:rPr>
            </w:pPr>
            <w:r w:rsidRPr="00332511">
              <w:rPr>
                <w:rFonts w:cs="Malgun Gothic"/>
                <w:szCs w:val="20"/>
              </w:rPr>
              <w:t>I</w:t>
            </w:r>
          </w:p>
        </w:tc>
        <w:tc>
          <w:tcPr>
            <w:tcW w:w="5400" w:type="dxa"/>
            <w:noWrap/>
            <w:hideMark/>
          </w:tcPr>
          <w:p w14:paraId="20F9F5CB" w14:textId="77777777" w:rsidR="00AF22A0" w:rsidRPr="00CB022E" w:rsidRDefault="00AF22A0" w:rsidP="006C74A7">
            <w:pPr>
              <w:spacing w:before="40" w:after="40"/>
              <w:jc w:val="right"/>
              <w:rPr>
                <w:rFonts w:cs="Malgun Gothic"/>
                <w:sz w:val="20"/>
                <w:szCs w:val="20"/>
              </w:rPr>
            </w:pPr>
            <w:r w:rsidRPr="00CB022E">
              <w:rPr>
                <w:rFonts w:cs="Malgun Gothic"/>
                <w:szCs w:val="20"/>
              </w:rPr>
              <w:t>TX power</w:t>
            </w:r>
          </w:p>
        </w:tc>
        <w:tc>
          <w:tcPr>
            <w:tcW w:w="1261" w:type="dxa"/>
            <w:noWrap/>
            <w:hideMark/>
          </w:tcPr>
          <w:p w14:paraId="3057246B" w14:textId="77777777" w:rsidR="00AF22A0" w:rsidRPr="00CB022E" w:rsidRDefault="00AF22A0" w:rsidP="006C74A7">
            <w:pPr>
              <w:spacing w:before="40" w:after="40"/>
              <w:jc w:val="right"/>
              <w:rPr>
                <w:rFonts w:cs="Malgun Gothic"/>
                <w:sz w:val="20"/>
                <w:szCs w:val="20"/>
              </w:rPr>
            </w:pPr>
            <w:r w:rsidRPr="00CB022E">
              <w:rPr>
                <w:rFonts w:cs="Malgun Gothic"/>
                <w:szCs w:val="20"/>
              </w:rPr>
              <w:t>53</w:t>
            </w:r>
          </w:p>
        </w:tc>
        <w:tc>
          <w:tcPr>
            <w:tcW w:w="1261" w:type="dxa"/>
            <w:noWrap/>
            <w:hideMark/>
          </w:tcPr>
          <w:p w14:paraId="1A1CF524" w14:textId="77777777" w:rsidR="00AF22A0" w:rsidRPr="00CB022E" w:rsidRDefault="00AF22A0" w:rsidP="006C74A7">
            <w:pPr>
              <w:spacing w:before="40" w:after="40"/>
              <w:jc w:val="right"/>
              <w:rPr>
                <w:rFonts w:cs="Malgun Gothic"/>
                <w:sz w:val="20"/>
                <w:szCs w:val="20"/>
              </w:rPr>
            </w:pPr>
            <w:r w:rsidRPr="00CB022E">
              <w:rPr>
                <w:rFonts w:cs="Malgun Gothic"/>
                <w:szCs w:val="20"/>
              </w:rPr>
              <w:t>38</w:t>
            </w:r>
          </w:p>
        </w:tc>
        <w:tc>
          <w:tcPr>
            <w:tcW w:w="1262" w:type="dxa"/>
            <w:noWrap/>
            <w:hideMark/>
          </w:tcPr>
          <w:p w14:paraId="63F51881" w14:textId="77777777" w:rsidR="00AF22A0" w:rsidRPr="00CB022E" w:rsidRDefault="00AF22A0" w:rsidP="006C74A7">
            <w:pPr>
              <w:spacing w:before="40" w:after="40"/>
              <w:jc w:val="right"/>
              <w:rPr>
                <w:rFonts w:cs="Malgun Gothic"/>
                <w:sz w:val="20"/>
                <w:szCs w:val="20"/>
              </w:rPr>
            </w:pPr>
            <w:r w:rsidRPr="00CB022E">
              <w:rPr>
                <w:rFonts w:cs="Malgun Gothic"/>
                <w:szCs w:val="20"/>
              </w:rPr>
              <w:t>24</w:t>
            </w:r>
          </w:p>
        </w:tc>
      </w:tr>
      <w:tr w:rsidR="00AF22A0" w:rsidRPr="00277F22" w14:paraId="1A12A322" w14:textId="77777777" w:rsidTr="006C74A7">
        <w:trPr>
          <w:trHeight w:val="285"/>
        </w:trPr>
        <w:tc>
          <w:tcPr>
            <w:tcW w:w="445" w:type="dxa"/>
            <w:noWrap/>
            <w:hideMark/>
          </w:tcPr>
          <w:p w14:paraId="143BA8E6" w14:textId="77777777" w:rsidR="00AF22A0" w:rsidRPr="00332511" w:rsidRDefault="00AF22A0" w:rsidP="006C74A7">
            <w:pPr>
              <w:spacing w:before="40" w:after="40"/>
              <w:jc w:val="center"/>
              <w:rPr>
                <w:rFonts w:cs="Malgun Gothic"/>
                <w:sz w:val="20"/>
                <w:szCs w:val="20"/>
              </w:rPr>
            </w:pPr>
            <w:r w:rsidRPr="00332511">
              <w:rPr>
                <w:rFonts w:cs="Malgun Gothic"/>
                <w:szCs w:val="20"/>
              </w:rPr>
              <w:t>J</w:t>
            </w:r>
          </w:p>
        </w:tc>
        <w:tc>
          <w:tcPr>
            <w:tcW w:w="5400" w:type="dxa"/>
            <w:noWrap/>
            <w:hideMark/>
          </w:tcPr>
          <w:p w14:paraId="4FCB4889" w14:textId="51D63110" w:rsidR="00AF22A0" w:rsidRPr="00CB022E" w:rsidRDefault="00AF22A0" w:rsidP="006C74A7">
            <w:pPr>
              <w:spacing w:before="40" w:after="40"/>
              <w:jc w:val="right"/>
              <w:rPr>
                <w:rFonts w:cs="Malgun Gothic"/>
                <w:sz w:val="20"/>
                <w:szCs w:val="20"/>
              </w:rPr>
            </w:pPr>
            <w:r w:rsidRPr="00CB022E">
              <w:rPr>
                <w:rFonts w:cs="Malgun Gothic"/>
                <w:szCs w:val="20"/>
              </w:rPr>
              <w:t>Antenna isolation</w:t>
            </w:r>
          </w:p>
        </w:tc>
        <w:tc>
          <w:tcPr>
            <w:tcW w:w="1261" w:type="dxa"/>
            <w:noWrap/>
            <w:hideMark/>
          </w:tcPr>
          <w:p w14:paraId="44AA8676" w14:textId="77777777" w:rsidR="00AF22A0" w:rsidRPr="00CB022E" w:rsidRDefault="00AF22A0" w:rsidP="006C74A7">
            <w:pPr>
              <w:spacing w:before="40" w:after="40"/>
              <w:jc w:val="right"/>
              <w:rPr>
                <w:rFonts w:cs="Malgun Gothic"/>
                <w:sz w:val="20"/>
                <w:szCs w:val="20"/>
              </w:rPr>
            </w:pPr>
            <w:r w:rsidRPr="00CB022E">
              <w:rPr>
                <w:rFonts w:cs="Malgun Gothic"/>
                <w:szCs w:val="20"/>
              </w:rPr>
              <w:t>-80</w:t>
            </w:r>
          </w:p>
        </w:tc>
        <w:tc>
          <w:tcPr>
            <w:tcW w:w="1261" w:type="dxa"/>
            <w:noWrap/>
            <w:hideMark/>
          </w:tcPr>
          <w:p w14:paraId="5CF53CC6" w14:textId="77777777" w:rsidR="00AF22A0" w:rsidRPr="00CB022E" w:rsidRDefault="00AF22A0" w:rsidP="006C74A7">
            <w:pPr>
              <w:spacing w:before="40" w:after="40"/>
              <w:jc w:val="right"/>
              <w:rPr>
                <w:rFonts w:cs="Malgun Gothic"/>
                <w:sz w:val="20"/>
                <w:szCs w:val="20"/>
              </w:rPr>
            </w:pPr>
            <w:r w:rsidRPr="00CB022E">
              <w:rPr>
                <w:rFonts w:cs="Malgun Gothic"/>
                <w:szCs w:val="20"/>
              </w:rPr>
              <w:t>-80</w:t>
            </w:r>
          </w:p>
        </w:tc>
        <w:tc>
          <w:tcPr>
            <w:tcW w:w="1262" w:type="dxa"/>
            <w:noWrap/>
            <w:hideMark/>
          </w:tcPr>
          <w:p w14:paraId="472964F3" w14:textId="77777777" w:rsidR="00AF22A0" w:rsidRPr="00CB022E" w:rsidRDefault="00AF22A0" w:rsidP="006C74A7">
            <w:pPr>
              <w:spacing w:before="40" w:after="40"/>
              <w:jc w:val="right"/>
              <w:rPr>
                <w:rFonts w:cs="Malgun Gothic"/>
                <w:sz w:val="20"/>
                <w:szCs w:val="20"/>
              </w:rPr>
            </w:pPr>
            <w:r w:rsidRPr="00CB022E">
              <w:rPr>
                <w:rFonts w:cs="Malgun Gothic"/>
                <w:szCs w:val="20"/>
              </w:rPr>
              <w:t>-80</w:t>
            </w:r>
          </w:p>
        </w:tc>
      </w:tr>
      <w:tr w:rsidR="00AF22A0" w:rsidRPr="00277F22" w14:paraId="5E0303C5" w14:textId="77777777" w:rsidTr="006C74A7">
        <w:trPr>
          <w:trHeight w:val="285"/>
        </w:trPr>
        <w:tc>
          <w:tcPr>
            <w:tcW w:w="445" w:type="dxa"/>
            <w:noWrap/>
            <w:hideMark/>
          </w:tcPr>
          <w:p w14:paraId="5809158F" w14:textId="77777777" w:rsidR="00AF22A0" w:rsidRPr="00332511" w:rsidRDefault="00AF22A0" w:rsidP="006C74A7">
            <w:pPr>
              <w:spacing w:before="40" w:after="40"/>
              <w:jc w:val="center"/>
              <w:rPr>
                <w:rFonts w:cs="Malgun Gothic"/>
                <w:sz w:val="20"/>
                <w:szCs w:val="20"/>
              </w:rPr>
            </w:pPr>
            <w:r w:rsidRPr="00332511">
              <w:rPr>
                <w:rFonts w:cs="Malgun Gothic"/>
                <w:szCs w:val="20"/>
              </w:rPr>
              <w:t>K</w:t>
            </w:r>
          </w:p>
        </w:tc>
        <w:tc>
          <w:tcPr>
            <w:tcW w:w="5400" w:type="dxa"/>
            <w:noWrap/>
            <w:hideMark/>
          </w:tcPr>
          <w:p w14:paraId="6F8CF05A" w14:textId="77777777" w:rsidR="00AF22A0" w:rsidRPr="00CB022E" w:rsidRDefault="00AF22A0" w:rsidP="006C74A7">
            <w:pPr>
              <w:spacing w:before="40" w:after="40"/>
              <w:jc w:val="right"/>
              <w:rPr>
                <w:rFonts w:cs="Malgun Gothic"/>
                <w:sz w:val="20"/>
                <w:szCs w:val="20"/>
              </w:rPr>
            </w:pPr>
            <w:r w:rsidRPr="00CB022E">
              <w:rPr>
                <w:rFonts w:cs="Malgun Gothic"/>
                <w:szCs w:val="20"/>
              </w:rPr>
              <w:t xml:space="preserve">TX power in DL </w:t>
            </w:r>
            <w:r w:rsidRPr="00CB022E">
              <w:rPr>
                <w:rFonts w:cs="Malgun Gothic"/>
              </w:rPr>
              <w:t>sub-bands</w:t>
            </w:r>
            <w:r w:rsidRPr="00CB022E">
              <w:rPr>
                <w:rFonts w:cs="Malgun Gothic"/>
                <w:szCs w:val="20"/>
              </w:rPr>
              <w:t xml:space="preserve"> = I+J</w:t>
            </w:r>
          </w:p>
        </w:tc>
        <w:tc>
          <w:tcPr>
            <w:tcW w:w="1261" w:type="dxa"/>
            <w:noWrap/>
            <w:hideMark/>
          </w:tcPr>
          <w:p w14:paraId="0CEDB1FF" w14:textId="77777777" w:rsidR="00AF22A0" w:rsidRPr="00CB022E" w:rsidRDefault="00AF22A0" w:rsidP="006C74A7">
            <w:pPr>
              <w:spacing w:before="40" w:after="40"/>
              <w:jc w:val="right"/>
              <w:rPr>
                <w:rFonts w:cs="Malgun Gothic"/>
                <w:sz w:val="20"/>
                <w:szCs w:val="20"/>
              </w:rPr>
            </w:pPr>
            <w:r w:rsidRPr="00CB022E">
              <w:rPr>
                <w:rFonts w:cs="Malgun Gothic"/>
                <w:color w:val="FF0000"/>
                <w:szCs w:val="20"/>
              </w:rPr>
              <w:t>-27</w:t>
            </w:r>
          </w:p>
        </w:tc>
        <w:tc>
          <w:tcPr>
            <w:tcW w:w="1261" w:type="dxa"/>
            <w:noWrap/>
            <w:hideMark/>
          </w:tcPr>
          <w:p w14:paraId="15D23C83" w14:textId="77777777" w:rsidR="00AF22A0" w:rsidRPr="00CB022E" w:rsidRDefault="00AF22A0" w:rsidP="006C74A7">
            <w:pPr>
              <w:spacing w:before="40" w:after="40"/>
              <w:jc w:val="right"/>
              <w:rPr>
                <w:rFonts w:cs="Malgun Gothic"/>
                <w:sz w:val="20"/>
                <w:szCs w:val="20"/>
              </w:rPr>
            </w:pPr>
            <w:r w:rsidRPr="00CB022E">
              <w:rPr>
                <w:rFonts w:cs="Malgun Gothic"/>
                <w:color w:val="ED7D31" w:themeColor="accent2"/>
                <w:szCs w:val="20"/>
              </w:rPr>
              <w:t>-42</w:t>
            </w:r>
          </w:p>
        </w:tc>
        <w:tc>
          <w:tcPr>
            <w:tcW w:w="1262" w:type="dxa"/>
            <w:noWrap/>
            <w:hideMark/>
          </w:tcPr>
          <w:p w14:paraId="3D681BE5" w14:textId="77777777" w:rsidR="00AF22A0" w:rsidRPr="00CB022E" w:rsidRDefault="00AF22A0" w:rsidP="006C74A7">
            <w:pPr>
              <w:spacing w:before="40" w:after="40"/>
              <w:jc w:val="right"/>
              <w:rPr>
                <w:rFonts w:cs="Malgun Gothic"/>
                <w:sz w:val="20"/>
                <w:szCs w:val="20"/>
              </w:rPr>
            </w:pPr>
            <w:r w:rsidRPr="00CB022E">
              <w:rPr>
                <w:rFonts w:cs="Malgun Gothic"/>
                <w:szCs w:val="20"/>
              </w:rPr>
              <w:t>-56</w:t>
            </w:r>
          </w:p>
        </w:tc>
      </w:tr>
    </w:tbl>
    <w:p w14:paraId="34B485C4" w14:textId="77777777" w:rsidR="00AF22A0" w:rsidRPr="00332511" w:rsidRDefault="00AF22A0">
      <w:pPr>
        <w:pStyle w:val="BodyText"/>
        <w:rPr>
          <w:rFonts w:cs="Malgun Gothic"/>
        </w:rPr>
      </w:pPr>
    </w:p>
    <w:p w14:paraId="3AEDD791" w14:textId="213B9AD0" w:rsidR="005516AC" w:rsidRPr="00CB022E" w:rsidRDefault="005516AC">
      <w:pPr>
        <w:pStyle w:val="BodyText"/>
        <w:rPr>
          <w:rFonts w:cs="Malgun Gothic"/>
        </w:rPr>
      </w:pPr>
      <w:r w:rsidRPr="00332511">
        <w:rPr>
          <w:rFonts w:cs="Malgun Gothic"/>
        </w:rPr>
        <w:t>As can be seen</w:t>
      </w:r>
      <w:r w:rsidR="0067215E" w:rsidRPr="00CB022E">
        <w:rPr>
          <w:rFonts w:cs="Malgun Gothic"/>
        </w:rPr>
        <w:t xml:space="preserve">, depending on the BS class, the interfering power </w:t>
      </w:r>
      <w:r w:rsidR="00F41981" w:rsidRPr="00CB022E">
        <w:rPr>
          <w:rFonts w:cs="Malgun Gothic"/>
        </w:rPr>
        <w:t>in the DL-</w:t>
      </w:r>
      <w:proofErr w:type="spellStart"/>
      <w:r w:rsidR="00F41981" w:rsidRPr="00CB022E">
        <w:rPr>
          <w:rFonts w:cs="Malgun Gothic"/>
        </w:rPr>
        <w:t>subbands</w:t>
      </w:r>
      <w:proofErr w:type="spellEnd"/>
      <w:r w:rsidR="00F41981" w:rsidRPr="00CB022E">
        <w:rPr>
          <w:rFonts w:cs="Malgun Gothic"/>
        </w:rPr>
        <w:t xml:space="preserve"> can be significantly higher than the RAN4 blocker levels listed above. </w:t>
      </w:r>
      <w:r w:rsidR="00AF22A0" w:rsidRPr="00CB022E">
        <w:rPr>
          <w:rFonts w:cs="Malgun Gothic"/>
        </w:rPr>
        <w:t xml:space="preserve">For </w:t>
      </w:r>
      <w:r w:rsidR="00F41981" w:rsidRPr="00CB022E">
        <w:rPr>
          <w:rFonts w:cs="Malgun Gothic"/>
        </w:rPr>
        <w:t>example, for the WA BS class</w:t>
      </w:r>
      <w:r w:rsidR="00F425AB" w:rsidRPr="00CB022E">
        <w:rPr>
          <w:rFonts w:cs="Malgun Gothic"/>
        </w:rPr>
        <w:t xml:space="preserve">, </w:t>
      </w:r>
      <w:r w:rsidR="00AC790A" w:rsidRPr="00CB022E">
        <w:rPr>
          <w:rFonts w:cs="Malgun Gothic"/>
        </w:rPr>
        <w:t xml:space="preserve">interfering power </w:t>
      </w:r>
      <w:r w:rsidR="007A47D4" w:rsidRPr="00CB022E">
        <w:rPr>
          <w:rFonts w:cs="Malgun Gothic"/>
        </w:rPr>
        <w:t>can be</w:t>
      </w:r>
      <w:r w:rsidR="00AC790A" w:rsidRPr="00CB022E">
        <w:rPr>
          <w:rFonts w:cs="Malgun Gothic"/>
        </w:rPr>
        <w:t xml:space="preserve"> 22 dB or more higher than current RAN4 blocker performance test power</w:t>
      </w:r>
      <w:r w:rsidR="00675DD7" w:rsidRPr="00CB022E">
        <w:rPr>
          <w:rFonts w:cs="Malgun Gothic"/>
        </w:rPr>
        <w:t>s</w:t>
      </w:r>
      <w:r w:rsidR="00B45B68" w:rsidRPr="00CB022E">
        <w:rPr>
          <w:rFonts w:cs="Malgun Gothic"/>
        </w:rPr>
        <w:t>.</w:t>
      </w:r>
    </w:p>
    <w:p w14:paraId="0871976B" w14:textId="156EC270" w:rsidR="00921357" w:rsidRPr="00332511" w:rsidRDefault="00634E54">
      <w:pPr>
        <w:pStyle w:val="BodyText"/>
        <w:rPr>
          <w:rFonts w:cs="Malgun Gothic"/>
        </w:rPr>
      </w:pPr>
      <w:r w:rsidRPr="00CB022E">
        <w:rPr>
          <w:rFonts w:cs="Malgun Gothic"/>
        </w:rPr>
        <w:t xml:space="preserve">To address this, one possibility </w:t>
      </w:r>
      <w:proofErr w:type="gramStart"/>
      <w:r w:rsidRPr="00CB022E">
        <w:rPr>
          <w:rFonts w:cs="Malgun Gothic"/>
        </w:rPr>
        <w:t>increase</w:t>
      </w:r>
      <w:proofErr w:type="gramEnd"/>
      <w:r w:rsidRPr="00CB022E">
        <w:rPr>
          <w:rFonts w:cs="Malgun Gothic"/>
        </w:rPr>
        <w:t xml:space="preserve"> the bit width of the ADC. To cover an increase of 22 dB dynamic range; however, this has large impact on power consumption which</w:t>
      </w:r>
      <w:r w:rsidR="00AD1CE0" w:rsidRPr="00CB022E">
        <w:rPr>
          <w:rFonts w:cs="Malgun Gothic"/>
        </w:rPr>
        <w:t xml:space="preserve"> roughly</w:t>
      </w:r>
      <w:r w:rsidRPr="00CB022E">
        <w:rPr>
          <w:rFonts w:cs="Malgun Gothic"/>
        </w:rPr>
        <w:t xml:space="preserve"> </w:t>
      </w:r>
      <w:r w:rsidR="00AD1CE0" w:rsidRPr="00CB022E">
        <w:rPr>
          <w:rFonts w:cs="Malgun Gothic"/>
        </w:rPr>
        <w:t xml:space="preserve">doubles with each additional added bit.  Another possibility is to introduce analog filtering before the ADC. The implementation challenge and feasibility of this approach depends on the base station receiver architecture choices. We discuss </w:t>
      </w:r>
      <w:r w:rsidR="004B2E0E" w:rsidRPr="00CB022E">
        <w:rPr>
          <w:rFonts w:cs="Malgun Gothic"/>
        </w:rPr>
        <w:t>feasibility aspects</w:t>
      </w:r>
      <w:r w:rsidR="00AD1CE0" w:rsidRPr="00CB022E">
        <w:rPr>
          <w:rFonts w:cs="Malgun Gothic"/>
        </w:rPr>
        <w:t xml:space="preserve"> for both ADC and analog filtering in </w:t>
      </w:r>
      <w:r w:rsidR="005325B2" w:rsidRPr="00CB022E">
        <w:rPr>
          <w:rFonts w:cs="Malgun Gothic"/>
        </w:rPr>
        <w:t xml:space="preserve">Section 2 of </w:t>
      </w:r>
      <w:r w:rsidR="004B2E0E" w:rsidRPr="00CB022E">
        <w:rPr>
          <w:rFonts w:cs="Malgun Gothic"/>
        </w:rPr>
        <w:t>our</w:t>
      </w:r>
      <w:r w:rsidR="005325B2" w:rsidRPr="00CB022E">
        <w:rPr>
          <w:rFonts w:cs="Malgun Gothic"/>
        </w:rPr>
        <w:t xml:space="preserve"> companion contribution</w:t>
      </w:r>
      <w:r w:rsidR="00AD1CE0" w:rsidRPr="00CB022E">
        <w:rPr>
          <w:rFonts w:cs="Malgun Gothic"/>
        </w:rPr>
        <w:t xml:space="preserve"> </w:t>
      </w:r>
      <w:r w:rsidR="004B2E0E" w:rsidRPr="00332511">
        <w:rPr>
          <w:rFonts w:cs="Malgun Gothic"/>
        </w:rPr>
        <w:fldChar w:fldCharType="begin"/>
      </w:r>
      <w:r w:rsidR="004B2E0E" w:rsidRPr="00CB022E">
        <w:rPr>
          <w:rFonts w:cs="Malgun Gothic"/>
        </w:rPr>
        <w:instrText xml:space="preserve"> REF _Ref118710202 \r \h </w:instrText>
      </w:r>
      <w:r w:rsidR="00880D3A">
        <w:rPr>
          <w:rFonts w:cs="Malgun Gothic"/>
        </w:rPr>
        <w:instrText xml:space="preserve"> \* M</w:instrText>
      </w:r>
      <w:r w:rsidR="00880D3A" w:rsidRPr="00CB022E">
        <w:rPr>
          <w:rFonts w:cs="Malgun Gothic"/>
        </w:rPr>
        <w:instrText xml:space="preserve">ERGEFORMAT </w:instrText>
      </w:r>
      <w:r w:rsidR="004B2E0E" w:rsidRPr="00332511">
        <w:rPr>
          <w:rFonts w:cs="Malgun Gothic"/>
        </w:rPr>
      </w:r>
      <w:r w:rsidR="004B2E0E" w:rsidRPr="00332511">
        <w:rPr>
          <w:rFonts w:cs="Malgun Gothic"/>
        </w:rPr>
        <w:fldChar w:fldCharType="separate"/>
      </w:r>
      <w:r w:rsidR="00F20799">
        <w:rPr>
          <w:rFonts w:cs="Malgun Gothic"/>
        </w:rPr>
        <w:t>[19]</w:t>
      </w:r>
      <w:r w:rsidR="004B2E0E" w:rsidRPr="00332511">
        <w:rPr>
          <w:rFonts w:cs="Malgun Gothic"/>
        </w:rPr>
        <w:fldChar w:fldCharType="end"/>
      </w:r>
      <w:r w:rsidR="0041492A" w:rsidRPr="00332511">
        <w:rPr>
          <w:rFonts w:cs="Malgun Gothic"/>
        </w:rPr>
        <w:t xml:space="preserve"> for both FR1 and FR2.</w:t>
      </w:r>
    </w:p>
    <w:p w14:paraId="57930469" w14:textId="556DC7E8" w:rsidR="00AF22A0" w:rsidRPr="00CA610D" w:rsidRDefault="00595985" w:rsidP="00FC6ED0">
      <w:pPr>
        <w:pStyle w:val="Observation"/>
      </w:pPr>
      <w:bookmarkStart w:id="455" w:name="_Toc110462285"/>
      <w:bookmarkStart w:id="456" w:name="_Toc111041813"/>
      <w:bookmarkStart w:id="457" w:name="_Toc111143025"/>
      <w:bookmarkStart w:id="458" w:name="_Toc111143057"/>
      <w:bookmarkStart w:id="459" w:name="_Toc111143089"/>
      <w:bookmarkStart w:id="460" w:name="_Toc111143184"/>
      <w:bookmarkStart w:id="461" w:name="_Toc111145939"/>
      <w:bookmarkStart w:id="462" w:name="_Toc111194307"/>
      <w:bookmarkStart w:id="463" w:name="_Toc111229200"/>
      <w:bookmarkStart w:id="464" w:name="_Toc111235470"/>
      <w:bookmarkStart w:id="465" w:name="_Toc111244863"/>
      <w:bookmarkStart w:id="466" w:name="_Toc111245628"/>
      <w:bookmarkStart w:id="467" w:name="_Toc111213711"/>
      <w:bookmarkStart w:id="468" w:name="_Toc111213745"/>
      <w:bookmarkStart w:id="469" w:name="_Toc111213779"/>
      <w:bookmarkStart w:id="470" w:name="_Toc115258478"/>
      <w:bookmarkStart w:id="471" w:name="_Toc115420061"/>
      <w:bookmarkStart w:id="472" w:name="_Toc115421593"/>
      <w:bookmarkStart w:id="473" w:name="_Toc115426242"/>
      <w:bookmarkStart w:id="474" w:name="_Toc115426432"/>
      <w:bookmarkStart w:id="475" w:name="_Toc115432693"/>
      <w:bookmarkStart w:id="476" w:name="_Toc115432758"/>
      <w:bookmarkStart w:id="477" w:name="_Toc115434262"/>
      <w:bookmarkStart w:id="478" w:name="_Toc115457222"/>
      <w:bookmarkStart w:id="479" w:name="_Toc115457300"/>
      <w:bookmarkStart w:id="480" w:name="_Toc115476231"/>
      <w:bookmarkStart w:id="481" w:name="_Toc115476495"/>
      <w:bookmarkStart w:id="482" w:name="_Toc115476876"/>
      <w:bookmarkStart w:id="483" w:name="_Toc115476973"/>
      <w:bookmarkStart w:id="484" w:name="_Toc127537995"/>
      <w:bookmarkStart w:id="485" w:name="_Toc142671454"/>
      <w:r>
        <w:t>It is recommended to a</w:t>
      </w:r>
      <w:r w:rsidR="00AF22A0" w:rsidRPr="00CA610D">
        <w:t>dopt modelling of analog filtering, if present, in RAN1 link level studies to capture potential impacts to digital cancellation feasibility and performance.</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469AF27F" w14:textId="65E9B2F8" w:rsidR="008B05CE" w:rsidRPr="003A68D6" w:rsidRDefault="008B05CE" w:rsidP="00472BEB">
      <w:pPr>
        <w:pStyle w:val="Heading3"/>
      </w:pPr>
      <w:bookmarkStart w:id="486" w:name="_Toc115476800"/>
      <w:bookmarkStart w:id="487" w:name="_Toc118467397"/>
      <w:bookmarkStart w:id="488" w:name="_Toc127537898"/>
      <w:bookmarkStart w:id="489" w:name="_Toc131603365"/>
      <w:bookmarkStart w:id="490" w:name="_Toc142671324"/>
      <w:r w:rsidRPr="003A68D6">
        <w:t>2.</w:t>
      </w:r>
      <w:r w:rsidR="00967D76">
        <w:t>4</w:t>
      </w:r>
      <w:r w:rsidRPr="003A68D6">
        <w:t>.4</w:t>
      </w:r>
      <w:r w:rsidRPr="003A68D6">
        <w:tab/>
      </w:r>
      <w:bookmarkEnd w:id="486"/>
      <w:bookmarkEnd w:id="487"/>
      <w:r w:rsidR="00C44C93">
        <w:t>Digital filtering</w:t>
      </w:r>
      <w:bookmarkEnd w:id="488"/>
      <w:bookmarkEnd w:id="489"/>
      <w:bookmarkEnd w:id="490"/>
    </w:p>
    <w:p w14:paraId="4155CD79" w14:textId="504D8B76" w:rsidR="008B05CE" w:rsidRPr="00CB022E" w:rsidRDefault="008B05CE">
      <w:pPr>
        <w:pStyle w:val="BodyText"/>
        <w:rPr>
          <w:rFonts w:cs="Malgun Gothic"/>
        </w:rPr>
      </w:pPr>
      <w:r w:rsidRPr="00CB022E">
        <w:rPr>
          <w:rFonts w:cs="Malgun Gothic"/>
        </w:rPr>
        <w:t xml:space="preserve">Digital channel filtering after ADC is typically implemented to reduce adjacent channel interference in the desired channel or, in the SBFD case, UL sub-band. Assuming an antenna array spatial isolation of 80 dB is feasible for all three BS classes, the direct leakage from the TX frontend in the DL sub-bands are estimated in the </w:t>
      </w:r>
      <w:r w:rsidRPr="00332511">
        <w:rPr>
          <w:rFonts w:cs="Malgun Gothic"/>
        </w:rPr>
        <w:fldChar w:fldCharType="begin"/>
      </w:r>
      <w:r w:rsidRPr="00CB022E">
        <w:rPr>
          <w:rFonts w:cs="Malgun Gothic"/>
        </w:rPr>
        <w:instrText xml:space="preserve"> REF _Ref109834212 \h  \* MERGEFORMAT </w:instrText>
      </w:r>
      <w:r w:rsidRPr="00332511">
        <w:rPr>
          <w:rFonts w:cs="Malgun Gothic"/>
        </w:rPr>
      </w:r>
      <w:r w:rsidRPr="00332511">
        <w:rPr>
          <w:rFonts w:cs="Malgun Gothic"/>
        </w:rPr>
        <w:fldChar w:fldCharType="separate"/>
      </w:r>
      <w:r w:rsidR="00F20799" w:rsidRPr="00F20799">
        <w:rPr>
          <w:rFonts w:cs="Malgun Gothic"/>
        </w:rPr>
        <w:t xml:space="preserve">Table </w:t>
      </w:r>
      <w:r w:rsidR="00F20799">
        <w:t>5</w:t>
      </w:r>
      <w:r w:rsidRPr="00332511">
        <w:rPr>
          <w:rFonts w:cs="Malgun Gothic"/>
        </w:rPr>
        <w:fldChar w:fldCharType="end"/>
      </w:r>
      <w:r w:rsidR="001E7034" w:rsidRPr="00332511">
        <w:rPr>
          <w:rFonts w:cs="Malgun Gothic"/>
        </w:rPr>
        <w:t xml:space="preserve"> and can be 22 dB or more higher than current RAN4 blocker performance </w:t>
      </w:r>
      <w:r w:rsidR="001E7034" w:rsidRPr="00CB022E">
        <w:rPr>
          <w:rFonts w:cs="Malgun Gothic"/>
        </w:rPr>
        <w:t>test powers.</w:t>
      </w:r>
    </w:p>
    <w:p w14:paraId="3D39CB8A" w14:textId="77777777" w:rsidR="008B05CE" w:rsidRPr="00CB022E" w:rsidRDefault="008B05CE">
      <w:pPr>
        <w:pStyle w:val="BodyText"/>
        <w:rPr>
          <w:rFonts w:cs="Malgun Gothic"/>
        </w:rPr>
      </w:pPr>
      <w:r w:rsidRPr="00CB022E">
        <w:rPr>
          <w:rFonts w:cs="Malgun Gothic"/>
        </w:rPr>
        <w:t>In-band ACS requirement can be fulfilled several possible solutions:</w:t>
      </w:r>
    </w:p>
    <w:p w14:paraId="6D423F2D" w14:textId="77777777" w:rsidR="008B05CE" w:rsidRPr="00CB022E" w:rsidRDefault="008B05CE" w:rsidP="005772B6">
      <w:pPr>
        <w:pStyle w:val="BodyText"/>
        <w:numPr>
          <w:ilvl w:val="0"/>
          <w:numId w:val="27"/>
        </w:numPr>
        <w:rPr>
          <w:rFonts w:cs="Malgun Gothic"/>
        </w:rPr>
      </w:pPr>
      <w:r w:rsidRPr="00CB022E">
        <w:rPr>
          <w:rFonts w:cs="Malgun Gothic"/>
        </w:rPr>
        <w:t>Strong analog filtering leaving ADC and digital channel filtering unchanged from typical BS implementation.</w:t>
      </w:r>
    </w:p>
    <w:p w14:paraId="217E9D95" w14:textId="77777777" w:rsidR="008B05CE" w:rsidRPr="00CB022E" w:rsidRDefault="008B05CE" w:rsidP="005772B6">
      <w:pPr>
        <w:pStyle w:val="BodyText"/>
        <w:numPr>
          <w:ilvl w:val="0"/>
          <w:numId w:val="27"/>
        </w:numPr>
        <w:rPr>
          <w:rFonts w:cs="Malgun Gothic"/>
        </w:rPr>
      </w:pPr>
      <w:r w:rsidRPr="00CB022E">
        <w:rPr>
          <w:rFonts w:cs="Malgun Gothic"/>
        </w:rPr>
        <w:t>Analog filtering and larger bit width ADC and sharper digital channel filtering.</w:t>
      </w:r>
    </w:p>
    <w:p w14:paraId="117016E7" w14:textId="77777777" w:rsidR="008B05CE" w:rsidRPr="00CB022E" w:rsidRDefault="008B05CE" w:rsidP="005772B6">
      <w:pPr>
        <w:pStyle w:val="BodyText"/>
        <w:numPr>
          <w:ilvl w:val="1"/>
          <w:numId w:val="27"/>
        </w:numPr>
        <w:rPr>
          <w:rFonts w:cs="Malgun Gothic"/>
        </w:rPr>
      </w:pPr>
      <w:r w:rsidRPr="00CB022E">
        <w:rPr>
          <w:rFonts w:cs="Malgun Gothic"/>
        </w:rPr>
        <w:t>There is a wide range of possible suppression allocations between analog and digital filtering.</w:t>
      </w:r>
    </w:p>
    <w:p w14:paraId="5CD3C463" w14:textId="0F7C2416" w:rsidR="008B05CE" w:rsidRPr="003A68D6" w:rsidRDefault="00595985" w:rsidP="00A97788">
      <w:pPr>
        <w:pStyle w:val="Observation"/>
      </w:pPr>
      <w:bookmarkStart w:id="491" w:name="_Toc110462286"/>
      <w:bookmarkStart w:id="492" w:name="_Toc111041814"/>
      <w:bookmarkStart w:id="493" w:name="_Toc111143026"/>
      <w:bookmarkStart w:id="494" w:name="_Toc111143058"/>
      <w:bookmarkStart w:id="495" w:name="_Toc111143090"/>
      <w:bookmarkStart w:id="496" w:name="_Toc111143185"/>
      <w:bookmarkStart w:id="497" w:name="_Toc111145940"/>
      <w:bookmarkStart w:id="498" w:name="_Toc111194308"/>
      <w:bookmarkStart w:id="499" w:name="_Toc111229201"/>
      <w:bookmarkStart w:id="500" w:name="_Toc111235471"/>
      <w:bookmarkStart w:id="501" w:name="_Toc111244864"/>
      <w:bookmarkStart w:id="502" w:name="_Toc111245629"/>
      <w:bookmarkStart w:id="503" w:name="_Toc111213712"/>
      <w:bookmarkStart w:id="504" w:name="_Toc111213746"/>
      <w:bookmarkStart w:id="505" w:name="_Toc111213780"/>
      <w:bookmarkStart w:id="506" w:name="_Toc115476945"/>
      <w:bookmarkStart w:id="507" w:name="_Toc127537951"/>
      <w:bookmarkStart w:id="508" w:name="_Toc142671455"/>
      <w:r>
        <w:t>It is recommended to a</w:t>
      </w:r>
      <w:r w:rsidR="008B05CE" w:rsidRPr="003A68D6">
        <w:t>dopt explicit digital filtering models in RAN1 link level studies to capture potential impacts to digital cancellation feasibility and performance.</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0926E53D" w14:textId="7380975A" w:rsidR="008B05CE" w:rsidRPr="003A68D6" w:rsidRDefault="008B05CE" w:rsidP="00472BEB">
      <w:pPr>
        <w:pStyle w:val="Heading2"/>
      </w:pPr>
      <w:bookmarkStart w:id="509" w:name="_Toc115476801"/>
      <w:bookmarkStart w:id="510" w:name="_Toc118467398"/>
      <w:bookmarkStart w:id="511" w:name="_Toc127537899"/>
      <w:bookmarkStart w:id="512" w:name="_Toc131603366"/>
      <w:bookmarkStart w:id="513" w:name="_Toc142671325"/>
      <w:r w:rsidRPr="003A68D6">
        <w:lastRenderedPageBreak/>
        <w:t>2.</w:t>
      </w:r>
      <w:r w:rsidR="00D7103D">
        <w:t>5</w:t>
      </w:r>
      <w:r w:rsidRPr="003A68D6">
        <w:tab/>
        <w:t>Example digital self-interference cancellation solution</w:t>
      </w:r>
      <w:r>
        <w:t xml:space="preserve"> for FR1 homodyne/heterodyne type base station receivers</w:t>
      </w:r>
      <w:bookmarkEnd w:id="509"/>
      <w:bookmarkEnd w:id="510"/>
      <w:bookmarkEnd w:id="511"/>
      <w:bookmarkEnd w:id="512"/>
      <w:bookmarkEnd w:id="513"/>
    </w:p>
    <w:p w14:paraId="34351CA5" w14:textId="77777777" w:rsidR="008B05CE" w:rsidRPr="00CB022E" w:rsidRDefault="008B05CE">
      <w:pPr>
        <w:pStyle w:val="BodyText"/>
        <w:rPr>
          <w:rFonts w:cs="Malgun Gothic"/>
        </w:rPr>
      </w:pPr>
      <w:r w:rsidRPr="00CB022E">
        <w:rPr>
          <w:rFonts w:cs="Malgun Gothic"/>
        </w:rPr>
        <w:t>In modern FR1 MIMO base station, TX beamforming is performed digitally in the frequency domain to direct the beams at different PRBs to different directions for the scheduled UEs allocated to different PRBs. In fact, even for a single UE, different beamforming weights for different PRBs are also needed to align with the UE’s frequency domain channel responses. Such frequency-selective beamforming weights manifest in the time domain as if the signals have been through multi-tap channels already. With multi-layer SU-MIMO and MU-MIMO, the baseband signal into the TX chain is the superposition of more than one beamformed signals targeting the multiple co-scheduled UEs. The superposition of these signals then goes through the transmitter chains with the components discussed in Section 2.1, where many of the components introduce further multi-tap and nonlinear responses.</w:t>
      </w:r>
    </w:p>
    <w:p w14:paraId="7498A45B" w14:textId="629246D2" w:rsidR="008B05CE" w:rsidRPr="00CB022E" w:rsidRDefault="008B05CE">
      <w:pPr>
        <w:pStyle w:val="BodyText"/>
        <w:rPr>
          <w:rFonts w:cs="Malgun Gothic"/>
        </w:rPr>
      </w:pPr>
      <w:r w:rsidRPr="00CB022E">
        <w:rPr>
          <w:rFonts w:cs="Malgun Gothic"/>
        </w:rPr>
        <w:t xml:space="preserve">In </w:t>
      </w:r>
      <w:r w:rsidRPr="00332511">
        <w:rPr>
          <w:rFonts w:cs="Malgun Gothic"/>
        </w:rPr>
        <w:fldChar w:fldCharType="begin"/>
      </w:r>
      <w:r w:rsidRPr="00CB022E">
        <w:rPr>
          <w:rFonts w:cs="Malgun Gothic"/>
        </w:rPr>
        <w:instrText xml:space="preserve"> REF _Ref115281034 \h </w:instrText>
      </w:r>
      <w:r w:rsidR="00DC33C8" w:rsidRPr="00CB022E">
        <w:rPr>
          <w:rFonts w:cs="Malgun Gothic"/>
        </w:rPr>
        <w:instrText xml:space="preserve"> \* MERGEFORMAT </w:instrText>
      </w:r>
      <w:r w:rsidRPr="00332511">
        <w:rPr>
          <w:rFonts w:cs="Malgun Gothic"/>
        </w:rPr>
      </w:r>
      <w:r w:rsidRPr="00332511">
        <w:rPr>
          <w:rFonts w:cs="Malgun Gothic"/>
        </w:rPr>
        <w:fldChar w:fldCharType="separate"/>
      </w:r>
      <w:r w:rsidR="00F20799" w:rsidRPr="00F20799">
        <w:rPr>
          <w:rFonts w:cs="Malgun Gothic"/>
        </w:rPr>
        <w:t xml:space="preserve">Figure </w:t>
      </w:r>
      <w:r w:rsidR="00F20799">
        <w:t>34</w:t>
      </w:r>
      <w:r w:rsidRPr="00332511">
        <w:rPr>
          <w:rFonts w:cs="Malgun Gothic"/>
        </w:rPr>
        <w:fldChar w:fldCharType="end"/>
      </w:r>
      <w:r w:rsidRPr="00332511">
        <w:rPr>
          <w:rFonts w:cs="Malgun Gothic"/>
        </w:rPr>
        <w:t xml:space="preserve">, we provide an initial example of digital cancellation solutions. The purpose of the discussion is two folds. </w:t>
      </w:r>
    </w:p>
    <w:p w14:paraId="1EE61CAA" w14:textId="77777777" w:rsidR="008B05CE" w:rsidRPr="00CB022E" w:rsidRDefault="008B05CE" w:rsidP="005772B6">
      <w:pPr>
        <w:pStyle w:val="BodyText"/>
        <w:numPr>
          <w:ilvl w:val="0"/>
          <w:numId w:val="28"/>
        </w:numPr>
        <w:rPr>
          <w:rFonts w:cs="Malgun Gothic"/>
        </w:rPr>
      </w:pPr>
      <w:r w:rsidRPr="00CB022E">
        <w:rPr>
          <w:rFonts w:cs="Malgun Gothic"/>
        </w:rPr>
        <w:t>First is to flesh out the essential signals/connections between the TX antenna array and the RX antenna array for further link level study/discussion.</w:t>
      </w:r>
    </w:p>
    <w:p w14:paraId="7CE664EB" w14:textId="77777777" w:rsidR="008B05CE" w:rsidRPr="00CB022E" w:rsidRDefault="008B05CE" w:rsidP="005772B6">
      <w:pPr>
        <w:pStyle w:val="BodyText"/>
        <w:numPr>
          <w:ilvl w:val="0"/>
          <w:numId w:val="28"/>
        </w:numPr>
        <w:rPr>
          <w:rFonts w:cs="Malgun Gothic"/>
        </w:rPr>
      </w:pPr>
      <w:r w:rsidRPr="00CB022E">
        <w:rPr>
          <w:rFonts w:cs="Malgun Gothic"/>
        </w:rPr>
        <w:t>Second is to estimate how such cancellation solutions scale with the antenna array sizes and the effective lengths of multi-tap channel responses.</w:t>
      </w:r>
    </w:p>
    <w:p w14:paraId="2DBA904C" w14:textId="77777777" w:rsidR="008B05CE" w:rsidRPr="00CB022E" w:rsidRDefault="008B05CE" w:rsidP="008B05CE">
      <w:pPr>
        <w:rPr>
          <w:rFonts w:cs="Malgun Gothic"/>
        </w:rPr>
      </w:pPr>
    </w:p>
    <w:p w14:paraId="693E7013" w14:textId="77777777" w:rsidR="008B05CE" w:rsidRPr="00332511" w:rsidRDefault="008B05CE" w:rsidP="008B05CE">
      <w:pPr>
        <w:rPr>
          <w:rFonts w:cs="Malgun Gothic"/>
        </w:rPr>
      </w:pPr>
      <w:bookmarkStart w:id="514" w:name="_Ref110956994"/>
      <w:r w:rsidRPr="00332511">
        <w:rPr>
          <w:rFonts w:cs="Malgun Gothic"/>
          <w:noProof/>
        </w:rPr>
        <w:drawing>
          <wp:inline distT="0" distB="0" distL="0" distR="0" wp14:anchorId="08225DFD" wp14:editId="3805ABDF">
            <wp:extent cx="6126480" cy="3822192"/>
            <wp:effectExtent l="0" t="0" r="762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6480" cy="3822192"/>
                    </a:xfrm>
                    <a:prstGeom prst="rect">
                      <a:avLst/>
                    </a:prstGeom>
                    <a:noFill/>
                  </pic:spPr>
                </pic:pic>
              </a:graphicData>
            </a:graphic>
          </wp:inline>
        </w:drawing>
      </w:r>
    </w:p>
    <w:p w14:paraId="1B5E7926" w14:textId="6CBC600D" w:rsidR="008B05CE" w:rsidRPr="00277F22" w:rsidRDefault="008B05CE" w:rsidP="006E3AE3">
      <w:pPr>
        <w:pStyle w:val="TF"/>
      </w:pPr>
      <w:bookmarkStart w:id="515" w:name="_Ref115281034"/>
      <w:bookmarkStart w:id="516" w:name="_Hlk142670772"/>
      <w:r w:rsidRPr="00277F22">
        <w:t xml:space="preserve">Figure </w:t>
      </w:r>
      <w:r w:rsidRPr="00815EB8">
        <w:fldChar w:fldCharType="begin"/>
      </w:r>
      <w:r w:rsidRPr="00277F22">
        <w:instrText xml:space="preserve"> SEQ Figure \* ARABIC </w:instrText>
      </w:r>
      <w:r w:rsidRPr="00815EB8">
        <w:fldChar w:fldCharType="separate"/>
      </w:r>
      <w:r w:rsidR="00F20799">
        <w:rPr>
          <w:noProof/>
        </w:rPr>
        <w:t>34</w:t>
      </w:r>
      <w:r w:rsidRPr="00815EB8">
        <w:fldChar w:fldCharType="end"/>
      </w:r>
      <w:bookmarkEnd w:id="514"/>
      <w:bookmarkEnd w:id="515"/>
      <w:r w:rsidRPr="00277F22">
        <w:t xml:space="preserve">: </w:t>
      </w:r>
      <w:bookmarkEnd w:id="516"/>
      <w:r w:rsidRPr="00277F22">
        <w:t>An initial generic example of digital self-interference cancellation implementation</w:t>
      </w:r>
      <w:r>
        <w:t xml:space="preserve"> for FR1 homodyne/heterodyne receivers</w:t>
      </w:r>
      <w:r w:rsidRPr="0082132C">
        <w:t>.</w:t>
      </w:r>
      <w:r w:rsidRPr="00277F22">
        <w:t xml:space="preserve"> The </w:t>
      </w:r>
      <w:r w:rsidRPr="0035222C">
        <w:t>red “AF” box</w:t>
      </w:r>
      <w:r w:rsidRPr="00277F22">
        <w:t xml:space="preserve"> represents an </w:t>
      </w:r>
      <w:proofErr w:type="spellStart"/>
      <w:r w:rsidRPr="00277F22">
        <w:t>analog</w:t>
      </w:r>
      <w:proofErr w:type="spellEnd"/>
      <w:r w:rsidRPr="00277F22">
        <w:t xml:space="preserve"> </w:t>
      </w:r>
      <w:proofErr w:type="spellStart"/>
      <w:r w:rsidRPr="00277F22">
        <w:t>subband</w:t>
      </w:r>
      <w:proofErr w:type="spellEnd"/>
      <w:r w:rsidRPr="00277F22">
        <w:t xml:space="preserve"> filter for the SBFD operations.</w:t>
      </w:r>
    </w:p>
    <w:p w14:paraId="2FD6075D" w14:textId="77777777" w:rsidR="008B05CE" w:rsidRPr="00CB022E" w:rsidRDefault="008B05CE">
      <w:pPr>
        <w:pStyle w:val="BodyText"/>
        <w:rPr>
          <w:rFonts w:cs="Malgun Gothic"/>
        </w:rPr>
      </w:pPr>
      <w:r w:rsidRPr="00332511">
        <w:rPr>
          <w:rFonts w:cs="Malgun Gothic"/>
        </w:rPr>
        <w:t xml:space="preserve">To support DPD, current </w:t>
      </w:r>
      <w:r w:rsidRPr="00CB022E">
        <w:rPr>
          <w:rFonts w:cs="Malgun Gothic"/>
        </w:rPr>
        <w:t xml:space="preserve">FR1 </w:t>
      </w:r>
      <w:proofErr w:type="spellStart"/>
      <w:r w:rsidRPr="00CB022E">
        <w:rPr>
          <w:rFonts w:cs="Malgun Gothic"/>
        </w:rPr>
        <w:t>gNB</w:t>
      </w:r>
      <w:proofErr w:type="spellEnd"/>
      <w:r w:rsidRPr="00CB022E">
        <w:rPr>
          <w:rFonts w:cs="Malgun Gothic"/>
        </w:rPr>
        <w:t xml:space="preserve"> TX chains implement a coupler to collect the RF output for reference. The coupled signal is attenuated and down converted. An anti-aliasing filter is applied to remove the unwanted image before the signal is digitized. The digitized signal is fed into the DPD for adapting its coefficients.</w:t>
      </w:r>
    </w:p>
    <w:p w14:paraId="40E545F0" w14:textId="77777777" w:rsidR="008B05CE" w:rsidRPr="00CB022E" w:rsidRDefault="008B05CE">
      <w:pPr>
        <w:pStyle w:val="BodyText"/>
        <w:rPr>
          <w:rFonts w:cs="Malgun Gothic"/>
        </w:rPr>
      </w:pPr>
      <w:r w:rsidRPr="00CB022E">
        <w:rPr>
          <w:rFonts w:cs="Malgun Gothic"/>
        </w:rPr>
        <w:t xml:space="preserve">On the RX side, as discussed in the previous sections, analog sub-band filters (shown in the figure as a red “AF” box) are needed to suppress the leaked TX powers in the DL sub-bands. Depending on the receiver </w:t>
      </w:r>
      <w:r w:rsidRPr="00CB022E">
        <w:rPr>
          <w:rFonts w:cs="Malgun Gothic"/>
        </w:rPr>
        <w:lastRenderedPageBreak/>
        <w:t>architectures and the SBFD use cases, low pass or band pass filters are needed. Such filters need to be much sharper than normal anti-aliasing filters after down conversion since there is only a small guard frequency gap between the DL and UL sub-bands.</w:t>
      </w:r>
    </w:p>
    <w:p w14:paraId="36B8E925" w14:textId="5E5F0FD0" w:rsidR="008B05CE" w:rsidRPr="00CB022E" w:rsidRDefault="008B05CE">
      <w:pPr>
        <w:pStyle w:val="BodyText"/>
        <w:rPr>
          <w:rFonts w:cs="Malgun Gothic"/>
        </w:rPr>
      </w:pPr>
      <w:r w:rsidRPr="00CB022E">
        <w:rPr>
          <w:rFonts w:cs="Malgun Gothic"/>
        </w:rPr>
        <w:t xml:space="preserve">The digital cancellation fabric takes the analog coupled signal from each of the TX chains and applies the same analog sub-band filtering as those in the RX chains before digitization. For a 100 MHz carrier, the sampling rate is at 122.88 </w:t>
      </w:r>
      <w:proofErr w:type="spellStart"/>
      <w:r w:rsidRPr="00CB022E">
        <w:rPr>
          <w:rFonts w:cs="Malgun Gothic"/>
        </w:rPr>
        <w:t>MHz.</w:t>
      </w:r>
      <w:proofErr w:type="spellEnd"/>
      <w:r w:rsidRPr="00CB022E">
        <w:rPr>
          <w:rFonts w:cs="Malgun Gothic"/>
        </w:rPr>
        <w:t xml:space="preserve"> Hence, one time sample corresponds to 2.44 m. To cover potential strong reflectors within even a small radius, the adaptive filters need to keep track of several taps if no oversampling is used. </w:t>
      </w:r>
      <w:proofErr w:type="gramStart"/>
      <w:r w:rsidR="00A93AAA" w:rsidRPr="00CB022E">
        <w:rPr>
          <w:rFonts w:cs="Malgun Gothic"/>
        </w:rPr>
        <w:t>In reality, delays</w:t>
      </w:r>
      <w:proofErr w:type="gramEnd"/>
      <w:r w:rsidRPr="00CB022E">
        <w:rPr>
          <w:rFonts w:cs="Malgun Gothic"/>
        </w:rPr>
        <w:t xml:space="preserve"> of the reflected signals are generally not aligned with the sampling grid perfectly. Oversampling is likely needed to obtain adequate performance. The filter lengths will scale with the oversampling rate accordingly. The analog filters also add to the effective lengths of the overall channel responses.</w:t>
      </w:r>
    </w:p>
    <w:p w14:paraId="6ED50BED" w14:textId="272A8EFD" w:rsidR="008B05CE" w:rsidRPr="00CB022E" w:rsidRDefault="008B05CE">
      <w:pPr>
        <w:pStyle w:val="BodyText"/>
        <w:rPr>
          <w:rFonts w:cs="Malgun Gothic"/>
        </w:rPr>
      </w:pPr>
      <w:r w:rsidRPr="00CB022E">
        <w:rPr>
          <w:rFonts w:cs="Malgun Gothic"/>
        </w:rPr>
        <w:t xml:space="preserve">The digital cancellation fabric takes inputs from </w:t>
      </w:r>
      <m:oMath>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T</m:t>
            </m:r>
          </m:sub>
        </m:sSub>
      </m:oMath>
      <w:r w:rsidRPr="00332511">
        <w:rPr>
          <w:rFonts w:cs="Malgun Gothic"/>
        </w:rPr>
        <w:t xml:space="preserve"> TX chains and keeps a memory of the most recent </w:t>
      </w:r>
      <m:oMath>
        <m:r>
          <w:rPr>
            <w:rFonts w:ascii="Calibri Light" w:hAnsi="Calibri Light" w:cs="Cambria Math"/>
          </w:rPr>
          <m:t>L</m:t>
        </m:r>
      </m:oMath>
      <w:r w:rsidRPr="00332511">
        <w:rPr>
          <w:rFonts w:cs="Malgun Gothic"/>
        </w:rPr>
        <w:t xml:space="preserve"> input values for each of these inputs. The fabric applies one set of filter weights on these </w:t>
      </w:r>
      <m:oMath>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T</m:t>
            </m:r>
          </m:sub>
        </m:sSub>
        <m:r>
          <w:rPr>
            <w:rFonts w:ascii="Calibri Light" w:hAnsi="Calibri Light" w:cs="Cambria Math"/>
          </w:rPr>
          <m:t>L</m:t>
        </m:r>
      </m:oMath>
      <w:r w:rsidRPr="00332511">
        <w:rPr>
          <w:rFonts w:cs="Malgun Gothic"/>
        </w:rPr>
        <w:t xml:space="preserve"> values to produce one cancellation signal to be used by one RX chain. To serve </w:t>
      </w:r>
      <m:oMath>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R</m:t>
            </m:r>
          </m:sub>
        </m:sSub>
      </m:oMath>
      <w:r w:rsidRPr="00332511">
        <w:rPr>
          <w:rFonts w:cs="Malgun Gothic"/>
        </w:rPr>
        <w:t xml:space="preserve"> RX chains, </w:t>
      </w:r>
      <m:oMath>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R</m:t>
            </m:r>
          </m:sub>
        </m:sSub>
      </m:oMath>
      <w:r w:rsidRPr="00332511">
        <w:rPr>
          <w:rFonts w:cs="Malgun Gothic"/>
        </w:rPr>
        <w:t xml:space="preserve"> sets of filter weights are needed. Effectively, for each new sampling time, the cancellation fabric multiplies the stored inputs from the TX chains by a </w:t>
      </w:r>
      <m:oMath>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R</m:t>
            </m:r>
          </m:sub>
        </m:sSub>
        <m:r>
          <w:rPr>
            <w:rFonts w:ascii="Calibri Light" w:hAnsi="Calibri Light" w:cs="Cambria Math"/>
          </w:rPr>
          <m:t>×</m:t>
        </m:r>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T</m:t>
            </m:r>
          </m:sub>
        </m:sSub>
        <m:r>
          <w:rPr>
            <w:rFonts w:ascii="Calibri Light" w:hAnsi="Calibri Light" w:cs="Cambria Math"/>
          </w:rPr>
          <m:t>L</m:t>
        </m:r>
      </m:oMath>
      <w:r w:rsidRPr="00332511">
        <w:rPr>
          <w:rFonts w:cs="Malgun Gothic"/>
        </w:rPr>
        <w:t xml:space="preserve"> matrix to obtain </w:t>
      </w:r>
      <m:oMath>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R</m:t>
            </m:r>
          </m:sub>
        </m:sSub>
      </m:oMath>
      <w:r w:rsidRPr="00332511">
        <w:rPr>
          <w:rFonts w:cs="Malgun Gothic"/>
        </w:rPr>
        <w:t xml:space="preserve"> cancellation samples. To obtain th</w:t>
      </w:r>
      <w:r w:rsidRPr="00CB022E">
        <w:rPr>
          <w:rFonts w:cs="Malgun Gothic"/>
        </w:rPr>
        <w:t xml:space="preserve">e </w:t>
      </w:r>
      <m:oMath>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R</m:t>
            </m:r>
          </m:sub>
        </m:sSub>
        <m:r>
          <w:rPr>
            <w:rFonts w:ascii="Calibri Light" w:hAnsi="Calibri Light" w:cs="Cambria Math"/>
          </w:rPr>
          <m:t>×</m:t>
        </m:r>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T</m:t>
            </m:r>
          </m:sub>
        </m:sSub>
        <m:r>
          <w:rPr>
            <w:rFonts w:ascii="Calibri Light" w:hAnsi="Calibri Light" w:cs="Cambria Math"/>
          </w:rPr>
          <m:t>L</m:t>
        </m:r>
      </m:oMath>
      <w:r w:rsidRPr="00332511">
        <w:rPr>
          <w:rFonts w:cs="Malgun Gothic"/>
        </w:rPr>
        <w:t xml:space="preserve"> filter weights, the digital cancellation fabric needs inputs from the </w:t>
      </w:r>
      <m:oMath>
        <m:sSub>
          <m:sSubPr>
            <m:ctrlPr>
              <w:rPr>
                <w:rFonts w:ascii="Calibri Light" w:hAnsi="Calibri Light" w:cs="Cambria Math"/>
                <w:i/>
              </w:rPr>
            </m:ctrlPr>
          </m:sSubPr>
          <m:e>
            <m:r>
              <w:rPr>
                <w:rFonts w:ascii="Calibri Light" w:hAnsi="Calibri Light" w:cs="Cambria Math"/>
              </w:rPr>
              <m:t>N</m:t>
            </m:r>
          </m:e>
          <m:sub>
            <m:r>
              <w:rPr>
                <w:rFonts w:ascii="Calibri Light" w:hAnsi="Calibri Light" w:cs="Cambria Math"/>
              </w:rPr>
              <m:t>R</m:t>
            </m:r>
          </m:sub>
        </m:sSub>
      </m:oMath>
      <w:r w:rsidRPr="00332511">
        <w:rPr>
          <w:rFonts w:cs="CG Times (WN)"/>
        </w:rPr>
        <w:t xml:space="preserve"> RX chains as well.</w:t>
      </w:r>
    </w:p>
    <w:p w14:paraId="7E377AFB" w14:textId="27EDFB4C" w:rsidR="008B05CE" w:rsidRPr="003A68D6" w:rsidRDefault="008B05CE" w:rsidP="00A97788">
      <w:pPr>
        <w:pStyle w:val="Observation"/>
      </w:pPr>
      <w:bookmarkStart w:id="517" w:name="_Toc115476946"/>
      <w:bookmarkStart w:id="518" w:name="_Toc127537952"/>
      <w:bookmarkStart w:id="519" w:name="_Toc142671456"/>
      <w:r w:rsidRPr="003A68D6">
        <w:t>The complexity of digital self-interference cancellation scales with the product of (1) the number of TX chains, (2) the number of RX chains and (3) the effective length of the multi-tap response of the environment and the analog RX frontends.</w:t>
      </w:r>
      <w:bookmarkEnd w:id="517"/>
      <w:bookmarkEnd w:id="518"/>
      <w:bookmarkEnd w:id="519"/>
    </w:p>
    <w:p w14:paraId="3175E100" w14:textId="77777777" w:rsidR="008B05CE" w:rsidRPr="00CB022E" w:rsidRDefault="008B05CE">
      <w:pPr>
        <w:pStyle w:val="BodyText"/>
        <w:rPr>
          <w:rFonts w:cs="Malgun Gothic"/>
        </w:rPr>
      </w:pPr>
      <w:r w:rsidRPr="00332511">
        <w:rPr>
          <w:rFonts w:cs="Malgun Gothic"/>
        </w:rPr>
        <w:t>Note that the digital self-interference cancellation solutions may need to address not only the dir</w:t>
      </w:r>
      <w:r w:rsidRPr="00CB022E">
        <w:rPr>
          <w:rFonts w:cs="Malgun Gothic"/>
        </w:rPr>
        <w:t>ect TX leakage from the TX array to the RX array. As discussed in the above, additional self-interferences can be caused by the interaction of the high received powers in the DL sub-bands and RX nonlinearity.</w:t>
      </w:r>
    </w:p>
    <w:p w14:paraId="123A0D79" w14:textId="747651DE" w:rsidR="008B05CE" w:rsidRPr="003A68D6" w:rsidRDefault="000C4AA1">
      <w:pPr>
        <w:pStyle w:val="Heading2"/>
      </w:pPr>
      <w:bookmarkStart w:id="520" w:name="_Toc115476802"/>
      <w:bookmarkStart w:id="521" w:name="_Toc118467399"/>
      <w:bookmarkStart w:id="522" w:name="_Toc127537900"/>
      <w:bookmarkStart w:id="523" w:name="_Toc131603367"/>
      <w:bookmarkStart w:id="524" w:name="_Toc142671326"/>
      <w:r>
        <w:t>2.</w:t>
      </w:r>
      <w:r w:rsidR="007A5B6B">
        <w:t>6</w:t>
      </w:r>
      <w:r>
        <w:tab/>
      </w:r>
      <w:r w:rsidR="008B05CE" w:rsidRPr="003A68D6">
        <w:t xml:space="preserve">Summary of </w:t>
      </w:r>
      <w:r w:rsidR="00D92950" w:rsidRPr="003A68D6">
        <w:t>Modelling</w:t>
      </w:r>
      <w:r w:rsidR="008B05CE" w:rsidRPr="003A68D6">
        <w:t xml:space="preserve"> Discussion</w:t>
      </w:r>
      <w:bookmarkEnd w:id="520"/>
      <w:bookmarkEnd w:id="521"/>
      <w:bookmarkEnd w:id="522"/>
      <w:bookmarkEnd w:id="523"/>
      <w:bookmarkEnd w:id="524"/>
    </w:p>
    <w:p w14:paraId="5823837E" w14:textId="2FF788F3" w:rsidR="008B05CE" w:rsidRPr="00CB022E" w:rsidRDefault="008B05CE">
      <w:pPr>
        <w:pStyle w:val="BodyText"/>
        <w:rPr>
          <w:rFonts w:cs="Malgun Gothic"/>
        </w:rPr>
      </w:pPr>
      <w:r w:rsidRPr="00CB022E">
        <w:rPr>
          <w:rFonts w:cs="Malgun Gothic"/>
        </w:rPr>
        <w:t xml:space="preserve">In the previous sections, we provide an initial set of example models for the TX chains, antenna coupling, and RX chains for typical BS implementations. One important purpose of providing these examples is to illustrate what is needed </w:t>
      </w:r>
      <w:r w:rsidR="00794D21" w:rsidRPr="00CB022E">
        <w:rPr>
          <w:rFonts w:cs="Malgun Gothic"/>
        </w:rPr>
        <w:t>for</w:t>
      </w:r>
      <w:r w:rsidRPr="00CB022E">
        <w:rPr>
          <w:rFonts w:cs="Malgun Gothic"/>
        </w:rPr>
        <w:t xml:space="preserve"> a realistic assessment </w:t>
      </w:r>
      <w:r w:rsidRPr="00CB022E">
        <w:rPr>
          <w:rFonts w:cs="Malgun Gothic"/>
          <w:i/>
        </w:rPr>
        <w:t>at the link-level</w:t>
      </w:r>
      <w:r w:rsidRPr="00CB022E">
        <w:rPr>
          <w:rFonts w:cs="Malgun Gothic"/>
        </w:rPr>
        <w:t xml:space="preserve"> of </w:t>
      </w:r>
      <w:r w:rsidR="00BD0B02" w:rsidRPr="00CB022E">
        <w:rPr>
          <w:rFonts w:cs="Malgun Gothic"/>
        </w:rPr>
        <w:t xml:space="preserve">various interference </w:t>
      </w:r>
      <w:r w:rsidR="007E10C1" w:rsidRPr="00CB022E">
        <w:rPr>
          <w:rFonts w:cs="Malgun Gothic"/>
        </w:rPr>
        <w:t>suppression/</w:t>
      </w:r>
      <w:r w:rsidR="00BD0B02" w:rsidRPr="00CB022E">
        <w:rPr>
          <w:rFonts w:cs="Malgun Gothic"/>
        </w:rPr>
        <w:t>cancellation approaches</w:t>
      </w:r>
      <w:r w:rsidR="0034550E" w:rsidRPr="00CB022E">
        <w:rPr>
          <w:rFonts w:cs="Malgun Gothic"/>
        </w:rPr>
        <w:t>, e.g., Tx beam nulling, digital-IC</w:t>
      </w:r>
      <w:r w:rsidR="004E1696" w:rsidRPr="00CB022E">
        <w:rPr>
          <w:rFonts w:cs="Malgun Gothic"/>
        </w:rPr>
        <w:t xml:space="preserve">, </w:t>
      </w:r>
      <w:proofErr w:type="spellStart"/>
      <w:r w:rsidR="004E1696" w:rsidRPr="00CB022E">
        <w:rPr>
          <w:rFonts w:cs="Malgun Gothic"/>
        </w:rPr>
        <w:t>etc</w:t>
      </w:r>
      <w:proofErr w:type="spellEnd"/>
      <w:r w:rsidR="007E10C1" w:rsidRPr="00CB022E">
        <w:rPr>
          <w:rFonts w:cs="Malgun Gothic"/>
        </w:rPr>
        <w:t xml:space="preserve">, to determine </w:t>
      </w:r>
      <w:r w:rsidRPr="00CB022E">
        <w:rPr>
          <w:rFonts w:cs="Malgun Gothic"/>
        </w:rPr>
        <w:t xml:space="preserve">how many dBs of suppression is practically achievable. This can serve as input to verify/justify assumptions used in system-level evaluations. This is needed since the LS reply from RAN4 on interference modeling </w:t>
      </w:r>
      <w:r w:rsidRPr="00332511">
        <w:rPr>
          <w:rFonts w:cs="Malgun Gothic"/>
        </w:rPr>
        <w:fldChar w:fldCharType="begin"/>
      </w:r>
      <w:r w:rsidRPr="00CB022E">
        <w:rPr>
          <w:rFonts w:cs="Malgun Gothic"/>
        </w:rPr>
        <w:instrText xml:space="preserve"> REF _Ref115282930 \r \h </w:instrText>
      </w:r>
      <w:r w:rsidR="00A93AAA" w:rsidRPr="00CB022E">
        <w:rPr>
          <w:rFonts w:cs="Malgun Gothic"/>
        </w:rPr>
        <w:instrText xml:space="preserve"> \* MERGEFORMAT </w:instrText>
      </w:r>
      <w:r w:rsidRPr="00332511">
        <w:rPr>
          <w:rFonts w:cs="Malgun Gothic"/>
        </w:rPr>
      </w:r>
      <w:r w:rsidRPr="00332511">
        <w:rPr>
          <w:rFonts w:cs="Malgun Gothic"/>
        </w:rPr>
        <w:fldChar w:fldCharType="separate"/>
      </w:r>
      <w:r w:rsidR="00F20799">
        <w:rPr>
          <w:rFonts w:cs="Malgun Gothic"/>
        </w:rPr>
        <w:t>[14]</w:t>
      </w:r>
      <w:r w:rsidRPr="00332511">
        <w:rPr>
          <w:rFonts w:cs="Malgun Gothic"/>
        </w:rPr>
        <w:fldChar w:fldCharType="end"/>
      </w:r>
      <w:r w:rsidRPr="00332511">
        <w:rPr>
          <w:rFonts w:cs="Malgun Gothic"/>
        </w:rPr>
        <w:t xml:space="preserve"> provides too wide a range on the digital IC suppression value</w:t>
      </w:r>
      <w:r w:rsidR="00ED20E8" w:rsidRPr="00332511">
        <w:rPr>
          <w:rFonts w:cs="Malgun Gothic"/>
        </w:rPr>
        <w:t xml:space="preserve"> (0 – 50 dBc</w:t>
      </w:r>
      <w:r w:rsidR="00ED20E8" w:rsidRPr="00CB022E">
        <w:rPr>
          <w:rFonts w:cs="Malgun Gothic"/>
        </w:rPr>
        <w:t>) and beam nulling/isolation value (0 – 40 dBc)</w:t>
      </w:r>
      <w:r w:rsidRPr="00CB022E">
        <w:rPr>
          <w:rFonts w:cs="Malgun Gothic"/>
        </w:rPr>
        <w:t xml:space="preserve"> to be useful – see table below from LS. This range</w:t>
      </w:r>
      <w:r w:rsidR="00ED20E8" w:rsidRPr="00CB022E">
        <w:rPr>
          <w:rFonts w:cs="Malgun Gothic"/>
        </w:rPr>
        <w:t>s</w:t>
      </w:r>
      <w:r w:rsidRPr="00CB022E">
        <w:rPr>
          <w:rFonts w:cs="Malgun Gothic"/>
        </w:rPr>
        <w:t xml:space="preserve"> needs to be narrowed down, and suitable link-level evaluations can provide that.</w:t>
      </w:r>
    </w:p>
    <w:p w14:paraId="65785CE0" w14:textId="01A5B715" w:rsidR="008B05CE" w:rsidRPr="00131DE4" w:rsidRDefault="008B05CE" w:rsidP="00A93AAA">
      <w:pPr>
        <w:pStyle w:val="TH"/>
        <w:rPr>
          <w:rFonts w:eastAsia="Malgun Gothic"/>
        </w:rPr>
      </w:pPr>
      <w:bookmarkStart w:id="525" w:name="_Ref115422939"/>
      <w:bookmarkStart w:id="526" w:name="_Ref115422929"/>
      <w:r w:rsidRPr="007C2D84">
        <w:t xml:space="preserve">Table </w:t>
      </w:r>
      <w:r w:rsidR="00FC6ED0">
        <w:fldChar w:fldCharType="begin"/>
      </w:r>
      <w:r w:rsidR="00FC6ED0">
        <w:instrText xml:space="preserve"> SEQ Table \* ARABIC </w:instrText>
      </w:r>
      <w:r w:rsidR="00FC6ED0">
        <w:fldChar w:fldCharType="separate"/>
      </w:r>
      <w:r w:rsidR="00F20799">
        <w:rPr>
          <w:noProof/>
        </w:rPr>
        <w:t>6</w:t>
      </w:r>
      <w:r w:rsidR="00FC6ED0">
        <w:rPr>
          <w:noProof/>
        </w:rPr>
        <w:fldChar w:fldCharType="end"/>
      </w:r>
      <w:bookmarkEnd w:id="525"/>
      <w:r w:rsidRPr="00131DE4">
        <w:rPr>
          <w:lang w:val="en-GB"/>
        </w:rPr>
        <w:t xml:space="preserve"> value range of RSIC</w:t>
      </w:r>
      <w:bookmarkEnd w:id="526"/>
    </w:p>
    <w:tbl>
      <w:tblPr>
        <w:tblStyle w:val="TableGrid7"/>
        <w:tblW w:w="7933" w:type="dxa"/>
        <w:jc w:val="center"/>
        <w:tblInd w:w="0" w:type="dxa"/>
        <w:tblLook w:val="04A0" w:firstRow="1" w:lastRow="0" w:firstColumn="1" w:lastColumn="0" w:noHBand="0" w:noVBand="1"/>
      </w:tblPr>
      <w:tblGrid>
        <w:gridCol w:w="2566"/>
        <w:gridCol w:w="2816"/>
        <w:gridCol w:w="2551"/>
      </w:tblGrid>
      <w:tr w:rsidR="008B05CE" w:rsidRPr="00131DE4" w14:paraId="47002D6D" w14:textId="77777777" w:rsidTr="006C74A7">
        <w:trPr>
          <w:trHeight w:val="235"/>
          <w:jc w:val="center"/>
        </w:trPr>
        <w:tc>
          <w:tcPr>
            <w:tcW w:w="2566" w:type="dxa"/>
            <w:tcBorders>
              <w:top w:val="single" w:sz="4" w:space="0" w:color="auto"/>
              <w:left w:val="single" w:sz="4" w:space="0" w:color="auto"/>
              <w:bottom w:val="single" w:sz="4" w:space="0" w:color="auto"/>
              <w:right w:val="single" w:sz="4" w:space="0" w:color="auto"/>
            </w:tcBorders>
            <w:hideMark/>
          </w:tcPr>
          <w:p w14:paraId="558FF0FD" w14:textId="77777777" w:rsidR="008B05CE" w:rsidRPr="00332511" w:rsidRDefault="008B05CE" w:rsidP="006C74A7">
            <w:pPr>
              <w:widowControl w:val="0"/>
              <w:spacing w:line="256" w:lineRule="auto"/>
              <w:rPr>
                <w:rFonts w:eastAsia="Malgun Gothic" w:cs="Malgun Gothic"/>
              </w:rPr>
            </w:pPr>
            <w:r w:rsidRPr="00332511">
              <w:rPr>
                <w:rFonts w:eastAsia="Malgun Gothic" w:cs="Malgun Gothic"/>
                <w:b/>
              </w:rPr>
              <w:t>Parameter</w:t>
            </w:r>
          </w:p>
        </w:tc>
        <w:tc>
          <w:tcPr>
            <w:tcW w:w="2816" w:type="dxa"/>
            <w:tcBorders>
              <w:top w:val="single" w:sz="4" w:space="0" w:color="auto"/>
              <w:left w:val="single" w:sz="4" w:space="0" w:color="auto"/>
              <w:bottom w:val="single" w:sz="4" w:space="0" w:color="auto"/>
              <w:right w:val="single" w:sz="4" w:space="0" w:color="auto"/>
            </w:tcBorders>
            <w:hideMark/>
          </w:tcPr>
          <w:p w14:paraId="0E1CFE2B"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b/>
              </w:rPr>
              <w:t>FR1(Frequency Range 1)</w:t>
            </w:r>
          </w:p>
        </w:tc>
        <w:tc>
          <w:tcPr>
            <w:tcW w:w="2551" w:type="dxa"/>
            <w:tcBorders>
              <w:top w:val="single" w:sz="4" w:space="0" w:color="auto"/>
              <w:left w:val="single" w:sz="4" w:space="0" w:color="auto"/>
              <w:bottom w:val="single" w:sz="4" w:space="0" w:color="auto"/>
              <w:right w:val="single" w:sz="4" w:space="0" w:color="auto"/>
            </w:tcBorders>
            <w:hideMark/>
          </w:tcPr>
          <w:p w14:paraId="094F6C73"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b/>
              </w:rPr>
              <w:t>FR2(Frequency Range 2)</w:t>
            </w:r>
          </w:p>
        </w:tc>
      </w:tr>
      <w:tr w:rsidR="008B05CE" w:rsidRPr="00131DE4" w14:paraId="09BCEB36" w14:textId="77777777" w:rsidTr="006C74A7">
        <w:trPr>
          <w:trHeight w:val="260"/>
          <w:jc w:val="center"/>
        </w:trPr>
        <w:tc>
          <w:tcPr>
            <w:tcW w:w="2566" w:type="dxa"/>
            <w:tcBorders>
              <w:top w:val="single" w:sz="4" w:space="0" w:color="auto"/>
              <w:left w:val="single" w:sz="4" w:space="0" w:color="auto"/>
              <w:bottom w:val="single" w:sz="4" w:space="0" w:color="auto"/>
              <w:right w:val="single" w:sz="4" w:space="0" w:color="auto"/>
            </w:tcBorders>
            <w:hideMark/>
          </w:tcPr>
          <w:p w14:paraId="6CDB8A88" w14:textId="77777777" w:rsidR="008B05CE" w:rsidRPr="00332511" w:rsidRDefault="008B05CE" w:rsidP="006C74A7">
            <w:pPr>
              <w:widowControl w:val="0"/>
              <w:spacing w:line="256" w:lineRule="auto"/>
              <w:rPr>
                <w:rFonts w:eastAsia="Malgun Gothic" w:cs="Malgun Gothic"/>
              </w:rPr>
            </w:pPr>
            <w:r w:rsidRPr="00332511">
              <w:rPr>
                <w:rFonts w:eastAsia="Malgun Gothic" w:cs="Malgun Gothic"/>
              </w:rPr>
              <w:t xml:space="preserve">Spatial isolation </w:t>
            </w:r>
          </w:p>
        </w:tc>
        <w:tc>
          <w:tcPr>
            <w:tcW w:w="2816" w:type="dxa"/>
            <w:tcBorders>
              <w:top w:val="single" w:sz="4" w:space="0" w:color="auto"/>
              <w:left w:val="single" w:sz="4" w:space="0" w:color="auto"/>
              <w:bottom w:val="single" w:sz="4" w:space="0" w:color="auto"/>
              <w:right w:val="single" w:sz="4" w:space="0" w:color="auto"/>
            </w:tcBorders>
            <w:hideMark/>
          </w:tcPr>
          <w:p w14:paraId="3D5E7EBD"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50~80dBc</w:t>
            </w:r>
          </w:p>
        </w:tc>
        <w:tc>
          <w:tcPr>
            <w:tcW w:w="2551" w:type="dxa"/>
            <w:tcBorders>
              <w:top w:val="single" w:sz="4" w:space="0" w:color="auto"/>
              <w:left w:val="single" w:sz="4" w:space="0" w:color="auto"/>
              <w:bottom w:val="single" w:sz="4" w:space="0" w:color="auto"/>
              <w:right w:val="single" w:sz="4" w:space="0" w:color="auto"/>
            </w:tcBorders>
            <w:hideMark/>
          </w:tcPr>
          <w:p w14:paraId="6D30F1E6"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80-120 dBc</w:t>
            </w:r>
          </w:p>
        </w:tc>
      </w:tr>
      <w:tr w:rsidR="008B05CE" w:rsidRPr="00131DE4" w14:paraId="7C28FEBB" w14:textId="77777777" w:rsidTr="006C74A7">
        <w:trPr>
          <w:trHeight w:val="364"/>
          <w:jc w:val="center"/>
        </w:trPr>
        <w:tc>
          <w:tcPr>
            <w:tcW w:w="2566" w:type="dxa"/>
            <w:tcBorders>
              <w:top w:val="single" w:sz="4" w:space="0" w:color="auto"/>
              <w:left w:val="single" w:sz="4" w:space="0" w:color="auto"/>
              <w:bottom w:val="single" w:sz="4" w:space="0" w:color="auto"/>
              <w:right w:val="single" w:sz="4" w:space="0" w:color="auto"/>
            </w:tcBorders>
            <w:hideMark/>
          </w:tcPr>
          <w:p w14:paraId="2F982466" w14:textId="77777777" w:rsidR="008B05CE" w:rsidRPr="00332511" w:rsidRDefault="008B05CE" w:rsidP="006C74A7">
            <w:pPr>
              <w:widowControl w:val="0"/>
              <w:spacing w:line="256" w:lineRule="auto"/>
              <w:rPr>
                <w:rFonts w:eastAsia="Malgun Gothic" w:cs="Malgun Gothic"/>
              </w:rPr>
            </w:pPr>
            <w:r w:rsidRPr="00332511">
              <w:rPr>
                <w:rFonts w:eastAsia="Malgun Gothic" w:cs="Malgun Gothic"/>
              </w:rPr>
              <w:t>Frequency isolation</w:t>
            </w:r>
          </w:p>
        </w:tc>
        <w:tc>
          <w:tcPr>
            <w:tcW w:w="2816" w:type="dxa"/>
            <w:tcBorders>
              <w:top w:val="single" w:sz="4" w:space="0" w:color="auto"/>
              <w:left w:val="single" w:sz="4" w:space="0" w:color="auto"/>
              <w:bottom w:val="single" w:sz="4" w:space="0" w:color="auto"/>
              <w:right w:val="single" w:sz="4" w:space="0" w:color="auto"/>
            </w:tcBorders>
            <w:hideMark/>
          </w:tcPr>
          <w:p w14:paraId="7AB93637"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 xml:space="preserve">45 dBc </w:t>
            </w:r>
          </w:p>
        </w:tc>
        <w:tc>
          <w:tcPr>
            <w:tcW w:w="2551" w:type="dxa"/>
            <w:tcBorders>
              <w:top w:val="single" w:sz="4" w:space="0" w:color="auto"/>
              <w:left w:val="single" w:sz="4" w:space="0" w:color="auto"/>
              <w:bottom w:val="single" w:sz="4" w:space="0" w:color="auto"/>
              <w:right w:val="single" w:sz="4" w:space="0" w:color="auto"/>
            </w:tcBorders>
            <w:hideMark/>
          </w:tcPr>
          <w:p w14:paraId="2E61E207"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22.5~30 dBc</w:t>
            </w:r>
          </w:p>
        </w:tc>
      </w:tr>
      <w:tr w:rsidR="008B05CE" w:rsidRPr="00131DE4" w14:paraId="58628A96" w14:textId="77777777" w:rsidTr="006C74A7">
        <w:trPr>
          <w:trHeight w:val="254"/>
          <w:jc w:val="center"/>
        </w:trPr>
        <w:tc>
          <w:tcPr>
            <w:tcW w:w="2566" w:type="dxa"/>
            <w:tcBorders>
              <w:top w:val="single" w:sz="4" w:space="0" w:color="auto"/>
              <w:left w:val="single" w:sz="4" w:space="0" w:color="auto"/>
              <w:bottom w:val="single" w:sz="4" w:space="0" w:color="auto"/>
              <w:right w:val="single" w:sz="4" w:space="0" w:color="auto"/>
            </w:tcBorders>
            <w:hideMark/>
          </w:tcPr>
          <w:p w14:paraId="4BC1441E" w14:textId="77777777" w:rsidR="008B05CE" w:rsidRPr="00332511" w:rsidRDefault="008B05CE" w:rsidP="006C74A7">
            <w:pPr>
              <w:widowControl w:val="0"/>
              <w:spacing w:line="256" w:lineRule="auto"/>
              <w:rPr>
                <w:rFonts w:eastAsia="Malgun Gothic" w:cs="Malgun Gothic"/>
              </w:rPr>
            </w:pPr>
            <w:r w:rsidRPr="00332511">
              <w:rPr>
                <w:rFonts w:eastAsia="Malgun Gothic" w:cs="Malgun Gothic"/>
              </w:rPr>
              <w:t>Beam nulling /isolation</w:t>
            </w:r>
          </w:p>
        </w:tc>
        <w:tc>
          <w:tcPr>
            <w:tcW w:w="2816" w:type="dxa"/>
            <w:tcBorders>
              <w:top w:val="single" w:sz="4" w:space="0" w:color="auto"/>
              <w:left w:val="single" w:sz="4" w:space="0" w:color="auto"/>
              <w:bottom w:val="single" w:sz="4" w:space="0" w:color="auto"/>
              <w:right w:val="single" w:sz="4" w:space="0" w:color="auto"/>
            </w:tcBorders>
            <w:hideMark/>
          </w:tcPr>
          <w:p w14:paraId="505F1A39"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0~40 dBc</w:t>
            </w:r>
          </w:p>
        </w:tc>
        <w:tc>
          <w:tcPr>
            <w:tcW w:w="2551" w:type="dxa"/>
            <w:tcBorders>
              <w:top w:val="single" w:sz="4" w:space="0" w:color="auto"/>
              <w:left w:val="single" w:sz="4" w:space="0" w:color="auto"/>
              <w:bottom w:val="single" w:sz="4" w:space="0" w:color="auto"/>
              <w:right w:val="single" w:sz="4" w:space="0" w:color="auto"/>
            </w:tcBorders>
            <w:hideMark/>
          </w:tcPr>
          <w:p w14:paraId="6B7DE90D"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0~40 dBc</w:t>
            </w:r>
          </w:p>
        </w:tc>
      </w:tr>
      <w:tr w:rsidR="008B05CE" w:rsidRPr="00131DE4" w14:paraId="078942B6" w14:textId="77777777" w:rsidTr="00ED20E8">
        <w:trPr>
          <w:trHeight w:val="344"/>
          <w:jc w:val="center"/>
        </w:trPr>
        <w:tc>
          <w:tcPr>
            <w:tcW w:w="2566" w:type="dxa"/>
            <w:tcBorders>
              <w:top w:val="single" w:sz="4" w:space="0" w:color="auto"/>
              <w:left w:val="single" w:sz="4" w:space="0" w:color="auto"/>
              <w:bottom w:val="single" w:sz="4" w:space="0" w:color="auto"/>
              <w:right w:val="single" w:sz="4" w:space="0" w:color="auto"/>
            </w:tcBorders>
            <w:shd w:val="clear" w:color="auto" w:fill="auto"/>
            <w:hideMark/>
          </w:tcPr>
          <w:p w14:paraId="576B87DD" w14:textId="77777777" w:rsidR="008B05CE" w:rsidRPr="00332511" w:rsidRDefault="008B05CE" w:rsidP="006C74A7">
            <w:pPr>
              <w:widowControl w:val="0"/>
              <w:spacing w:line="256" w:lineRule="auto"/>
              <w:rPr>
                <w:rFonts w:eastAsia="Malgun Gothic" w:cs="Malgun Gothic"/>
              </w:rPr>
            </w:pPr>
            <w:r w:rsidRPr="00332511">
              <w:rPr>
                <w:rFonts w:eastAsia="Malgun Gothic" w:cs="Malgun Gothic"/>
              </w:rPr>
              <w:t xml:space="preserve">Digital IC </w:t>
            </w:r>
          </w:p>
        </w:tc>
        <w:tc>
          <w:tcPr>
            <w:tcW w:w="2816" w:type="dxa"/>
            <w:tcBorders>
              <w:top w:val="single" w:sz="4" w:space="0" w:color="auto"/>
              <w:left w:val="single" w:sz="4" w:space="0" w:color="auto"/>
              <w:bottom w:val="single" w:sz="4" w:space="0" w:color="auto"/>
              <w:right w:val="single" w:sz="4" w:space="0" w:color="auto"/>
            </w:tcBorders>
            <w:shd w:val="clear" w:color="auto" w:fill="auto"/>
            <w:hideMark/>
          </w:tcPr>
          <w:p w14:paraId="53480E4A"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0~50 dBc</w:t>
            </w:r>
          </w:p>
        </w:tc>
        <w:tc>
          <w:tcPr>
            <w:tcW w:w="2551" w:type="dxa"/>
            <w:tcBorders>
              <w:top w:val="single" w:sz="4" w:space="0" w:color="auto"/>
              <w:left w:val="single" w:sz="4" w:space="0" w:color="auto"/>
              <w:bottom w:val="single" w:sz="4" w:space="0" w:color="auto"/>
              <w:right w:val="single" w:sz="4" w:space="0" w:color="auto"/>
            </w:tcBorders>
            <w:shd w:val="clear" w:color="auto" w:fill="auto"/>
            <w:hideMark/>
          </w:tcPr>
          <w:p w14:paraId="0E590108"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0~50 dBc</w:t>
            </w:r>
          </w:p>
        </w:tc>
      </w:tr>
      <w:tr w:rsidR="008B05CE" w:rsidRPr="00131DE4" w14:paraId="13192D63" w14:textId="77777777" w:rsidTr="006C74A7">
        <w:trPr>
          <w:trHeight w:val="90"/>
          <w:jc w:val="center"/>
        </w:trPr>
        <w:tc>
          <w:tcPr>
            <w:tcW w:w="2566" w:type="dxa"/>
            <w:tcBorders>
              <w:top w:val="single" w:sz="4" w:space="0" w:color="auto"/>
              <w:left w:val="single" w:sz="4" w:space="0" w:color="auto"/>
              <w:bottom w:val="single" w:sz="4" w:space="0" w:color="auto"/>
              <w:right w:val="single" w:sz="4" w:space="0" w:color="auto"/>
            </w:tcBorders>
            <w:hideMark/>
          </w:tcPr>
          <w:p w14:paraId="37D0F970" w14:textId="77777777" w:rsidR="008B05CE" w:rsidRPr="00332511" w:rsidRDefault="008B05CE" w:rsidP="006C74A7">
            <w:pPr>
              <w:widowControl w:val="0"/>
              <w:spacing w:line="256" w:lineRule="auto"/>
              <w:rPr>
                <w:rFonts w:eastAsia="Malgun Gothic" w:cs="Malgun Gothic"/>
              </w:rPr>
            </w:pPr>
            <w:r w:rsidRPr="00332511">
              <w:rPr>
                <w:rFonts w:eastAsia="Malgun Gothic" w:cs="Malgun Gothic"/>
              </w:rPr>
              <w:t xml:space="preserve">Overall RSIC capability </w:t>
            </w:r>
          </w:p>
        </w:tc>
        <w:tc>
          <w:tcPr>
            <w:tcW w:w="2816" w:type="dxa"/>
            <w:tcBorders>
              <w:top w:val="single" w:sz="4" w:space="0" w:color="auto"/>
              <w:left w:val="single" w:sz="4" w:space="0" w:color="auto"/>
              <w:bottom w:val="single" w:sz="4" w:space="0" w:color="auto"/>
              <w:right w:val="single" w:sz="4" w:space="0" w:color="auto"/>
            </w:tcBorders>
            <w:hideMark/>
          </w:tcPr>
          <w:p w14:paraId="66FE15CD"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rPr>
              <w:t>95 ~185 dBc</w:t>
            </w:r>
          </w:p>
        </w:tc>
        <w:tc>
          <w:tcPr>
            <w:tcW w:w="2551" w:type="dxa"/>
            <w:tcBorders>
              <w:top w:val="single" w:sz="4" w:space="0" w:color="auto"/>
              <w:left w:val="single" w:sz="4" w:space="0" w:color="auto"/>
              <w:bottom w:val="single" w:sz="4" w:space="0" w:color="auto"/>
              <w:right w:val="single" w:sz="4" w:space="0" w:color="auto"/>
            </w:tcBorders>
            <w:hideMark/>
          </w:tcPr>
          <w:p w14:paraId="3C974AB1" w14:textId="77777777" w:rsidR="008B05CE" w:rsidRPr="00CB022E" w:rsidRDefault="008B05CE" w:rsidP="006C74A7">
            <w:pPr>
              <w:widowControl w:val="0"/>
              <w:spacing w:line="256" w:lineRule="auto"/>
              <w:rPr>
                <w:rFonts w:eastAsia="Malgun Gothic" w:cs="Malgun Gothic"/>
              </w:rPr>
            </w:pPr>
            <w:r w:rsidRPr="00CB022E">
              <w:rPr>
                <w:rFonts w:eastAsia="Malgun Gothic" w:cs="Malgun Gothic"/>
                <w:kern w:val="2"/>
              </w:rPr>
              <w:t>102.5~ 205 dBc</w:t>
            </w:r>
          </w:p>
        </w:tc>
      </w:tr>
      <w:tr w:rsidR="008B05CE" w:rsidRPr="00131DE4" w14:paraId="1370DE24" w14:textId="77777777" w:rsidTr="006C74A7">
        <w:trPr>
          <w:trHeight w:val="90"/>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47EEF493" w14:textId="77777777" w:rsidR="008B05CE" w:rsidRPr="00CB022E" w:rsidRDefault="008B05CE" w:rsidP="006C74A7">
            <w:pPr>
              <w:widowControl w:val="0"/>
              <w:spacing w:line="256" w:lineRule="auto"/>
              <w:rPr>
                <w:rFonts w:eastAsia="Malgun Gothic" w:cs="Malgun Gothic"/>
                <w:kern w:val="2"/>
                <w:lang w:eastAsia="zh-CN"/>
              </w:rPr>
            </w:pPr>
            <w:r w:rsidRPr="00332511">
              <w:rPr>
                <w:rFonts w:eastAsia="Malgun Gothic" w:cs="Malgun Gothic"/>
                <w:kern w:val="2"/>
                <w:lang w:eastAsia="zh-CN"/>
              </w:rPr>
              <w:t>NOTE1: Other isolation schemes could be discussed further.</w:t>
            </w:r>
          </w:p>
          <w:p w14:paraId="35297B6D" w14:textId="77777777" w:rsidR="008B05CE" w:rsidRPr="00CB022E" w:rsidRDefault="008B05CE" w:rsidP="006C74A7">
            <w:pPr>
              <w:widowControl w:val="0"/>
              <w:spacing w:line="256" w:lineRule="auto"/>
              <w:rPr>
                <w:rFonts w:eastAsia="Malgun Gothic" w:cs="Malgun Gothic"/>
                <w:kern w:val="2"/>
                <w:lang w:eastAsia="zh-CN"/>
              </w:rPr>
            </w:pPr>
            <w:r w:rsidRPr="00CB022E">
              <w:rPr>
                <w:rFonts w:eastAsia="Malgun Gothic" w:cs="Malgun Gothic"/>
                <w:kern w:val="2"/>
                <w:lang w:eastAsia="zh-CN"/>
              </w:rPr>
              <w:t xml:space="preserve">NOTE 2: Both transmitter leakage to the RX sub-band and interference arising from receiver imperfections need to be considered. Receiver imperfections may reduce the RSIC to be lower than the RSIC considering transmitter leakage alone. RAN4 will assess impact of Rx impairments on the RSIC </w:t>
            </w:r>
            <w:r w:rsidRPr="00CB022E">
              <w:rPr>
                <w:rFonts w:eastAsia="Malgun Gothic" w:cs="Malgun Gothic"/>
                <w:kern w:val="2"/>
                <w:lang w:eastAsia="zh-CN"/>
              </w:rPr>
              <w:lastRenderedPageBreak/>
              <w:t xml:space="preserve">capability. But the RSIC model can potentially be simplified to address impact from both aspects together. </w:t>
            </w:r>
          </w:p>
        </w:tc>
      </w:tr>
    </w:tbl>
    <w:p w14:paraId="12C56B30" w14:textId="77777777" w:rsidR="00F7326C" w:rsidRDefault="00F7326C" w:rsidP="00472BEB">
      <w:pPr>
        <w:pStyle w:val="BodyText"/>
        <w:rPr>
          <w:rFonts w:cs="Malgun Gothic"/>
        </w:rPr>
      </w:pPr>
    </w:p>
    <w:p w14:paraId="17311F28" w14:textId="5378E5A1" w:rsidR="007070AC" w:rsidRPr="00CB022E" w:rsidRDefault="00467BFB" w:rsidP="00472BEB">
      <w:pPr>
        <w:pStyle w:val="BodyText"/>
        <w:rPr>
          <w:rFonts w:cs="Malgun Gothic"/>
        </w:rPr>
      </w:pPr>
      <w:r>
        <w:rPr>
          <w:noProof/>
        </w:rPr>
        <mc:AlternateContent>
          <mc:Choice Requires="wps">
            <w:drawing>
              <wp:anchor distT="45720" distB="45720" distL="114300" distR="114300" simplePos="0" relativeHeight="251662336" behindDoc="0" locked="0" layoutInCell="1" allowOverlap="1" wp14:anchorId="6F2E2DC8" wp14:editId="49946BAB">
                <wp:simplePos x="0" y="0"/>
                <wp:positionH relativeFrom="margin">
                  <wp:posOffset>-635</wp:posOffset>
                </wp:positionH>
                <wp:positionV relativeFrom="paragraph">
                  <wp:posOffset>444500</wp:posOffset>
                </wp:positionV>
                <wp:extent cx="6100445" cy="1404620"/>
                <wp:effectExtent l="0" t="0" r="14605" b="22860"/>
                <wp:wrapTopAndBottom/>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404620"/>
                        </a:xfrm>
                        <a:prstGeom prst="rect">
                          <a:avLst/>
                        </a:prstGeom>
                        <a:solidFill>
                          <a:srgbClr val="FFFFFF"/>
                        </a:solidFill>
                        <a:ln w="9525">
                          <a:solidFill>
                            <a:srgbClr val="000000"/>
                          </a:solidFill>
                          <a:miter lim="800000"/>
                          <a:headEnd/>
                          <a:tailEnd/>
                        </a:ln>
                      </wps:spPr>
                      <wps:txbx>
                        <w:txbxContent>
                          <w:p w14:paraId="4AA94747" w14:textId="51C24A68" w:rsidR="00BF43A4" w:rsidRPr="00BF43A4" w:rsidRDefault="00BF43A4" w:rsidP="00BF43A4">
                            <w:pPr>
                              <w:rPr>
                                <w:rFonts w:eastAsia="MS Mincho" w:cs="MS Mincho"/>
                                <w:b/>
                                <w:szCs w:val="24"/>
                                <w:highlight w:val="green"/>
                                <w:lang w:eastAsia="ko-KR"/>
                              </w:rPr>
                            </w:pPr>
                            <w:r w:rsidRPr="00BF43A4">
                              <w:rPr>
                                <w:rFonts w:eastAsia="MS Mincho" w:cs="MS Mincho"/>
                                <w:b/>
                                <w:szCs w:val="24"/>
                                <w:highlight w:val="green"/>
                                <w:lang w:eastAsia="ko-KR"/>
                              </w:rPr>
                              <w:t>Agreement</w:t>
                            </w:r>
                          </w:p>
                          <w:p w14:paraId="5B20446F" w14:textId="77777777" w:rsidR="00BF43A4" w:rsidRPr="00BF43A4" w:rsidRDefault="00BF43A4" w:rsidP="00BF43A4">
                            <w:pPr>
                              <w:spacing w:after="0" w:line="240" w:lineRule="auto"/>
                              <w:rPr>
                                <w:rFonts w:eastAsia="MS Mincho" w:cs="MS Mincho"/>
                                <w:szCs w:val="24"/>
                                <w:lang w:val="en-GB"/>
                              </w:rPr>
                            </w:pPr>
                            <w:r w:rsidRPr="00BF43A4">
                              <w:rPr>
                                <w:rFonts w:eastAsia="MS Mincho" w:cs="MS Mincho"/>
                                <w:szCs w:val="24"/>
                                <w:lang w:val="en-GB"/>
                              </w:rPr>
                              <w:t>RAN1 agrees link-level simulations (LLS) may be performed for various purposes related to SBFD performance and feasibility in both FR1 and FR2, interested companies may perform LLS at least for the following purpose:</w:t>
                            </w:r>
                          </w:p>
                          <w:p w14:paraId="7FEE47C3" w14:textId="77777777" w:rsidR="00BF43A4" w:rsidRPr="00BF43A4" w:rsidRDefault="00BF43A4" w:rsidP="005772B6">
                            <w:pPr>
                              <w:numPr>
                                <w:ilvl w:val="0"/>
                                <w:numId w:val="30"/>
                              </w:numPr>
                              <w:spacing w:after="0" w:line="240" w:lineRule="auto"/>
                              <w:rPr>
                                <w:rFonts w:eastAsia="MS Mincho" w:cs="MS Mincho"/>
                                <w:szCs w:val="24"/>
                                <w:lang w:val="en-GB" w:eastAsia="x-none"/>
                              </w:rPr>
                            </w:pPr>
                            <w:r w:rsidRPr="00BF43A4">
                              <w:rPr>
                                <w:rFonts w:eastAsia="MS Mincho" w:cs="MS Mincho"/>
                                <w:szCs w:val="24"/>
                                <w:lang w:val="en-GB" w:eastAsia="x-none"/>
                              </w:rPr>
                              <w:t>To evaluate coverage performance</w:t>
                            </w:r>
                          </w:p>
                          <w:p w14:paraId="73440430"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Option 1: Take link level evaluation methodology in TR 38.830 (i.e., LLS + Link budget analysis) as starting point to evaluate the coverage performance (e.g., MPL, MCL, MIL) for SBFD considering inter-gNB/sector interference and self interference. </w:t>
                            </w:r>
                          </w:p>
                          <w:p w14:paraId="1361AB7D"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Other options (e.g. SLS as a tool to obtain the coverage metric) are not precluded </w:t>
                            </w:r>
                          </w:p>
                          <w:p w14:paraId="24FC8C3D"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Details on LLS including but not limited to impact of different BS antennas to channel reciprocity / BF</w:t>
                            </w:r>
                          </w:p>
                          <w:p w14:paraId="079CD1FC" w14:textId="77777777" w:rsidR="00BF43A4" w:rsidRPr="00BF43A4" w:rsidRDefault="00BF43A4" w:rsidP="005772B6">
                            <w:pPr>
                              <w:numPr>
                                <w:ilvl w:val="0"/>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FFS: </w:t>
                            </w:r>
                          </w:p>
                          <w:p w14:paraId="26307183"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To evaluate advanced receivers and realistic demodulation performance</w:t>
                            </w:r>
                          </w:p>
                          <w:p w14:paraId="2B7F7493"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To evaluate UE-UE CLI mitigation performance </w:t>
                            </w:r>
                          </w:p>
                          <w:p w14:paraId="53A7F7E7"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To evaluate gNB-gNB CLI mitigation performance</w:t>
                            </w:r>
                          </w:p>
                          <w:p w14:paraId="6DDE4436"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To evaluate feasibility and performance of self-IC accounting for realistic non-linearities in the gNB transmit and receive chains </w:t>
                            </w:r>
                          </w:p>
                          <w:p w14:paraId="02EBD005"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Details on LLS including but not limited to impact of different BS antennas to channel reciprocity / BF</w:t>
                            </w:r>
                          </w:p>
                          <w:p w14:paraId="1F24BE4F" w14:textId="7F5A9991" w:rsidR="00BF43A4" w:rsidRDefault="00BF43A4"/>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2E2DC8" id="Text Box 13" o:spid="_x0000_s1027" type="#_x0000_t202" style="position:absolute;left:0;text-align:left;margin-left:-.05pt;margin-top:35pt;width:480.35pt;height:110.6pt;z-index:2516623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">
                <v:textbox style="mso-fit-shape-to-text:t">
                  <w:txbxContent>
                    <w:p w14:paraId="4AA94747" w14:textId="51C24A68" w:rsidR="00BF43A4" w:rsidRPr="00BF43A4" w:rsidRDefault="00BF43A4" w:rsidP="00BF43A4">
                      <w:pPr>
                        <w:rPr>
                          <w:rFonts w:eastAsia="MS Mincho" w:cs="MS Mincho"/>
                          <w:b/>
                          <w:szCs w:val="24"/>
                          <w:highlight w:val="green"/>
                          <w:lang w:eastAsia="ko-KR"/>
                        </w:rPr>
                      </w:pPr>
                      <w:r w:rsidRPr="00BF43A4">
                        <w:rPr>
                          <w:rFonts w:eastAsia="MS Mincho" w:cs="MS Mincho"/>
                          <w:b/>
                          <w:szCs w:val="24"/>
                          <w:highlight w:val="green"/>
                          <w:lang w:eastAsia="ko-KR"/>
                        </w:rPr>
                        <w:t>Agreement</w:t>
                      </w:r>
                    </w:p>
                    <w:p w14:paraId="5B20446F" w14:textId="77777777" w:rsidR="00BF43A4" w:rsidRPr="00BF43A4" w:rsidRDefault="00BF43A4" w:rsidP="00BF43A4">
                      <w:pPr>
                        <w:spacing w:after="0" w:line="240" w:lineRule="auto"/>
                        <w:rPr>
                          <w:rFonts w:eastAsia="MS Mincho" w:cs="MS Mincho"/>
                          <w:szCs w:val="24"/>
                          <w:lang w:val="en-GB"/>
                        </w:rPr>
                      </w:pPr>
                      <w:r w:rsidRPr="00BF43A4">
                        <w:rPr>
                          <w:rFonts w:eastAsia="MS Mincho" w:cs="MS Mincho"/>
                          <w:szCs w:val="24"/>
                          <w:lang w:val="en-GB"/>
                        </w:rPr>
                        <w:t>RAN1 agrees link-level simulations (LLS) may be performed for various purposes related to SBFD performance and feasibility in both FR1 and FR2, interested companies may perform LLS at least for the following purpose:</w:t>
                      </w:r>
                    </w:p>
                    <w:p w14:paraId="7FEE47C3" w14:textId="77777777" w:rsidR="00BF43A4" w:rsidRPr="00BF43A4" w:rsidRDefault="00BF43A4" w:rsidP="005772B6">
                      <w:pPr>
                        <w:numPr>
                          <w:ilvl w:val="0"/>
                          <w:numId w:val="30"/>
                        </w:numPr>
                        <w:spacing w:after="0" w:line="240" w:lineRule="auto"/>
                        <w:rPr>
                          <w:rFonts w:eastAsia="MS Mincho" w:cs="MS Mincho"/>
                          <w:szCs w:val="24"/>
                          <w:lang w:val="en-GB" w:eastAsia="x-none"/>
                        </w:rPr>
                      </w:pPr>
                      <w:r w:rsidRPr="00BF43A4">
                        <w:rPr>
                          <w:rFonts w:eastAsia="MS Mincho" w:cs="MS Mincho"/>
                          <w:szCs w:val="24"/>
                          <w:lang w:val="en-GB" w:eastAsia="x-none"/>
                        </w:rPr>
                        <w:t>To evaluate coverage performance</w:t>
                      </w:r>
                    </w:p>
                    <w:p w14:paraId="73440430"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Option 1: Take link level evaluation methodology in TR 38.830 (i.e., LLS + Link budget analysis) as starting point to evaluate the coverage performance (e.g., MPL, MCL, MIL) for SBFD considering inter-gNB/sector interference and self interference. </w:t>
                      </w:r>
                    </w:p>
                    <w:p w14:paraId="1361AB7D"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Other options (e.g. SLS as a tool to obtain the coverage metric) are not precluded </w:t>
                      </w:r>
                    </w:p>
                    <w:p w14:paraId="24FC8C3D"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Details on LLS including but not limited to impact of different BS antennas to channel reciprocity / BF</w:t>
                      </w:r>
                    </w:p>
                    <w:p w14:paraId="079CD1FC" w14:textId="77777777" w:rsidR="00BF43A4" w:rsidRPr="00BF43A4" w:rsidRDefault="00BF43A4" w:rsidP="005772B6">
                      <w:pPr>
                        <w:numPr>
                          <w:ilvl w:val="0"/>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FFS: </w:t>
                      </w:r>
                    </w:p>
                    <w:p w14:paraId="26307183"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To evaluate advanced receivers and realistic demodulation performance</w:t>
                      </w:r>
                    </w:p>
                    <w:p w14:paraId="2B7F7493"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To evaluate UE-UE CLI mitigation performance </w:t>
                      </w:r>
                    </w:p>
                    <w:p w14:paraId="53A7F7E7"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To evaluate gNB-gNB CLI mitigation performance</w:t>
                      </w:r>
                    </w:p>
                    <w:p w14:paraId="6DDE4436"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 xml:space="preserve">To evaluate feasibility and performance of self-IC accounting for realistic non-linearities in the gNB transmit and receive chains </w:t>
                      </w:r>
                    </w:p>
                    <w:p w14:paraId="02EBD005" w14:textId="77777777" w:rsidR="00BF43A4" w:rsidRPr="00BF43A4" w:rsidRDefault="00BF43A4" w:rsidP="005772B6">
                      <w:pPr>
                        <w:numPr>
                          <w:ilvl w:val="1"/>
                          <w:numId w:val="30"/>
                        </w:numPr>
                        <w:spacing w:after="0" w:line="240" w:lineRule="auto"/>
                        <w:rPr>
                          <w:rFonts w:eastAsia="MS Mincho" w:cs="MS Mincho"/>
                          <w:szCs w:val="24"/>
                          <w:lang w:val="en-GB" w:eastAsia="x-none"/>
                        </w:rPr>
                      </w:pPr>
                      <w:r w:rsidRPr="00BF43A4">
                        <w:rPr>
                          <w:rFonts w:eastAsia="MS Mincho" w:cs="MS Mincho"/>
                          <w:szCs w:val="24"/>
                          <w:lang w:val="en-GB" w:eastAsia="x-none"/>
                        </w:rPr>
                        <w:t>Details on LLS including but not limited to impact of different BS antennas to channel reciprocity / BF</w:t>
                      </w:r>
                    </w:p>
                    <w:p w14:paraId="1F24BE4F" w14:textId="7F5A9991" w:rsidR="00BF43A4" w:rsidRDefault="00BF43A4"/>
                  </w:txbxContent>
                </v:textbox>
                <w10:wrap type="topAndBottom" anchorx="margin"/>
              </v:shape>
            </w:pict>
          </mc:Fallback>
        </mc:AlternateContent>
      </w:r>
      <w:r w:rsidR="00B724E9" w:rsidRPr="00332511">
        <w:rPr>
          <w:rFonts w:cs="CG Times (WN)"/>
        </w:rPr>
        <w:t xml:space="preserve">According to the </w:t>
      </w:r>
      <w:r w:rsidR="008D5C14" w:rsidRPr="00332511">
        <w:rPr>
          <w:rFonts w:cs="CG Times (WN)"/>
        </w:rPr>
        <w:t xml:space="preserve">below </w:t>
      </w:r>
      <w:r w:rsidR="00B724E9" w:rsidRPr="00CB022E">
        <w:rPr>
          <w:rFonts w:cs="CG Times (WN)"/>
        </w:rPr>
        <w:t xml:space="preserve">RAN1 agreement from last meeting, </w:t>
      </w:r>
      <w:r w:rsidR="00CB02AF" w:rsidRPr="00CB022E">
        <w:rPr>
          <w:rFonts w:cs="CG Times (WN)"/>
        </w:rPr>
        <w:t xml:space="preserve">RAN1 </w:t>
      </w:r>
      <w:r w:rsidR="009726C4" w:rsidRPr="00CB022E">
        <w:rPr>
          <w:rFonts w:cs="CG Times (WN)"/>
        </w:rPr>
        <w:t xml:space="preserve">agrees that link-level simulations (LLS) may be performed </w:t>
      </w:r>
      <w:r w:rsidR="00F343FD" w:rsidRPr="00CB022E">
        <w:rPr>
          <w:rFonts w:cs="CG Times (WN)"/>
        </w:rPr>
        <w:t xml:space="preserve">for various purposes related to SBFD performance and feasibility in both FR1 and FR2. </w:t>
      </w:r>
      <w:r w:rsidR="005C2BED" w:rsidRPr="00CB022E">
        <w:rPr>
          <w:rFonts w:cs="CG Times (WN)"/>
        </w:rPr>
        <w:t>Inter</w:t>
      </w:r>
      <w:r w:rsidR="007B0E0F" w:rsidRPr="00CB022E">
        <w:rPr>
          <w:rFonts w:cs="CG Times (WN)"/>
        </w:rPr>
        <w:t xml:space="preserve">ested companies may </w:t>
      </w:r>
      <w:r w:rsidR="008D5C14" w:rsidRPr="00CB022E">
        <w:rPr>
          <w:rFonts w:cs="CG Times (WN)"/>
        </w:rPr>
        <w:t xml:space="preserve">perform LLS at least for the purposes of evaluating coverage performance. While </w:t>
      </w:r>
      <w:r w:rsidR="009E27C3" w:rsidRPr="00CB022E">
        <w:rPr>
          <w:rFonts w:cs="CG Times (WN)"/>
        </w:rPr>
        <w:t xml:space="preserve">this purpose is useful and important, we believe that should not be the </w:t>
      </w:r>
      <w:r w:rsidR="009E27C3" w:rsidRPr="00CB022E">
        <w:rPr>
          <w:rFonts w:cs="CG Times (WN)"/>
          <w:i/>
        </w:rPr>
        <w:t>only</w:t>
      </w:r>
      <w:r w:rsidR="009E27C3" w:rsidRPr="00CB022E">
        <w:rPr>
          <w:rFonts w:cs="CG Times (WN)"/>
        </w:rPr>
        <w:t xml:space="preserve"> purpose of LLS as </w:t>
      </w:r>
      <w:r w:rsidR="00BC66B0" w:rsidRPr="00CB022E">
        <w:rPr>
          <w:rFonts w:cs="CG Times (WN)"/>
        </w:rPr>
        <w:t>suggested</w:t>
      </w:r>
      <w:r w:rsidR="00265257" w:rsidRPr="00CB022E">
        <w:rPr>
          <w:rFonts w:cs="CG Times (WN)"/>
        </w:rPr>
        <w:t xml:space="preserve"> by</w:t>
      </w:r>
      <w:r w:rsidR="0025406E" w:rsidRPr="00CB022E">
        <w:rPr>
          <w:rFonts w:cs="CG Times (WN)"/>
        </w:rPr>
        <w:t xml:space="preserve"> the FFS bullets in the agreement. </w:t>
      </w:r>
      <w:r w:rsidR="00EF79EC" w:rsidRPr="00CB022E">
        <w:rPr>
          <w:rFonts w:cs="CG Times (WN)"/>
        </w:rPr>
        <w:t xml:space="preserve">As we have demonstrated in </w:t>
      </w:r>
      <w:r w:rsidR="00C801C5" w:rsidRPr="00CB022E">
        <w:rPr>
          <w:rFonts w:cs="CG Times (WN)"/>
        </w:rPr>
        <w:t xml:space="preserve">previous sections, </w:t>
      </w:r>
      <w:r w:rsidR="00F87F88" w:rsidRPr="00CB022E">
        <w:rPr>
          <w:rFonts w:cs="CG Times (WN)"/>
        </w:rPr>
        <w:t xml:space="preserve">additional </w:t>
      </w:r>
      <w:r w:rsidR="00BC66B0" w:rsidRPr="00CB022E">
        <w:rPr>
          <w:rFonts w:cs="CG Times (WN)"/>
        </w:rPr>
        <w:t xml:space="preserve">important purposes are Tx beam nulling, digital-IC, etc. </w:t>
      </w:r>
      <w:r w:rsidR="0025406E" w:rsidRPr="00CB022E">
        <w:rPr>
          <w:rFonts w:cs="CG Times (WN)"/>
        </w:rPr>
        <w:t>Based on this  we propose the following:</w:t>
      </w:r>
    </w:p>
    <w:p w14:paraId="7DC5CC75" w14:textId="68EFA969" w:rsidR="0057001A" w:rsidRPr="00E90E11" w:rsidRDefault="00595985" w:rsidP="00FC6ED0">
      <w:pPr>
        <w:pStyle w:val="Observation"/>
      </w:pPr>
      <w:bookmarkStart w:id="527" w:name="_Toc127537996"/>
      <w:bookmarkStart w:id="528" w:name="_Toc142671457"/>
      <w:r w:rsidRPr="00E90E11">
        <w:t xml:space="preserve">It is recommended that </w:t>
      </w:r>
      <w:r w:rsidR="00144A61" w:rsidRPr="00E90E11">
        <w:t xml:space="preserve">interested companies perform </w:t>
      </w:r>
      <w:r w:rsidR="0057001A" w:rsidRPr="00E90E11">
        <w:t xml:space="preserve">link-level simulations (LLS) </w:t>
      </w:r>
      <w:r w:rsidR="0081669C" w:rsidRPr="00E90E11">
        <w:t>for the purposes of evaluating SBFD performance and feasibility in both FR1 and FR2 including evaluation of the following:</w:t>
      </w:r>
      <w:bookmarkEnd w:id="527"/>
      <w:bookmarkEnd w:id="528"/>
    </w:p>
    <w:p w14:paraId="6CF94CD1" w14:textId="51F685B6" w:rsidR="0081669C" w:rsidRPr="00E90E11" w:rsidRDefault="009F5F75" w:rsidP="00FC6ED0">
      <w:pPr>
        <w:pStyle w:val="Observation"/>
        <w:numPr>
          <w:ilvl w:val="1"/>
          <w:numId w:val="4"/>
        </w:numPr>
      </w:pPr>
      <w:bookmarkStart w:id="529" w:name="_Toc127537997"/>
      <w:bookmarkStart w:id="530" w:name="_Toc142671458"/>
      <w:r w:rsidRPr="00E90E11">
        <w:t xml:space="preserve">Self-interference </w:t>
      </w:r>
      <w:r w:rsidR="00D16095" w:rsidRPr="00E90E11">
        <w:t>suppression/</w:t>
      </w:r>
      <w:r w:rsidRPr="00E90E11">
        <w:t>ca</w:t>
      </w:r>
      <w:r w:rsidR="00D16095" w:rsidRPr="00E90E11">
        <w:t xml:space="preserve">ncellation accounting for realistic non-linearities in the </w:t>
      </w:r>
      <w:proofErr w:type="spellStart"/>
      <w:r w:rsidR="00D16095" w:rsidRPr="00E90E11">
        <w:t>gNB</w:t>
      </w:r>
      <w:proofErr w:type="spellEnd"/>
      <w:r w:rsidR="00D16095" w:rsidRPr="00E90E11">
        <w:t xml:space="preserve"> transmit and receive chains</w:t>
      </w:r>
      <w:bookmarkEnd w:id="529"/>
      <w:r w:rsidR="00F7326C" w:rsidRPr="00E90E11">
        <w:t>.</w:t>
      </w:r>
      <w:bookmarkEnd w:id="530"/>
    </w:p>
    <w:p w14:paraId="27B4A786" w14:textId="5A869B49" w:rsidR="00D16095" w:rsidRPr="00E90E11" w:rsidRDefault="00D16095" w:rsidP="00FC6ED0">
      <w:pPr>
        <w:pStyle w:val="Observation"/>
        <w:numPr>
          <w:ilvl w:val="1"/>
          <w:numId w:val="4"/>
        </w:numPr>
      </w:pPr>
      <w:bookmarkStart w:id="531" w:name="_Toc127537998"/>
      <w:bookmarkStart w:id="532" w:name="_Toc142671459"/>
      <w:r w:rsidRPr="00E90E11">
        <w:t xml:space="preserve">Transmit beam </w:t>
      </w:r>
      <w:r w:rsidR="008471B3" w:rsidRPr="00E90E11">
        <w:t xml:space="preserve">nulling accounting for realistic non-linearities in the </w:t>
      </w:r>
      <w:proofErr w:type="spellStart"/>
      <w:r w:rsidR="008471B3" w:rsidRPr="00E90E11">
        <w:t>gNB</w:t>
      </w:r>
      <w:proofErr w:type="spellEnd"/>
      <w:r w:rsidR="008471B3" w:rsidRPr="00E90E11">
        <w:t xml:space="preserve"> transmit chain</w:t>
      </w:r>
      <w:bookmarkEnd w:id="531"/>
      <w:r w:rsidR="003C6CF6" w:rsidRPr="00E90E11">
        <w:t>.</w:t>
      </w:r>
      <w:bookmarkEnd w:id="532"/>
    </w:p>
    <w:p w14:paraId="456E9BE2" w14:textId="6BDE99BB" w:rsidR="00981D47" w:rsidRPr="0007406E" w:rsidRDefault="002B141F" w:rsidP="0007406E">
      <w:pPr>
        <w:pStyle w:val="Heading1"/>
        <w:ind w:left="0" w:firstLine="0"/>
      </w:pPr>
      <w:bookmarkStart w:id="533" w:name="_Toc131603368"/>
      <w:bookmarkStart w:id="534" w:name="_Toc142671327"/>
      <w:bookmarkStart w:id="535" w:name="_Ref111052361"/>
      <w:bookmarkStart w:id="536" w:name="_Ref111052371"/>
      <w:bookmarkStart w:id="537" w:name="_Toc115476803"/>
      <w:bookmarkStart w:id="538" w:name="_Toc118467400"/>
      <w:bookmarkStart w:id="539" w:name="_Toc127537902"/>
      <w:r w:rsidRPr="0007406E">
        <w:t>3</w:t>
      </w:r>
      <w:r w:rsidRPr="0007406E">
        <w:tab/>
        <w:t>System Level Evaluation</w:t>
      </w:r>
      <w:bookmarkEnd w:id="533"/>
      <w:bookmarkEnd w:id="534"/>
      <w:r w:rsidRPr="0007406E">
        <w:t xml:space="preserve"> </w:t>
      </w:r>
      <w:bookmarkEnd w:id="535"/>
      <w:bookmarkEnd w:id="536"/>
      <w:bookmarkEnd w:id="537"/>
      <w:bookmarkEnd w:id="538"/>
      <w:bookmarkEnd w:id="539"/>
    </w:p>
    <w:p w14:paraId="4E8776B5" w14:textId="1C8BED2F" w:rsidR="002B141F" w:rsidRPr="002B141F" w:rsidRDefault="002B141F" w:rsidP="00472BEB">
      <w:pPr>
        <w:pStyle w:val="Heading2"/>
      </w:pPr>
      <w:bookmarkStart w:id="540" w:name="_Toc115476804"/>
      <w:bookmarkStart w:id="541" w:name="_Toc118467401"/>
      <w:bookmarkStart w:id="542" w:name="_Toc127537903"/>
      <w:bookmarkStart w:id="543" w:name="_Toc131603369"/>
      <w:bookmarkStart w:id="544" w:name="_Toc142671328"/>
      <w:r w:rsidRPr="002B141F">
        <w:t>3.1</w:t>
      </w:r>
      <w:r w:rsidRPr="002B141F">
        <w:tab/>
      </w:r>
      <w:bookmarkEnd w:id="540"/>
      <w:bookmarkEnd w:id="541"/>
      <w:bookmarkEnd w:id="542"/>
      <w:r w:rsidR="00D2751B">
        <w:t xml:space="preserve">Scenarios for </w:t>
      </w:r>
      <w:bookmarkEnd w:id="543"/>
      <w:r w:rsidR="00D8515A">
        <w:t xml:space="preserve">system level </w:t>
      </w:r>
      <w:r w:rsidR="00D2751B">
        <w:t>evaluation</w:t>
      </w:r>
      <w:r w:rsidR="00D8515A">
        <w:t>s</w:t>
      </w:r>
      <w:bookmarkEnd w:id="544"/>
    </w:p>
    <w:p w14:paraId="45691B03" w14:textId="3FDFF11F" w:rsidR="002B141F" w:rsidRPr="00CB022E" w:rsidRDefault="00C724A5">
      <w:pPr>
        <w:pStyle w:val="BodyText"/>
        <w:rPr>
          <w:rFonts w:cs="Malgun Gothic"/>
        </w:rPr>
      </w:pPr>
      <w:r>
        <w:rPr>
          <w:rFonts w:cs="Malgun Gothic"/>
        </w:rPr>
        <w:t>Summarizing the discussions in</w:t>
      </w:r>
      <w:r w:rsidR="00135D4C" w:rsidRPr="00CB022E">
        <w:rPr>
          <w:rFonts w:cs="Malgun Gothic"/>
        </w:rPr>
        <w:t xml:space="preserve"> </w:t>
      </w:r>
      <w:r w:rsidR="00A94421">
        <w:rPr>
          <w:rFonts w:cs="Malgun Gothic"/>
        </w:rPr>
        <w:t>previous</w:t>
      </w:r>
      <w:r w:rsidR="00135D4C" w:rsidRPr="00CB022E">
        <w:rPr>
          <w:rFonts w:cs="Malgun Gothic"/>
        </w:rPr>
        <w:t xml:space="preserve"> RAN1 meetings, the focus for deployment scenarios was primarily centered on high priority cases, specifically Case 1 (Single Operator), Case 3-2 (Two-layer), and Case 4 (Multi-operator). Based on the agreements reached regarding simulation scenarios, a comprehensive summary table of system-level simulation scenarios </w:t>
      </w:r>
      <w:r w:rsidR="002B141F" w:rsidRPr="00CB022E">
        <w:rPr>
          <w:rFonts w:cs="Malgun Gothic"/>
        </w:rPr>
        <w:t>can be made as follows</w:t>
      </w:r>
    </w:p>
    <w:p w14:paraId="6C3E096B" w14:textId="2CA628FD" w:rsidR="002B141F" w:rsidRPr="00BD393F" w:rsidRDefault="002B141F" w:rsidP="00BD393F">
      <w:pPr>
        <w:pStyle w:val="TH"/>
      </w:pPr>
      <w:r w:rsidRPr="00677E53">
        <w:rPr>
          <w:noProof/>
        </w:rPr>
        <w:lastRenderedPageBreak/>
        <mc:AlternateContent>
          <mc:Choice Requires="wps">
            <w:drawing>
              <wp:anchor distT="0" distB="0" distL="114300" distR="114300" simplePos="0" relativeHeight="251657216" behindDoc="0" locked="0" layoutInCell="1" allowOverlap="1" wp14:anchorId="6EAD488A" wp14:editId="054A99AF">
                <wp:simplePos x="0" y="0"/>
                <wp:positionH relativeFrom="margin">
                  <wp:align>right</wp:align>
                </wp:positionH>
                <wp:positionV relativeFrom="paragraph">
                  <wp:posOffset>205208</wp:posOffset>
                </wp:positionV>
                <wp:extent cx="6122670" cy="4222750"/>
                <wp:effectExtent l="0" t="0" r="0" b="6350"/>
                <wp:wrapTopAndBottom/>
                <wp:docPr id="31" name="Text Box 31"/>
                <wp:cNvGraphicFramePr/>
                <a:graphic xmlns:a="http://schemas.openxmlformats.org/drawingml/2006/main">
                  <a:graphicData uri="http://schemas.microsoft.com/office/word/2010/wordprocessingShape">
                    <wps:wsp>
                      <wps:cNvSpPr txBox="1"/>
                      <wps:spPr>
                        <a:xfrm>
                          <a:off x="0" y="0"/>
                          <a:ext cx="6122670" cy="4222750"/>
                        </a:xfrm>
                        <a:prstGeom prst="rect">
                          <a:avLst/>
                        </a:prstGeom>
                        <a:solidFill>
                          <a:schemeClr val="lt1"/>
                        </a:solidFill>
                        <a:ln w="6350">
                          <a:noFill/>
                        </a:ln>
                      </wps:spPr>
                      <wps:txbx>
                        <w:txbxContent>
                          <w:tbl>
                            <w:tblPr>
                              <w:tblW w:w="3993"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27"/>
                              <w:gridCol w:w="926"/>
                              <w:gridCol w:w="1172"/>
                              <w:gridCol w:w="745"/>
                              <w:gridCol w:w="675"/>
                              <w:gridCol w:w="582"/>
                              <w:gridCol w:w="579"/>
                              <w:gridCol w:w="580"/>
                              <w:gridCol w:w="580"/>
                            </w:tblGrid>
                            <w:tr w:rsidR="00701938" w14:paraId="118B8456"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283CECC4" w14:textId="77777777" w:rsidR="002B141F" w:rsidRPr="00C54514" w:rsidRDefault="002B141F" w:rsidP="006C74A7">
                                  <w:pPr>
                                    <w:jc w:val="center"/>
                                    <w:rPr>
                                      <w:rFonts w:cs="MS Mincho"/>
                                      <w:b/>
                                      <w:szCs w:val="20"/>
                                    </w:rPr>
                                  </w:pPr>
                                  <w:r w:rsidRPr="00C54514">
                                    <w:rPr>
                                      <w:rFonts w:cs="MS Mincho"/>
                                      <w:b/>
                                      <w:szCs w:val="20"/>
                                    </w:rPr>
                                    <w:t>Deployment Scenarios</w:t>
                                  </w:r>
                                </w:p>
                              </w:tc>
                              <w:tc>
                                <w:tcPr>
                                  <w:tcW w:w="636" w:type="pct"/>
                                  <w:tcBorders>
                                    <w:top w:val="single" w:sz="4" w:space="0" w:color="auto"/>
                                    <w:left w:val="single" w:sz="4" w:space="0" w:color="auto"/>
                                    <w:bottom w:val="single" w:sz="4" w:space="0" w:color="auto"/>
                                    <w:right w:val="single" w:sz="4" w:space="0" w:color="auto"/>
                                  </w:tcBorders>
                                </w:tcPr>
                                <w:p w14:paraId="4453F0EC" w14:textId="77777777" w:rsidR="002B141F" w:rsidRPr="00C54514" w:rsidRDefault="002B141F" w:rsidP="006C74A7">
                                  <w:pPr>
                                    <w:jc w:val="center"/>
                                    <w:rPr>
                                      <w:rFonts w:cs="MS Mincho"/>
                                      <w:b/>
                                      <w:szCs w:val="20"/>
                                    </w:rPr>
                                  </w:pPr>
                                  <w:r>
                                    <w:rPr>
                                      <w:rFonts w:cs="MS Mincho"/>
                                      <w:b/>
                                      <w:szCs w:val="20"/>
                                    </w:rPr>
                                    <w:t>No. of Layers</w:t>
                                  </w:r>
                                </w:p>
                              </w:tc>
                              <w:tc>
                                <w:tcPr>
                                  <w:tcW w:w="658" w:type="pct"/>
                                  <w:tcBorders>
                                    <w:top w:val="single" w:sz="4" w:space="0" w:color="auto"/>
                                    <w:left w:val="single" w:sz="4" w:space="0" w:color="auto"/>
                                    <w:bottom w:val="single" w:sz="4" w:space="0" w:color="auto"/>
                                    <w:right w:val="single" w:sz="4" w:space="0" w:color="auto"/>
                                  </w:tcBorders>
                                  <w:vAlign w:val="center"/>
                                  <w:hideMark/>
                                </w:tcPr>
                                <w:p w14:paraId="634E5FC7" w14:textId="77777777" w:rsidR="002B141F" w:rsidRPr="00C54514" w:rsidRDefault="002B141F" w:rsidP="006C74A7">
                                  <w:pPr>
                                    <w:jc w:val="center"/>
                                    <w:rPr>
                                      <w:rFonts w:cs="MS Mincho"/>
                                      <w:b/>
                                      <w:szCs w:val="20"/>
                                    </w:rPr>
                                  </w:pPr>
                                  <w:r w:rsidRPr="00C54514">
                                    <w:rPr>
                                      <w:rFonts w:cs="MS Mincho"/>
                                      <w:b/>
                                      <w:szCs w:val="20"/>
                                    </w:rPr>
                                    <w:t>UE clustering</w:t>
                                  </w:r>
                                </w:p>
                              </w:tc>
                              <w:tc>
                                <w:tcPr>
                                  <w:tcW w:w="983" w:type="pct"/>
                                  <w:gridSpan w:val="2"/>
                                  <w:tcBorders>
                                    <w:top w:val="single" w:sz="4" w:space="0" w:color="auto"/>
                                    <w:left w:val="single" w:sz="4" w:space="0" w:color="auto"/>
                                    <w:bottom w:val="single" w:sz="4" w:space="0" w:color="auto"/>
                                    <w:right w:val="single" w:sz="4" w:space="0" w:color="auto"/>
                                  </w:tcBorders>
                                  <w:vAlign w:val="center"/>
                                  <w:hideMark/>
                                </w:tcPr>
                                <w:p w14:paraId="50BD5186" w14:textId="77777777" w:rsidR="002B141F" w:rsidRPr="00C54514" w:rsidRDefault="002B141F" w:rsidP="006C74A7">
                                  <w:pPr>
                                    <w:jc w:val="center"/>
                                    <w:rPr>
                                      <w:rFonts w:cs="MS Mincho"/>
                                      <w:b/>
                                      <w:szCs w:val="20"/>
                                    </w:rPr>
                                  </w:pPr>
                                  <w:r w:rsidRPr="00C54514">
                                    <w:rPr>
                                      <w:rFonts w:cs="MS Mincho"/>
                                      <w:b/>
                                      <w:szCs w:val="20"/>
                                    </w:rPr>
                                    <w:t>Case 1</w:t>
                                  </w:r>
                                </w:p>
                              </w:tc>
                              <w:tc>
                                <w:tcPr>
                                  <w:tcW w:w="809" w:type="pct"/>
                                  <w:gridSpan w:val="2"/>
                                  <w:tcBorders>
                                    <w:top w:val="single" w:sz="4" w:space="0" w:color="auto"/>
                                    <w:left w:val="single" w:sz="4" w:space="0" w:color="auto"/>
                                    <w:bottom w:val="single" w:sz="4" w:space="0" w:color="auto"/>
                                    <w:right w:val="single" w:sz="4" w:space="0" w:color="auto"/>
                                  </w:tcBorders>
                                  <w:vAlign w:val="center"/>
                                  <w:hideMark/>
                                </w:tcPr>
                                <w:p w14:paraId="09ED61AB" w14:textId="77777777" w:rsidR="002B141F" w:rsidRPr="00C54514" w:rsidRDefault="002B141F">
                                  <w:pPr>
                                    <w:jc w:val="center"/>
                                    <w:rPr>
                                      <w:rFonts w:cs="MS Mincho"/>
                                      <w:b/>
                                      <w:szCs w:val="20"/>
                                    </w:rPr>
                                  </w:pPr>
                                  <w:r w:rsidRPr="00C54514">
                                    <w:rPr>
                                      <w:rFonts w:cs="MS Mincho"/>
                                      <w:b/>
                                      <w:szCs w:val="20"/>
                                    </w:rPr>
                                    <w:t>Case 4</w:t>
                                  </w:r>
                                </w:p>
                              </w:tc>
                              <w:tc>
                                <w:tcPr>
                                  <w:tcW w:w="808" w:type="pct"/>
                                  <w:gridSpan w:val="2"/>
                                  <w:tcBorders>
                                    <w:top w:val="single" w:sz="4" w:space="0" w:color="auto"/>
                                    <w:left w:val="single" w:sz="4" w:space="0" w:color="auto"/>
                                    <w:bottom w:val="single" w:sz="4" w:space="0" w:color="auto"/>
                                    <w:right w:val="single" w:sz="4" w:space="0" w:color="auto"/>
                                  </w:tcBorders>
                                  <w:vAlign w:val="center"/>
                                </w:tcPr>
                                <w:p w14:paraId="72C88461" w14:textId="77777777" w:rsidR="002B141F" w:rsidRPr="00C54514" w:rsidRDefault="002B141F" w:rsidP="006C74A7">
                                  <w:pPr>
                                    <w:jc w:val="center"/>
                                    <w:rPr>
                                      <w:rFonts w:cs="MS Mincho"/>
                                      <w:b/>
                                      <w:szCs w:val="20"/>
                                    </w:rPr>
                                  </w:pPr>
                                  <w:r w:rsidRPr="00C54514">
                                    <w:rPr>
                                      <w:rFonts w:cs="MS Mincho"/>
                                      <w:b/>
                                      <w:szCs w:val="20"/>
                                    </w:rPr>
                                    <w:t>Case 3-2</w:t>
                                  </w:r>
                                </w:p>
                              </w:tc>
                            </w:tr>
                            <w:tr w:rsidR="00E60ACA" w14:paraId="56817586" w14:textId="77777777" w:rsidTr="00467BFB">
                              <w:trPr>
                                <w:trHeight w:val="311"/>
                                <w:jc w:val="center"/>
                              </w:trPr>
                              <w:tc>
                                <w:tcPr>
                                  <w:tcW w:w="1106" w:type="pct"/>
                                  <w:tcBorders>
                                    <w:top w:val="single" w:sz="4" w:space="0" w:color="auto"/>
                                    <w:left w:val="single" w:sz="4" w:space="0" w:color="auto"/>
                                    <w:bottom w:val="single" w:sz="4" w:space="0" w:color="auto"/>
                                    <w:right w:val="single" w:sz="4" w:space="0" w:color="auto"/>
                                  </w:tcBorders>
                                  <w:vAlign w:val="center"/>
                                </w:tcPr>
                                <w:p w14:paraId="30609DE7" w14:textId="77777777" w:rsidR="002B141F" w:rsidRPr="005A5A10" w:rsidRDefault="002B141F" w:rsidP="006C74A7">
                                  <w:pPr>
                                    <w:jc w:val="center"/>
                                    <w:rPr>
                                      <w:rFonts w:cs="MS Mincho"/>
                                      <w:b/>
                                      <w:szCs w:val="20"/>
                                    </w:rPr>
                                  </w:pPr>
                                  <w:r w:rsidRPr="005A5A10">
                                    <w:rPr>
                                      <w:rFonts w:cs="MS Mincho"/>
                                      <w:b/>
                                      <w:szCs w:val="20"/>
                                    </w:rPr>
                                    <w:t>Indoor office</w:t>
                                  </w:r>
                                </w:p>
                              </w:tc>
                              <w:tc>
                                <w:tcPr>
                                  <w:tcW w:w="636" w:type="pct"/>
                                  <w:tcBorders>
                                    <w:top w:val="single" w:sz="4" w:space="0" w:color="auto"/>
                                    <w:left w:val="single" w:sz="4" w:space="0" w:color="auto"/>
                                    <w:bottom w:val="single" w:sz="4" w:space="0" w:color="auto"/>
                                    <w:right w:val="single" w:sz="4" w:space="0" w:color="auto"/>
                                  </w:tcBorders>
                                  <w:vAlign w:val="center"/>
                                </w:tcPr>
                                <w:p w14:paraId="05966569" w14:textId="77777777" w:rsidR="002B141F" w:rsidRDefault="002B141F" w:rsidP="006C74A7">
                                  <w:pPr>
                                    <w:jc w:val="center"/>
                                    <w:rPr>
                                      <w:rFonts w:cs="MS Mincho"/>
                                      <w:szCs w:val="20"/>
                                    </w:rPr>
                                  </w:pPr>
                                  <w:r>
                                    <w:rPr>
                                      <w:rFonts w:cs="MS Mincho"/>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75BD3359" w14:textId="77777777" w:rsidR="002B141F" w:rsidRDefault="002B141F" w:rsidP="006C74A7">
                                  <w:pPr>
                                    <w:jc w:val="center"/>
                                    <w:rPr>
                                      <w:rFonts w:cs="MS Mincho"/>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667E519" w14:textId="77777777" w:rsidR="002B141F" w:rsidRDefault="002B141F" w:rsidP="006C74A7">
                                  <w:pPr>
                                    <w:jc w:val="center"/>
                                    <w:rPr>
                                      <w:rFonts w:cs="MS Mincho"/>
                                      <w:szCs w:val="20"/>
                                    </w:rPr>
                                  </w:pPr>
                                  <w:r>
                                    <w:rPr>
                                      <w:rFonts w:cs="MS Mincho"/>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ACCF562" w14:textId="77777777" w:rsidR="002B141F" w:rsidRDefault="002B141F" w:rsidP="006C74A7">
                                  <w:pPr>
                                    <w:jc w:val="center"/>
                                    <w:rPr>
                                      <w:rFonts w:cs="MS Mincho"/>
                                      <w:szCs w:val="20"/>
                                    </w:rPr>
                                  </w:pPr>
                                  <w:r>
                                    <w:rPr>
                                      <w:rFonts w:cs="MS Mincho"/>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3EE6978" w14:textId="77777777" w:rsidR="002B141F" w:rsidRDefault="002B141F" w:rsidP="006C74A7">
                                  <w:pPr>
                                    <w:jc w:val="center"/>
                                    <w:rPr>
                                      <w:rFonts w:cs="MS Mincho"/>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C511BA1"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E9DACDA"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1FD1E55" w14:textId="77777777" w:rsidR="002B141F" w:rsidRDefault="002B141F" w:rsidP="006C74A7">
                                  <w:pPr>
                                    <w:jc w:val="center"/>
                                    <w:rPr>
                                      <w:rFonts w:cs="MS Mincho"/>
                                      <w:szCs w:val="20"/>
                                    </w:rPr>
                                  </w:pPr>
                                </w:p>
                              </w:tc>
                            </w:tr>
                            <w:tr w:rsidR="00E60ACA" w14:paraId="2320B9B8" w14:textId="77777777" w:rsidTr="00467BFB">
                              <w:trPr>
                                <w:trHeight w:val="320"/>
                                <w:jc w:val="center"/>
                              </w:trPr>
                              <w:tc>
                                <w:tcPr>
                                  <w:tcW w:w="1106" w:type="pct"/>
                                  <w:tcBorders>
                                    <w:top w:val="single" w:sz="4" w:space="0" w:color="auto"/>
                                    <w:left w:val="single" w:sz="4" w:space="0" w:color="auto"/>
                                    <w:bottom w:val="single" w:sz="4" w:space="0" w:color="auto"/>
                                    <w:right w:val="single" w:sz="4" w:space="0" w:color="auto"/>
                                  </w:tcBorders>
                                  <w:vAlign w:val="center"/>
                                </w:tcPr>
                                <w:p w14:paraId="3F867CEE" w14:textId="77777777" w:rsidR="002B141F" w:rsidRPr="005A5A10" w:rsidRDefault="002B141F" w:rsidP="006C74A7">
                                  <w:pPr>
                                    <w:jc w:val="center"/>
                                    <w:rPr>
                                      <w:rFonts w:cs="MS Mincho"/>
                                      <w:b/>
                                      <w:szCs w:val="20"/>
                                    </w:rPr>
                                  </w:pPr>
                                  <w:r w:rsidRPr="005A5A10">
                                    <w:rPr>
                                      <w:rFonts w:cs="MS Mincho"/>
                                      <w:b/>
                                      <w:szCs w:val="20"/>
                                    </w:rPr>
                                    <w:t>Urban Macro</w:t>
                                  </w:r>
                                </w:p>
                              </w:tc>
                              <w:tc>
                                <w:tcPr>
                                  <w:tcW w:w="636" w:type="pct"/>
                                  <w:tcBorders>
                                    <w:top w:val="single" w:sz="4" w:space="0" w:color="auto"/>
                                    <w:left w:val="single" w:sz="4" w:space="0" w:color="auto"/>
                                    <w:bottom w:val="single" w:sz="4" w:space="0" w:color="auto"/>
                                    <w:right w:val="single" w:sz="4" w:space="0" w:color="auto"/>
                                  </w:tcBorders>
                                  <w:vAlign w:val="center"/>
                                </w:tcPr>
                                <w:p w14:paraId="25739BD7" w14:textId="77777777" w:rsidR="002B141F" w:rsidRDefault="002B141F" w:rsidP="006C74A7">
                                  <w:pPr>
                                    <w:jc w:val="center"/>
                                    <w:rPr>
                                      <w:rFonts w:cs="MS Mincho"/>
                                      <w:szCs w:val="20"/>
                                    </w:rPr>
                                  </w:pPr>
                                  <w:r>
                                    <w:rPr>
                                      <w:rFonts w:cs="MS Mincho"/>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5F2E57BA" w14:textId="77777777" w:rsidR="002B141F" w:rsidRDefault="002B141F" w:rsidP="006C74A7">
                                  <w:pPr>
                                    <w:jc w:val="center"/>
                                    <w:rPr>
                                      <w:rFonts w:cs="MS Mincho"/>
                                      <w:szCs w:val="20"/>
                                    </w:rPr>
                                  </w:pPr>
                                  <w:r>
                                    <w:rPr>
                                      <w:rFonts w:cs="MS Mincho"/>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E8657F" w14:textId="77777777" w:rsidR="002B141F" w:rsidRDefault="002B141F" w:rsidP="006C74A7">
                                  <w:pPr>
                                    <w:jc w:val="center"/>
                                    <w:rPr>
                                      <w:rFonts w:cs="MS Mincho"/>
                                      <w:szCs w:val="20"/>
                                    </w:rPr>
                                  </w:pPr>
                                  <w:r>
                                    <w:rPr>
                                      <w:rFonts w:cs="MS Mincho"/>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18A7454" w14:textId="77777777" w:rsidR="002B141F" w:rsidRDefault="002B141F" w:rsidP="006C74A7">
                                  <w:pPr>
                                    <w:jc w:val="center"/>
                                    <w:rPr>
                                      <w:rFonts w:cs="MS Mincho"/>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9DA764" w14:textId="77777777" w:rsidR="002B141F" w:rsidRDefault="002B141F" w:rsidP="006C74A7">
                                  <w:pPr>
                                    <w:jc w:val="center"/>
                                    <w:rPr>
                                      <w:rFonts w:cs="MS Mincho"/>
                                      <w:szCs w:val="20"/>
                                    </w:rPr>
                                  </w:pPr>
                                  <w:r>
                                    <w:rPr>
                                      <w:rFonts w:cs="MS Mincho"/>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62B57E2"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D7478E"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8E0CCE2" w14:textId="77777777" w:rsidR="002B141F" w:rsidRDefault="002B141F" w:rsidP="006C74A7">
                                  <w:pPr>
                                    <w:jc w:val="center"/>
                                    <w:rPr>
                                      <w:rFonts w:cs="MS Mincho"/>
                                      <w:szCs w:val="20"/>
                                    </w:rPr>
                                  </w:pPr>
                                </w:p>
                              </w:tc>
                            </w:tr>
                            <w:tr w:rsidR="00E60ACA" w14:paraId="68B079C8"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3981837D" w14:textId="77777777" w:rsidR="002B141F" w:rsidRPr="005A5A10" w:rsidRDefault="002B141F" w:rsidP="006C74A7">
                                  <w:pPr>
                                    <w:jc w:val="center"/>
                                    <w:rPr>
                                      <w:rFonts w:cs="MS Mincho"/>
                                      <w:b/>
                                      <w:szCs w:val="20"/>
                                    </w:rPr>
                                  </w:pPr>
                                  <w:r w:rsidRPr="005A5A10">
                                    <w:rPr>
                                      <w:rFonts w:cs="MS Mincho"/>
                                      <w:b/>
                                      <w:szCs w:val="20"/>
                                    </w:rPr>
                                    <w:t>Dense Urban Macro layer</w:t>
                                  </w:r>
                                </w:p>
                              </w:tc>
                              <w:tc>
                                <w:tcPr>
                                  <w:tcW w:w="636" w:type="pct"/>
                                  <w:tcBorders>
                                    <w:top w:val="single" w:sz="4" w:space="0" w:color="auto"/>
                                    <w:left w:val="single" w:sz="4" w:space="0" w:color="auto"/>
                                    <w:bottom w:val="single" w:sz="4" w:space="0" w:color="auto"/>
                                    <w:right w:val="single" w:sz="4" w:space="0" w:color="auto"/>
                                  </w:tcBorders>
                                  <w:vAlign w:val="center"/>
                                </w:tcPr>
                                <w:p w14:paraId="389E1C5D" w14:textId="77777777" w:rsidR="002B141F" w:rsidRDefault="002B141F" w:rsidP="006C74A7">
                                  <w:pPr>
                                    <w:jc w:val="center"/>
                                    <w:rPr>
                                      <w:rFonts w:cs="MS Mincho"/>
                                      <w:szCs w:val="20"/>
                                    </w:rPr>
                                  </w:pPr>
                                  <w:r>
                                    <w:rPr>
                                      <w:rFonts w:cs="MS Mincho"/>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24B30057" w14:textId="77777777" w:rsidR="002B141F" w:rsidRDefault="002B141F" w:rsidP="006C74A7">
                                  <w:pPr>
                                    <w:jc w:val="center"/>
                                    <w:rPr>
                                      <w:rFonts w:cs="MS Mincho"/>
                                      <w:szCs w:val="20"/>
                                    </w:rPr>
                                  </w:pPr>
                                  <w:r>
                                    <w:rPr>
                                      <w:rFonts w:cs="MS Mincho"/>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220DA4F" w14:textId="77777777" w:rsidR="002B141F" w:rsidRDefault="002B141F" w:rsidP="006C74A7">
                                  <w:pPr>
                                    <w:jc w:val="center"/>
                                    <w:rPr>
                                      <w:rFonts w:cs="MS Mincho"/>
                                      <w:szCs w:val="20"/>
                                    </w:rPr>
                                  </w:pPr>
                                  <w:r>
                                    <w:rPr>
                                      <w:rFonts w:cs="MS Mincho"/>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163ADDD" w14:textId="77777777" w:rsidR="002B141F" w:rsidRDefault="002B141F" w:rsidP="006C74A7">
                                  <w:pPr>
                                    <w:jc w:val="center"/>
                                    <w:rPr>
                                      <w:rFonts w:cs="MS Mincho"/>
                                      <w:szCs w:val="20"/>
                                    </w:rPr>
                                  </w:pPr>
                                  <w:r>
                                    <w:rPr>
                                      <w:rFonts w:cs="MS Mincho"/>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811D4BA" w14:textId="77777777" w:rsidR="002B141F" w:rsidRDefault="002B141F" w:rsidP="006C74A7">
                                  <w:pPr>
                                    <w:jc w:val="center"/>
                                    <w:rPr>
                                      <w:rFonts w:cs="MS Mincho"/>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F1A9B17" w14:textId="77777777" w:rsidR="002B141F" w:rsidRDefault="002B141F" w:rsidP="006C74A7">
                                  <w:pPr>
                                    <w:jc w:val="center"/>
                                    <w:rPr>
                                      <w:rFonts w:cs="MS Mincho"/>
                                      <w:szCs w:val="20"/>
                                    </w:rPr>
                                  </w:pPr>
                                  <w:r>
                                    <w:rPr>
                                      <w:rFonts w:cs="MS Mincho"/>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ABCB20C"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075764" w14:textId="77777777" w:rsidR="002B141F" w:rsidRDefault="002B141F" w:rsidP="006C74A7">
                                  <w:pPr>
                                    <w:jc w:val="center"/>
                                    <w:rPr>
                                      <w:rFonts w:cs="MS Mincho"/>
                                      <w:szCs w:val="20"/>
                                    </w:rPr>
                                  </w:pPr>
                                </w:p>
                              </w:tc>
                            </w:tr>
                            <w:tr w:rsidR="00E60ACA" w14:paraId="63D307FE"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553CE16B" w14:textId="77777777" w:rsidR="002B141F" w:rsidRPr="005A5A10" w:rsidRDefault="002B141F" w:rsidP="006C74A7">
                                  <w:pPr>
                                    <w:jc w:val="center"/>
                                    <w:rPr>
                                      <w:rFonts w:cs="MS Mincho"/>
                                      <w:b/>
                                      <w:szCs w:val="20"/>
                                    </w:rPr>
                                  </w:pPr>
                                  <w:r w:rsidRPr="005A5A10">
                                    <w:rPr>
                                      <w:rFonts w:cs="MS Mincho"/>
                                      <w:b/>
                                      <w:szCs w:val="20"/>
                                    </w:rPr>
                                    <w:t>Dense Urban Micro layer</w:t>
                                  </w:r>
                                </w:p>
                              </w:tc>
                              <w:tc>
                                <w:tcPr>
                                  <w:tcW w:w="636" w:type="pct"/>
                                  <w:tcBorders>
                                    <w:top w:val="single" w:sz="4" w:space="0" w:color="auto"/>
                                    <w:left w:val="single" w:sz="4" w:space="0" w:color="auto"/>
                                    <w:bottom w:val="single" w:sz="4" w:space="0" w:color="auto"/>
                                    <w:right w:val="single" w:sz="4" w:space="0" w:color="auto"/>
                                  </w:tcBorders>
                                  <w:vAlign w:val="center"/>
                                </w:tcPr>
                                <w:p w14:paraId="1BA0B810" w14:textId="77777777" w:rsidR="002B141F" w:rsidRDefault="002B141F" w:rsidP="006C74A7">
                                  <w:pPr>
                                    <w:jc w:val="center"/>
                                    <w:rPr>
                                      <w:rFonts w:cs="MS Mincho"/>
                                      <w:szCs w:val="20"/>
                                    </w:rPr>
                                  </w:pPr>
                                  <w:r>
                                    <w:rPr>
                                      <w:rFonts w:cs="MS Mincho"/>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7FC210C1" w14:textId="77777777" w:rsidR="002B141F" w:rsidRDefault="002B141F" w:rsidP="006C74A7">
                                  <w:pPr>
                                    <w:jc w:val="center"/>
                                    <w:rPr>
                                      <w:rFonts w:cs="MS Mincho"/>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309BF3D" w14:textId="77777777" w:rsidR="002B141F" w:rsidRDefault="002B141F" w:rsidP="006C74A7">
                                  <w:pPr>
                                    <w:jc w:val="center"/>
                                    <w:rPr>
                                      <w:rFonts w:cs="MS Mincho"/>
                                      <w:szCs w:val="20"/>
                                    </w:rPr>
                                  </w:pPr>
                                  <w:r>
                                    <w:rPr>
                                      <w:rFonts w:cs="MS Mincho"/>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7FA5C34" w14:textId="77777777" w:rsidR="002B141F" w:rsidRDefault="002B141F" w:rsidP="006C74A7">
                                  <w:pPr>
                                    <w:jc w:val="center"/>
                                    <w:rPr>
                                      <w:rFonts w:cs="MS Mincho"/>
                                      <w:szCs w:val="20"/>
                                    </w:rPr>
                                  </w:pPr>
                                  <w:r>
                                    <w:rPr>
                                      <w:rFonts w:cs="MS Mincho"/>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AB016F4" w14:textId="77777777" w:rsidR="002B141F" w:rsidRDefault="002B141F" w:rsidP="006C74A7">
                                  <w:pPr>
                                    <w:jc w:val="center"/>
                                    <w:rPr>
                                      <w:rFonts w:cs="MS Mincho"/>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06D3CDE"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C513A0"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88EA816" w14:textId="77777777" w:rsidR="002B141F" w:rsidRDefault="002B141F" w:rsidP="006C74A7">
                                  <w:pPr>
                                    <w:jc w:val="center"/>
                                    <w:rPr>
                                      <w:rFonts w:cs="MS Mincho"/>
                                      <w:szCs w:val="20"/>
                                    </w:rPr>
                                  </w:pPr>
                                </w:p>
                              </w:tc>
                            </w:tr>
                            <w:tr w:rsidR="00E60ACA" w14:paraId="63047240" w14:textId="77777777" w:rsidTr="00467BFB">
                              <w:trPr>
                                <w:trHeight w:val="471"/>
                                <w:jc w:val="center"/>
                              </w:trPr>
                              <w:tc>
                                <w:tcPr>
                                  <w:tcW w:w="1106" w:type="pct"/>
                                  <w:tcBorders>
                                    <w:top w:val="single" w:sz="4" w:space="0" w:color="auto"/>
                                    <w:left w:val="single" w:sz="4" w:space="0" w:color="auto"/>
                                    <w:bottom w:val="single" w:sz="4" w:space="0" w:color="auto"/>
                                    <w:right w:val="single" w:sz="4" w:space="0" w:color="auto"/>
                                  </w:tcBorders>
                                  <w:vAlign w:val="center"/>
                                </w:tcPr>
                                <w:p w14:paraId="31E6775D" w14:textId="77777777" w:rsidR="002B141F" w:rsidRPr="005A5A10" w:rsidRDefault="002B141F" w:rsidP="006C74A7">
                                  <w:pPr>
                                    <w:jc w:val="center"/>
                                    <w:rPr>
                                      <w:rFonts w:cs="MS Mincho"/>
                                      <w:b/>
                                      <w:szCs w:val="20"/>
                                    </w:rPr>
                                  </w:pPr>
                                  <w:r w:rsidRPr="005A5A10">
                                    <w:rPr>
                                      <w:rFonts w:cs="MS Mincho"/>
                                      <w:b/>
                                      <w:szCs w:val="20"/>
                                    </w:rPr>
                                    <w:t>Dense Urban with 2-layer</w:t>
                                  </w:r>
                                </w:p>
                              </w:tc>
                              <w:tc>
                                <w:tcPr>
                                  <w:tcW w:w="636" w:type="pct"/>
                                  <w:tcBorders>
                                    <w:top w:val="single" w:sz="4" w:space="0" w:color="auto"/>
                                    <w:left w:val="single" w:sz="4" w:space="0" w:color="auto"/>
                                    <w:bottom w:val="single" w:sz="4" w:space="0" w:color="auto"/>
                                    <w:right w:val="single" w:sz="4" w:space="0" w:color="auto"/>
                                  </w:tcBorders>
                                  <w:vAlign w:val="center"/>
                                </w:tcPr>
                                <w:p w14:paraId="717DE753" w14:textId="77777777" w:rsidR="002B141F" w:rsidRDefault="002B141F" w:rsidP="006C74A7">
                                  <w:pPr>
                                    <w:jc w:val="center"/>
                                    <w:rPr>
                                      <w:rFonts w:cs="MS Mincho"/>
                                      <w:szCs w:val="20"/>
                                    </w:rPr>
                                  </w:pPr>
                                  <w:r>
                                    <w:rPr>
                                      <w:rFonts w:cs="MS Mincho"/>
                                      <w:szCs w:val="20"/>
                                    </w:rPr>
                                    <w:t>2</w:t>
                                  </w:r>
                                </w:p>
                              </w:tc>
                              <w:tc>
                                <w:tcPr>
                                  <w:tcW w:w="658" w:type="pct"/>
                                  <w:tcBorders>
                                    <w:top w:val="single" w:sz="4" w:space="0" w:color="auto"/>
                                    <w:left w:val="single" w:sz="4" w:space="0" w:color="auto"/>
                                    <w:bottom w:val="single" w:sz="4" w:space="0" w:color="auto"/>
                                    <w:right w:val="single" w:sz="4" w:space="0" w:color="auto"/>
                                  </w:tcBorders>
                                  <w:vAlign w:val="center"/>
                                </w:tcPr>
                                <w:p w14:paraId="0620525E" w14:textId="77777777" w:rsidR="002B141F" w:rsidRDefault="002B141F" w:rsidP="006C74A7">
                                  <w:pPr>
                                    <w:jc w:val="center"/>
                                    <w:rPr>
                                      <w:rFonts w:cs="MS Mincho"/>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1049354" w14:textId="4A8B2627" w:rsidR="002B141F" w:rsidRDefault="00C15930" w:rsidP="006C74A7">
                                  <w:pPr>
                                    <w:jc w:val="center"/>
                                    <w:rPr>
                                      <w:rFonts w:cs="MS Mincho"/>
                                      <w:szCs w:val="20"/>
                                    </w:rPr>
                                  </w:pPr>
                                  <w:r w:rsidDel="00C15930">
                                    <w:rPr>
                                      <w:rFonts w:cs="MS Mincho"/>
                                      <w:szCs w:val="20"/>
                                    </w:rPr>
                                    <w:t xml:space="preserve"> </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794B350" w14:textId="77777777" w:rsidR="002B141F" w:rsidRDefault="002B141F" w:rsidP="006C74A7">
                                  <w:pPr>
                                    <w:jc w:val="center"/>
                                    <w:rPr>
                                      <w:rFonts w:cs="MS Mincho"/>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EAFEDF0" w14:textId="77777777" w:rsidR="002B141F" w:rsidRDefault="002B141F" w:rsidP="006C74A7">
                                  <w:pPr>
                                    <w:jc w:val="center"/>
                                    <w:rPr>
                                      <w:rFonts w:cs="MS Mincho"/>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E47DCEA"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5F2D6DA" w14:textId="1B134B14" w:rsidR="002B141F" w:rsidRDefault="00D56B8D" w:rsidP="006C74A7">
                                  <w:pPr>
                                    <w:jc w:val="center"/>
                                    <w:rPr>
                                      <w:rFonts w:cs="MS Mincho"/>
                                      <w:szCs w:val="20"/>
                                    </w:rPr>
                                  </w:pPr>
                                  <w:r w:rsidRPr="003A0741">
                                    <w:rPr>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0291482" w14:textId="270A25A1" w:rsidR="002B141F" w:rsidRDefault="002B141F" w:rsidP="006C74A7">
                                  <w:pPr>
                                    <w:jc w:val="center"/>
                                    <w:rPr>
                                      <w:rFonts w:cs="MS Mincho"/>
                                      <w:szCs w:val="20"/>
                                    </w:rPr>
                                  </w:pPr>
                                </w:p>
                              </w:tc>
                            </w:tr>
                            <w:tr w:rsidR="00E60ACA" w14:paraId="0E031CA2" w14:textId="77777777" w:rsidTr="00467BFB">
                              <w:trPr>
                                <w:trHeight w:val="448"/>
                                <w:jc w:val="center"/>
                              </w:trPr>
                              <w:tc>
                                <w:tcPr>
                                  <w:tcW w:w="1106" w:type="pct"/>
                                  <w:tcBorders>
                                    <w:top w:val="single" w:sz="4" w:space="0" w:color="auto"/>
                                    <w:left w:val="single" w:sz="4" w:space="0" w:color="auto"/>
                                    <w:bottom w:val="single" w:sz="4" w:space="0" w:color="auto"/>
                                    <w:right w:val="single" w:sz="4" w:space="0" w:color="auto"/>
                                  </w:tcBorders>
                                  <w:vAlign w:val="center"/>
                                </w:tcPr>
                                <w:p w14:paraId="3C9FF5D7" w14:textId="77777777" w:rsidR="002B141F" w:rsidRPr="005A5A10" w:rsidRDefault="002B141F" w:rsidP="006C74A7">
                                  <w:pPr>
                                    <w:jc w:val="center"/>
                                    <w:rPr>
                                      <w:rFonts w:cs="MS Mincho"/>
                                      <w:b/>
                                      <w:szCs w:val="20"/>
                                    </w:rPr>
                                  </w:pPr>
                                  <w:r w:rsidRPr="005A5A10">
                                    <w:rPr>
                                      <w:rFonts w:cs="MS Mincho"/>
                                      <w:b/>
                                      <w:szCs w:val="20"/>
                                    </w:rPr>
                                    <w:t>Urban Macro + Indoor office</w:t>
                                  </w:r>
                                  <w:r>
                                    <w:rPr>
                                      <w:rFonts w:cs="MS Mincho"/>
                                      <w:b/>
                                      <w:szCs w:val="20"/>
                                    </w:rPr>
                                    <w:t>/factory</w:t>
                                  </w:r>
                                </w:p>
                              </w:tc>
                              <w:tc>
                                <w:tcPr>
                                  <w:tcW w:w="636" w:type="pct"/>
                                  <w:tcBorders>
                                    <w:top w:val="single" w:sz="4" w:space="0" w:color="auto"/>
                                    <w:left w:val="single" w:sz="4" w:space="0" w:color="auto"/>
                                    <w:bottom w:val="single" w:sz="4" w:space="0" w:color="auto"/>
                                    <w:right w:val="single" w:sz="4" w:space="0" w:color="auto"/>
                                  </w:tcBorders>
                                  <w:vAlign w:val="center"/>
                                </w:tcPr>
                                <w:p w14:paraId="5FA704DB" w14:textId="77777777" w:rsidR="002B141F" w:rsidRDefault="002B141F" w:rsidP="006C74A7">
                                  <w:pPr>
                                    <w:jc w:val="center"/>
                                    <w:rPr>
                                      <w:rFonts w:cs="MS Mincho"/>
                                      <w:szCs w:val="20"/>
                                    </w:rPr>
                                  </w:pPr>
                                  <w:r>
                                    <w:rPr>
                                      <w:rFonts w:cs="MS Mincho"/>
                                      <w:szCs w:val="20"/>
                                    </w:rPr>
                                    <w:t>-</w:t>
                                  </w:r>
                                </w:p>
                              </w:tc>
                              <w:tc>
                                <w:tcPr>
                                  <w:tcW w:w="658" w:type="pct"/>
                                  <w:tcBorders>
                                    <w:top w:val="single" w:sz="4" w:space="0" w:color="auto"/>
                                    <w:left w:val="single" w:sz="4" w:space="0" w:color="auto"/>
                                    <w:bottom w:val="single" w:sz="4" w:space="0" w:color="auto"/>
                                    <w:right w:val="single" w:sz="4" w:space="0" w:color="auto"/>
                                  </w:tcBorders>
                                  <w:vAlign w:val="center"/>
                                </w:tcPr>
                                <w:p w14:paraId="257237E7" w14:textId="77777777" w:rsidR="002B141F" w:rsidRDefault="002B141F" w:rsidP="006C74A7">
                                  <w:pPr>
                                    <w:jc w:val="center"/>
                                    <w:rPr>
                                      <w:rFonts w:cs="MS Mincho"/>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D75370" w14:textId="77777777" w:rsidR="002B141F" w:rsidRDefault="002B141F" w:rsidP="006C74A7">
                                  <w:pPr>
                                    <w:jc w:val="center"/>
                                    <w:rPr>
                                      <w:rFonts w:cs="MS Mincho"/>
                                      <w:szCs w:val="20"/>
                                    </w:rPr>
                                  </w:pP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A8C435" w14:textId="77777777" w:rsidR="002B141F" w:rsidRDefault="002B141F" w:rsidP="006C74A7">
                                  <w:pPr>
                                    <w:jc w:val="center"/>
                                    <w:rPr>
                                      <w:rFonts w:cs="MS Mincho"/>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97BFAE6" w14:textId="3FC37FD5" w:rsidR="002B141F" w:rsidRDefault="00E35A05" w:rsidP="006C74A7">
                                  <w:pPr>
                                    <w:jc w:val="center"/>
                                    <w:rPr>
                                      <w:rFonts w:cs="MS Mincho"/>
                                      <w:szCs w:val="20"/>
                                    </w:rPr>
                                  </w:pPr>
                                  <w:r w:rsidRPr="003A0741">
                                    <w:rPr>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514A2"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0564D8" w14:textId="4A0BF328" w:rsidR="002B141F" w:rsidRDefault="00E35A05" w:rsidP="006C74A7">
                                  <w:pPr>
                                    <w:jc w:val="center"/>
                                    <w:rPr>
                                      <w:rFonts w:cs="MS Mincho"/>
                                      <w:szCs w:val="20"/>
                                    </w:rPr>
                                  </w:pPr>
                                  <w:r w:rsidRPr="003A0741">
                                    <w:rPr>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CFA6BB6" w14:textId="77777777" w:rsidR="002B141F" w:rsidRDefault="002B141F" w:rsidP="006C74A7">
                                  <w:pPr>
                                    <w:jc w:val="center"/>
                                    <w:rPr>
                                      <w:rFonts w:cs="MS Mincho"/>
                                      <w:szCs w:val="20"/>
                                    </w:rPr>
                                  </w:pPr>
                                </w:p>
                              </w:tc>
                            </w:tr>
                          </w:tbl>
                          <w:p w14:paraId="286E1B77" w14:textId="77777777" w:rsidR="002B141F" w:rsidRPr="00093BDE" w:rsidDel="00445F87" w:rsidRDefault="002B141F">
                            <w:pPr>
                              <w:pStyle w:val="BodyText"/>
                            </w:pPr>
                            <w:r w:rsidRPr="00093BDE">
                              <w:t xml:space="preserve"> </w:t>
                            </w:r>
                          </w:p>
                          <w:tbl>
                            <w:tblPr>
                              <w:tblStyle w:val="TableGrid"/>
                              <w:tblW w:w="0" w:type="auto"/>
                              <w:jc w:val="center"/>
                              <w:tblLook w:val="04A0" w:firstRow="1" w:lastRow="0" w:firstColumn="1" w:lastColumn="0" w:noHBand="0" w:noVBand="1"/>
                            </w:tblPr>
                            <w:tblGrid>
                              <w:gridCol w:w="836"/>
                              <w:gridCol w:w="1506"/>
                            </w:tblGrid>
                            <w:tr w:rsidR="002B141F" w14:paraId="57482DD7" w14:textId="77777777" w:rsidTr="00855099">
                              <w:trPr>
                                <w:trHeight w:val="78"/>
                                <w:jc w:val="center"/>
                              </w:trPr>
                              <w:tc>
                                <w:tcPr>
                                  <w:tcW w:w="836" w:type="dxa"/>
                                  <w:shd w:val="clear" w:color="auto" w:fill="B4C6E7" w:themeFill="accent1" w:themeFillTint="66"/>
                                  <w:vAlign w:val="center"/>
                                </w:tcPr>
                                <w:p w14:paraId="232068F1" w14:textId="77777777" w:rsidR="002B141F" w:rsidRPr="003A0741" w:rsidRDefault="002B141F" w:rsidP="00472BEB">
                                  <w:pPr>
                                    <w:pStyle w:val="BodyText"/>
                                  </w:pPr>
                                </w:p>
                              </w:tc>
                              <w:tc>
                                <w:tcPr>
                                  <w:tcW w:w="1506" w:type="dxa"/>
                                </w:tcPr>
                                <w:p w14:paraId="2D66AEAF" w14:textId="77777777" w:rsidR="002B141F" w:rsidRPr="003A0741" w:rsidRDefault="002B141F">
                                  <w:pPr>
                                    <w:pStyle w:val="BodyText"/>
                                  </w:pPr>
                                  <w:r w:rsidRPr="003A0741">
                                    <w:t>FR1</w:t>
                                  </w:r>
                                </w:p>
                              </w:tc>
                            </w:tr>
                            <w:tr w:rsidR="002B141F" w14:paraId="409C300D" w14:textId="77777777" w:rsidTr="00855099">
                              <w:trPr>
                                <w:trHeight w:val="78"/>
                                <w:jc w:val="center"/>
                              </w:trPr>
                              <w:tc>
                                <w:tcPr>
                                  <w:tcW w:w="836" w:type="dxa"/>
                                  <w:shd w:val="clear" w:color="auto" w:fill="C5E0B3" w:themeFill="accent6" w:themeFillTint="66"/>
                                </w:tcPr>
                                <w:p w14:paraId="071368C6" w14:textId="77777777" w:rsidR="002B141F" w:rsidRPr="003A0741" w:rsidRDefault="002B141F">
                                  <w:pPr>
                                    <w:pStyle w:val="BodyText"/>
                                  </w:pPr>
                                </w:p>
                              </w:tc>
                              <w:tc>
                                <w:tcPr>
                                  <w:tcW w:w="1506" w:type="dxa"/>
                                </w:tcPr>
                                <w:p w14:paraId="0EA73B57" w14:textId="77777777" w:rsidR="002B141F" w:rsidRPr="003A0741" w:rsidRDefault="002B141F">
                                  <w:pPr>
                                    <w:pStyle w:val="BodyText"/>
                                  </w:pPr>
                                  <w:r w:rsidRPr="003A0741">
                                    <w:t>FR2</w:t>
                                  </w:r>
                                </w:p>
                              </w:tc>
                            </w:tr>
                            <w:tr w:rsidR="002B141F" w14:paraId="1BC61AC2" w14:textId="77777777" w:rsidTr="00855099">
                              <w:trPr>
                                <w:trHeight w:val="78"/>
                                <w:jc w:val="center"/>
                              </w:trPr>
                              <w:tc>
                                <w:tcPr>
                                  <w:tcW w:w="836" w:type="dxa"/>
                                </w:tcPr>
                                <w:p w14:paraId="42EC4C72" w14:textId="77777777" w:rsidR="002B141F" w:rsidRPr="003A0741" w:rsidRDefault="002B141F">
                                  <w:pPr>
                                    <w:pStyle w:val="BodyText"/>
                                  </w:pPr>
                                  <w:r w:rsidRPr="003A0741">
                                    <w:t>o</w:t>
                                  </w:r>
                                </w:p>
                              </w:tc>
                              <w:tc>
                                <w:tcPr>
                                  <w:tcW w:w="1506" w:type="dxa"/>
                                </w:tcPr>
                                <w:p w14:paraId="7E3D9690" w14:textId="77777777" w:rsidR="002B141F" w:rsidRPr="003A0741" w:rsidRDefault="002B141F">
                                  <w:pPr>
                                    <w:pStyle w:val="BodyText"/>
                                  </w:pPr>
                                  <w:r w:rsidRPr="003A0741">
                                    <w:t xml:space="preserve">Agreed </w:t>
                                  </w:r>
                                </w:p>
                              </w:tc>
                            </w:tr>
                            <w:tr w:rsidR="002B141F" w14:paraId="6B5F985F" w14:textId="77777777" w:rsidTr="00855099">
                              <w:trPr>
                                <w:trHeight w:val="78"/>
                                <w:jc w:val="center"/>
                              </w:trPr>
                              <w:tc>
                                <w:tcPr>
                                  <w:tcW w:w="836" w:type="dxa"/>
                                </w:tcPr>
                                <w:p w14:paraId="19FD557A" w14:textId="77777777" w:rsidR="002B141F" w:rsidRPr="003A0741" w:rsidRDefault="002B141F">
                                  <w:pPr>
                                    <w:pStyle w:val="BodyText"/>
                                  </w:pPr>
                                  <w:r w:rsidRPr="003A0741">
                                    <w:t>(o)</w:t>
                                  </w:r>
                                </w:p>
                              </w:tc>
                              <w:tc>
                                <w:tcPr>
                                  <w:tcW w:w="1506" w:type="dxa"/>
                                </w:tcPr>
                                <w:p w14:paraId="26C4EA5C" w14:textId="77777777" w:rsidR="002B141F" w:rsidRPr="003A0741" w:rsidRDefault="002B141F">
                                  <w:pPr>
                                    <w:pStyle w:val="BodyText"/>
                                  </w:pPr>
                                  <w:r w:rsidRPr="003A0741">
                                    <w:t>Optional</w:t>
                                  </w:r>
                                </w:p>
                              </w:tc>
                            </w:tr>
                          </w:tbl>
                          <w:p w14:paraId="3F444FB6" w14:textId="77777777" w:rsidR="002B141F" w:rsidRDefault="002B141F">
                            <w:pPr>
                              <w:pStyle w:val="Body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AD488A" id="_x0000_t202" coordsize="21600,21600" o:spt="202" path="m,l,21600r21600,l21600,xe">
                <v:stroke joinstyle="miter"/>
                <v:path gradientshapeok="t" o:connecttype="rect"/>
              </v:shapetype>
              <v:shape id="Text Box 31" o:spid="_x0000_s1028" type="#_x0000_t202" style="position:absolute;left:0;text-align:left;margin-left:430.9pt;margin-top:16.15pt;width:482.1pt;height:332.5pt;z-index:2516572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" fillcolor="white [3201]" stroked="f" strokeweight=".5pt">
                <v:textbox>
                  <w:txbxContent>
                    <w:tbl>
                      <w:tblPr>
                        <w:tblW w:w="3993"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27"/>
                        <w:gridCol w:w="926"/>
                        <w:gridCol w:w="1172"/>
                        <w:gridCol w:w="745"/>
                        <w:gridCol w:w="675"/>
                        <w:gridCol w:w="582"/>
                        <w:gridCol w:w="579"/>
                        <w:gridCol w:w="580"/>
                        <w:gridCol w:w="580"/>
                      </w:tblGrid>
                      <w:tr w:rsidR="00701938" w14:paraId="118B8456"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283CECC4" w14:textId="77777777" w:rsidR="002B141F" w:rsidRPr="00C54514" w:rsidRDefault="002B141F" w:rsidP="006C74A7">
                            <w:pPr>
                              <w:jc w:val="center"/>
                              <w:rPr>
                                <w:rFonts w:cs="MS Mincho"/>
                                <w:b/>
                                <w:szCs w:val="20"/>
                              </w:rPr>
                            </w:pPr>
                            <w:r w:rsidRPr="00C54514">
                              <w:rPr>
                                <w:rFonts w:cs="MS Mincho"/>
                                <w:b/>
                                <w:szCs w:val="20"/>
                              </w:rPr>
                              <w:t>Deployment Scenarios</w:t>
                            </w:r>
                          </w:p>
                        </w:tc>
                        <w:tc>
                          <w:tcPr>
                            <w:tcW w:w="636" w:type="pct"/>
                            <w:tcBorders>
                              <w:top w:val="single" w:sz="4" w:space="0" w:color="auto"/>
                              <w:left w:val="single" w:sz="4" w:space="0" w:color="auto"/>
                              <w:bottom w:val="single" w:sz="4" w:space="0" w:color="auto"/>
                              <w:right w:val="single" w:sz="4" w:space="0" w:color="auto"/>
                            </w:tcBorders>
                          </w:tcPr>
                          <w:p w14:paraId="4453F0EC" w14:textId="77777777" w:rsidR="002B141F" w:rsidRPr="00C54514" w:rsidRDefault="002B141F" w:rsidP="006C74A7">
                            <w:pPr>
                              <w:jc w:val="center"/>
                              <w:rPr>
                                <w:rFonts w:cs="MS Mincho"/>
                                <w:b/>
                                <w:szCs w:val="20"/>
                              </w:rPr>
                            </w:pPr>
                            <w:r>
                              <w:rPr>
                                <w:rFonts w:cs="MS Mincho"/>
                                <w:b/>
                                <w:szCs w:val="20"/>
                              </w:rPr>
                              <w:t>No. of Layers</w:t>
                            </w:r>
                          </w:p>
                        </w:tc>
                        <w:tc>
                          <w:tcPr>
                            <w:tcW w:w="658" w:type="pct"/>
                            <w:tcBorders>
                              <w:top w:val="single" w:sz="4" w:space="0" w:color="auto"/>
                              <w:left w:val="single" w:sz="4" w:space="0" w:color="auto"/>
                              <w:bottom w:val="single" w:sz="4" w:space="0" w:color="auto"/>
                              <w:right w:val="single" w:sz="4" w:space="0" w:color="auto"/>
                            </w:tcBorders>
                            <w:vAlign w:val="center"/>
                            <w:hideMark/>
                          </w:tcPr>
                          <w:p w14:paraId="634E5FC7" w14:textId="77777777" w:rsidR="002B141F" w:rsidRPr="00C54514" w:rsidRDefault="002B141F" w:rsidP="006C74A7">
                            <w:pPr>
                              <w:jc w:val="center"/>
                              <w:rPr>
                                <w:rFonts w:cs="MS Mincho"/>
                                <w:b/>
                                <w:szCs w:val="20"/>
                              </w:rPr>
                            </w:pPr>
                            <w:r w:rsidRPr="00C54514">
                              <w:rPr>
                                <w:rFonts w:cs="MS Mincho"/>
                                <w:b/>
                                <w:szCs w:val="20"/>
                              </w:rPr>
                              <w:t>UE clustering</w:t>
                            </w:r>
                          </w:p>
                        </w:tc>
                        <w:tc>
                          <w:tcPr>
                            <w:tcW w:w="983" w:type="pct"/>
                            <w:gridSpan w:val="2"/>
                            <w:tcBorders>
                              <w:top w:val="single" w:sz="4" w:space="0" w:color="auto"/>
                              <w:left w:val="single" w:sz="4" w:space="0" w:color="auto"/>
                              <w:bottom w:val="single" w:sz="4" w:space="0" w:color="auto"/>
                              <w:right w:val="single" w:sz="4" w:space="0" w:color="auto"/>
                            </w:tcBorders>
                            <w:vAlign w:val="center"/>
                            <w:hideMark/>
                          </w:tcPr>
                          <w:p w14:paraId="50BD5186" w14:textId="77777777" w:rsidR="002B141F" w:rsidRPr="00C54514" w:rsidRDefault="002B141F" w:rsidP="006C74A7">
                            <w:pPr>
                              <w:jc w:val="center"/>
                              <w:rPr>
                                <w:rFonts w:cs="MS Mincho"/>
                                <w:b/>
                                <w:szCs w:val="20"/>
                              </w:rPr>
                            </w:pPr>
                            <w:r w:rsidRPr="00C54514">
                              <w:rPr>
                                <w:rFonts w:cs="MS Mincho"/>
                                <w:b/>
                                <w:szCs w:val="20"/>
                              </w:rPr>
                              <w:t>Case 1</w:t>
                            </w:r>
                          </w:p>
                        </w:tc>
                        <w:tc>
                          <w:tcPr>
                            <w:tcW w:w="809" w:type="pct"/>
                            <w:gridSpan w:val="2"/>
                            <w:tcBorders>
                              <w:top w:val="single" w:sz="4" w:space="0" w:color="auto"/>
                              <w:left w:val="single" w:sz="4" w:space="0" w:color="auto"/>
                              <w:bottom w:val="single" w:sz="4" w:space="0" w:color="auto"/>
                              <w:right w:val="single" w:sz="4" w:space="0" w:color="auto"/>
                            </w:tcBorders>
                            <w:vAlign w:val="center"/>
                            <w:hideMark/>
                          </w:tcPr>
                          <w:p w14:paraId="09ED61AB" w14:textId="77777777" w:rsidR="002B141F" w:rsidRPr="00C54514" w:rsidRDefault="002B141F">
                            <w:pPr>
                              <w:jc w:val="center"/>
                              <w:rPr>
                                <w:rFonts w:cs="MS Mincho"/>
                                <w:b/>
                                <w:szCs w:val="20"/>
                              </w:rPr>
                            </w:pPr>
                            <w:r w:rsidRPr="00C54514">
                              <w:rPr>
                                <w:rFonts w:cs="MS Mincho"/>
                                <w:b/>
                                <w:szCs w:val="20"/>
                              </w:rPr>
                              <w:t>Case 4</w:t>
                            </w:r>
                          </w:p>
                        </w:tc>
                        <w:tc>
                          <w:tcPr>
                            <w:tcW w:w="808" w:type="pct"/>
                            <w:gridSpan w:val="2"/>
                            <w:tcBorders>
                              <w:top w:val="single" w:sz="4" w:space="0" w:color="auto"/>
                              <w:left w:val="single" w:sz="4" w:space="0" w:color="auto"/>
                              <w:bottom w:val="single" w:sz="4" w:space="0" w:color="auto"/>
                              <w:right w:val="single" w:sz="4" w:space="0" w:color="auto"/>
                            </w:tcBorders>
                            <w:vAlign w:val="center"/>
                          </w:tcPr>
                          <w:p w14:paraId="72C88461" w14:textId="77777777" w:rsidR="002B141F" w:rsidRPr="00C54514" w:rsidRDefault="002B141F" w:rsidP="006C74A7">
                            <w:pPr>
                              <w:jc w:val="center"/>
                              <w:rPr>
                                <w:rFonts w:cs="MS Mincho"/>
                                <w:b/>
                                <w:szCs w:val="20"/>
                              </w:rPr>
                            </w:pPr>
                            <w:r w:rsidRPr="00C54514">
                              <w:rPr>
                                <w:rFonts w:cs="MS Mincho"/>
                                <w:b/>
                                <w:szCs w:val="20"/>
                              </w:rPr>
                              <w:t>Case 3-2</w:t>
                            </w:r>
                          </w:p>
                        </w:tc>
                      </w:tr>
                      <w:tr w:rsidR="00E60ACA" w14:paraId="56817586" w14:textId="77777777" w:rsidTr="00467BFB">
                        <w:trPr>
                          <w:trHeight w:val="311"/>
                          <w:jc w:val="center"/>
                        </w:trPr>
                        <w:tc>
                          <w:tcPr>
                            <w:tcW w:w="1106" w:type="pct"/>
                            <w:tcBorders>
                              <w:top w:val="single" w:sz="4" w:space="0" w:color="auto"/>
                              <w:left w:val="single" w:sz="4" w:space="0" w:color="auto"/>
                              <w:bottom w:val="single" w:sz="4" w:space="0" w:color="auto"/>
                              <w:right w:val="single" w:sz="4" w:space="0" w:color="auto"/>
                            </w:tcBorders>
                            <w:vAlign w:val="center"/>
                          </w:tcPr>
                          <w:p w14:paraId="30609DE7" w14:textId="77777777" w:rsidR="002B141F" w:rsidRPr="005A5A10" w:rsidRDefault="002B141F" w:rsidP="006C74A7">
                            <w:pPr>
                              <w:jc w:val="center"/>
                              <w:rPr>
                                <w:rFonts w:cs="MS Mincho"/>
                                <w:b/>
                                <w:szCs w:val="20"/>
                              </w:rPr>
                            </w:pPr>
                            <w:r w:rsidRPr="005A5A10">
                              <w:rPr>
                                <w:rFonts w:cs="MS Mincho"/>
                                <w:b/>
                                <w:szCs w:val="20"/>
                              </w:rPr>
                              <w:t>Indoor office</w:t>
                            </w:r>
                          </w:p>
                        </w:tc>
                        <w:tc>
                          <w:tcPr>
                            <w:tcW w:w="636" w:type="pct"/>
                            <w:tcBorders>
                              <w:top w:val="single" w:sz="4" w:space="0" w:color="auto"/>
                              <w:left w:val="single" w:sz="4" w:space="0" w:color="auto"/>
                              <w:bottom w:val="single" w:sz="4" w:space="0" w:color="auto"/>
                              <w:right w:val="single" w:sz="4" w:space="0" w:color="auto"/>
                            </w:tcBorders>
                            <w:vAlign w:val="center"/>
                          </w:tcPr>
                          <w:p w14:paraId="05966569" w14:textId="77777777" w:rsidR="002B141F" w:rsidRDefault="002B141F" w:rsidP="006C74A7">
                            <w:pPr>
                              <w:jc w:val="center"/>
                              <w:rPr>
                                <w:rFonts w:cs="MS Mincho"/>
                                <w:szCs w:val="20"/>
                              </w:rPr>
                            </w:pPr>
                            <w:r>
                              <w:rPr>
                                <w:rFonts w:cs="MS Mincho"/>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75BD3359" w14:textId="77777777" w:rsidR="002B141F" w:rsidRDefault="002B141F" w:rsidP="006C74A7">
                            <w:pPr>
                              <w:jc w:val="center"/>
                              <w:rPr>
                                <w:rFonts w:cs="MS Mincho"/>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667E519" w14:textId="77777777" w:rsidR="002B141F" w:rsidRDefault="002B141F" w:rsidP="006C74A7">
                            <w:pPr>
                              <w:jc w:val="center"/>
                              <w:rPr>
                                <w:rFonts w:cs="MS Mincho"/>
                                <w:szCs w:val="20"/>
                              </w:rPr>
                            </w:pPr>
                            <w:r>
                              <w:rPr>
                                <w:rFonts w:cs="MS Mincho"/>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ACCF562" w14:textId="77777777" w:rsidR="002B141F" w:rsidRDefault="002B141F" w:rsidP="006C74A7">
                            <w:pPr>
                              <w:jc w:val="center"/>
                              <w:rPr>
                                <w:rFonts w:cs="MS Mincho"/>
                                <w:szCs w:val="20"/>
                              </w:rPr>
                            </w:pPr>
                            <w:r>
                              <w:rPr>
                                <w:rFonts w:cs="MS Mincho"/>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3EE6978" w14:textId="77777777" w:rsidR="002B141F" w:rsidRDefault="002B141F" w:rsidP="006C74A7">
                            <w:pPr>
                              <w:jc w:val="center"/>
                              <w:rPr>
                                <w:rFonts w:cs="MS Mincho"/>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C511BA1"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E9DACDA"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1FD1E55" w14:textId="77777777" w:rsidR="002B141F" w:rsidRDefault="002B141F" w:rsidP="006C74A7">
                            <w:pPr>
                              <w:jc w:val="center"/>
                              <w:rPr>
                                <w:rFonts w:cs="MS Mincho"/>
                                <w:szCs w:val="20"/>
                              </w:rPr>
                            </w:pPr>
                          </w:p>
                        </w:tc>
                      </w:tr>
                      <w:tr w:rsidR="00E60ACA" w14:paraId="2320B9B8" w14:textId="77777777" w:rsidTr="00467BFB">
                        <w:trPr>
                          <w:trHeight w:val="320"/>
                          <w:jc w:val="center"/>
                        </w:trPr>
                        <w:tc>
                          <w:tcPr>
                            <w:tcW w:w="1106" w:type="pct"/>
                            <w:tcBorders>
                              <w:top w:val="single" w:sz="4" w:space="0" w:color="auto"/>
                              <w:left w:val="single" w:sz="4" w:space="0" w:color="auto"/>
                              <w:bottom w:val="single" w:sz="4" w:space="0" w:color="auto"/>
                              <w:right w:val="single" w:sz="4" w:space="0" w:color="auto"/>
                            </w:tcBorders>
                            <w:vAlign w:val="center"/>
                          </w:tcPr>
                          <w:p w14:paraId="3F867CEE" w14:textId="77777777" w:rsidR="002B141F" w:rsidRPr="005A5A10" w:rsidRDefault="002B141F" w:rsidP="006C74A7">
                            <w:pPr>
                              <w:jc w:val="center"/>
                              <w:rPr>
                                <w:rFonts w:cs="MS Mincho"/>
                                <w:b/>
                                <w:szCs w:val="20"/>
                              </w:rPr>
                            </w:pPr>
                            <w:r w:rsidRPr="005A5A10">
                              <w:rPr>
                                <w:rFonts w:cs="MS Mincho"/>
                                <w:b/>
                                <w:szCs w:val="20"/>
                              </w:rPr>
                              <w:t>Urban Macro</w:t>
                            </w:r>
                          </w:p>
                        </w:tc>
                        <w:tc>
                          <w:tcPr>
                            <w:tcW w:w="636" w:type="pct"/>
                            <w:tcBorders>
                              <w:top w:val="single" w:sz="4" w:space="0" w:color="auto"/>
                              <w:left w:val="single" w:sz="4" w:space="0" w:color="auto"/>
                              <w:bottom w:val="single" w:sz="4" w:space="0" w:color="auto"/>
                              <w:right w:val="single" w:sz="4" w:space="0" w:color="auto"/>
                            </w:tcBorders>
                            <w:vAlign w:val="center"/>
                          </w:tcPr>
                          <w:p w14:paraId="25739BD7" w14:textId="77777777" w:rsidR="002B141F" w:rsidRDefault="002B141F" w:rsidP="006C74A7">
                            <w:pPr>
                              <w:jc w:val="center"/>
                              <w:rPr>
                                <w:rFonts w:cs="MS Mincho"/>
                                <w:szCs w:val="20"/>
                              </w:rPr>
                            </w:pPr>
                            <w:r>
                              <w:rPr>
                                <w:rFonts w:cs="MS Mincho"/>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5F2E57BA" w14:textId="77777777" w:rsidR="002B141F" w:rsidRDefault="002B141F" w:rsidP="006C74A7">
                            <w:pPr>
                              <w:jc w:val="center"/>
                              <w:rPr>
                                <w:rFonts w:cs="MS Mincho"/>
                                <w:szCs w:val="20"/>
                              </w:rPr>
                            </w:pPr>
                            <w:r>
                              <w:rPr>
                                <w:rFonts w:cs="MS Mincho"/>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E8657F" w14:textId="77777777" w:rsidR="002B141F" w:rsidRDefault="002B141F" w:rsidP="006C74A7">
                            <w:pPr>
                              <w:jc w:val="center"/>
                              <w:rPr>
                                <w:rFonts w:cs="MS Mincho"/>
                                <w:szCs w:val="20"/>
                              </w:rPr>
                            </w:pPr>
                            <w:r>
                              <w:rPr>
                                <w:rFonts w:cs="MS Mincho"/>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18A7454" w14:textId="77777777" w:rsidR="002B141F" w:rsidRDefault="002B141F" w:rsidP="006C74A7">
                            <w:pPr>
                              <w:jc w:val="center"/>
                              <w:rPr>
                                <w:rFonts w:cs="MS Mincho"/>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9DA764" w14:textId="77777777" w:rsidR="002B141F" w:rsidRDefault="002B141F" w:rsidP="006C74A7">
                            <w:pPr>
                              <w:jc w:val="center"/>
                              <w:rPr>
                                <w:rFonts w:cs="MS Mincho"/>
                                <w:szCs w:val="20"/>
                              </w:rPr>
                            </w:pPr>
                            <w:r>
                              <w:rPr>
                                <w:rFonts w:cs="MS Mincho"/>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62B57E2"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D7478E"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8E0CCE2" w14:textId="77777777" w:rsidR="002B141F" w:rsidRDefault="002B141F" w:rsidP="006C74A7">
                            <w:pPr>
                              <w:jc w:val="center"/>
                              <w:rPr>
                                <w:rFonts w:cs="MS Mincho"/>
                                <w:szCs w:val="20"/>
                              </w:rPr>
                            </w:pPr>
                          </w:p>
                        </w:tc>
                      </w:tr>
                      <w:tr w:rsidR="00E60ACA" w14:paraId="68B079C8"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3981837D" w14:textId="77777777" w:rsidR="002B141F" w:rsidRPr="005A5A10" w:rsidRDefault="002B141F" w:rsidP="006C74A7">
                            <w:pPr>
                              <w:jc w:val="center"/>
                              <w:rPr>
                                <w:rFonts w:cs="MS Mincho"/>
                                <w:b/>
                                <w:szCs w:val="20"/>
                              </w:rPr>
                            </w:pPr>
                            <w:r w:rsidRPr="005A5A10">
                              <w:rPr>
                                <w:rFonts w:cs="MS Mincho"/>
                                <w:b/>
                                <w:szCs w:val="20"/>
                              </w:rPr>
                              <w:t>Dense Urban Macro layer</w:t>
                            </w:r>
                          </w:p>
                        </w:tc>
                        <w:tc>
                          <w:tcPr>
                            <w:tcW w:w="636" w:type="pct"/>
                            <w:tcBorders>
                              <w:top w:val="single" w:sz="4" w:space="0" w:color="auto"/>
                              <w:left w:val="single" w:sz="4" w:space="0" w:color="auto"/>
                              <w:bottom w:val="single" w:sz="4" w:space="0" w:color="auto"/>
                              <w:right w:val="single" w:sz="4" w:space="0" w:color="auto"/>
                            </w:tcBorders>
                            <w:vAlign w:val="center"/>
                          </w:tcPr>
                          <w:p w14:paraId="389E1C5D" w14:textId="77777777" w:rsidR="002B141F" w:rsidRDefault="002B141F" w:rsidP="006C74A7">
                            <w:pPr>
                              <w:jc w:val="center"/>
                              <w:rPr>
                                <w:rFonts w:cs="MS Mincho"/>
                                <w:szCs w:val="20"/>
                              </w:rPr>
                            </w:pPr>
                            <w:r>
                              <w:rPr>
                                <w:rFonts w:cs="MS Mincho"/>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24B30057" w14:textId="77777777" w:rsidR="002B141F" w:rsidRDefault="002B141F" w:rsidP="006C74A7">
                            <w:pPr>
                              <w:jc w:val="center"/>
                              <w:rPr>
                                <w:rFonts w:cs="MS Mincho"/>
                                <w:szCs w:val="20"/>
                              </w:rPr>
                            </w:pPr>
                            <w:r>
                              <w:rPr>
                                <w:rFonts w:cs="MS Mincho"/>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220DA4F" w14:textId="77777777" w:rsidR="002B141F" w:rsidRDefault="002B141F" w:rsidP="006C74A7">
                            <w:pPr>
                              <w:jc w:val="center"/>
                              <w:rPr>
                                <w:rFonts w:cs="MS Mincho"/>
                                <w:szCs w:val="20"/>
                              </w:rPr>
                            </w:pPr>
                            <w:r>
                              <w:rPr>
                                <w:rFonts w:cs="MS Mincho"/>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163ADDD" w14:textId="77777777" w:rsidR="002B141F" w:rsidRDefault="002B141F" w:rsidP="006C74A7">
                            <w:pPr>
                              <w:jc w:val="center"/>
                              <w:rPr>
                                <w:rFonts w:cs="MS Mincho"/>
                                <w:szCs w:val="20"/>
                              </w:rPr>
                            </w:pPr>
                            <w:r>
                              <w:rPr>
                                <w:rFonts w:cs="MS Mincho"/>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811D4BA" w14:textId="77777777" w:rsidR="002B141F" w:rsidRDefault="002B141F" w:rsidP="006C74A7">
                            <w:pPr>
                              <w:jc w:val="center"/>
                              <w:rPr>
                                <w:rFonts w:cs="MS Mincho"/>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F1A9B17" w14:textId="77777777" w:rsidR="002B141F" w:rsidRDefault="002B141F" w:rsidP="006C74A7">
                            <w:pPr>
                              <w:jc w:val="center"/>
                              <w:rPr>
                                <w:rFonts w:cs="MS Mincho"/>
                                <w:szCs w:val="20"/>
                              </w:rPr>
                            </w:pPr>
                            <w:r>
                              <w:rPr>
                                <w:rFonts w:cs="MS Mincho"/>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ABCB20C"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075764" w14:textId="77777777" w:rsidR="002B141F" w:rsidRDefault="002B141F" w:rsidP="006C74A7">
                            <w:pPr>
                              <w:jc w:val="center"/>
                              <w:rPr>
                                <w:rFonts w:cs="MS Mincho"/>
                                <w:szCs w:val="20"/>
                              </w:rPr>
                            </w:pPr>
                          </w:p>
                        </w:tc>
                      </w:tr>
                      <w:tr w:rsidR="00E60ACA" w14:paraId="63D307FE"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553CE16B" w14:textId="77777777" w:rsidR="002B141F" w:rsidRPr="005A5A10" w:rsidRDefault="002B141F" w:rsidP="006C74A7">
                            <w:pPr>
                              <w:jc w:val="center"/>
                              <w:rPr>
                                <w:rFonts w:cs="MS Mincho"/>
                                <w:b/>
                                <w:szCs w:val="20"/>
                              </w:rPr>
                            </w:pPr>
                            <w:r w:rsidRPr="005A5A10">
                              <w:rPr>
                                <w:rFonts w:cs="MS Mincho"/>
                                <w:b/>
                                <w:szCs w:val="20"/>
                              </w:rPr>
                              <w:t>Dense Urban Micro layer</w:t>
                            </w:r>
                          </w:p>
                        </w:tc>
                        <w:tc>
                          <w:tcPr>
                            <w:tcW w:w="636" w:type="pct"/>
                            <w:tcBorders>
                              <w:top w:val="single" w:sz="4" w:space="0" w:color="auto"/>
                              <w:left w:val="single" w:sz="4" w:space="0" w:color="auto"/>
                              <w:bottom w:val="single" w:sz="4" w:space="0" w:color="auto"/>
                              <w:right w:val="single" w:sz="4" w:space="0" w:color="auto"/>
                            </w:tcBorders>
                            <w:vAlign w:val="center"/>
                          </w:tcPr>
                          <w:p w14:paraId="1BA0B810" w14:textId="77777777" w:rsidR="002B141F" w:rsidRDefault="002B141F" w:rsidP="006C74A7">
                            <w:pPr>
                              <w:jc w:val="center"/>
                              <w:rPr>
                                <w:rFonts w:cs="MS Mincho"/>
                                <w:szCs w:val="20"/>
                              </w:rPr>
                            </w:pPr>
                            <w:r>
                              <w:rPr>
                                <w:rFonts w:cs="MS Mincho"/>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7FC210C1" w14:textId="77777777" w:rsidR="002B141F" w:rsidRDefault="002B141F" w:rsidP="006C74A7">
                            <w:pPr>
                              <w:jc w:val="center"/>
                              <w:rPr>
                                <w:rFonts w:cs="MS Mincho"/>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309BF3D" w14:textId="77777777" w:rsidR="002B141F" w:rsidRDefault="002B141F" w:rsidP="006C74A7">
                            <w:pPr>
                              <w:jc w:val="center"/>
                              <w:rPr>
                                <w:rFonts w:cs="MS Mincho"/>
                                <w:szCs w:val="20"/>
                              </w:rPr>
                            </w:pPr>
                            <w:r>
                              <w:rPr>
                                <w:rFonts w:cs="MS Mincho"/>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7FA5C34" w14:textId="77777777" w:rsidR="002B141F" w:rsidRDefault="002B141F" w:rsidP="006C74A7">
                            <w:pPr>
                              <w:jc w:val="center"/>
                              <w:rPr>
                                <w:rFonts w:cs="MS Mincho"/>
                                <w:szCs w:val="20"/>
                              </w:rPr>
                            </w:pPr>
                            <w:r>
                              <w:rPr>
                                <w:rFonts w:cs="MS Mincho"/>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AB016F4" w14:textId="77777777" w:rsidR="002B141F" w:rsidRDefault="002B141F" w:rsidP="006C74A7">
                            <w:pPr>
                              <w:jc w:val="center"/>
                              <w:rPr>
                                <w:rFonts w:cs="MS Mincho"/>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06D3CDE"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C513A0"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88EA816" w14:textId="77777777" w:rsidR="002B141F" w:rsidRDefault="002B141F" w:rsidP="006C74A7">
                            <w:pPr>
                              <w:jc w:val="center"/>
                              <w:rPr>
                                <w:rFonts w:cs="MS Mincho"/>
                                <w:szCs w:val="20"/>
                              </w:rPr>
                            </w:pPr>
                          </w:p>
                        </w:tc>
                      </w:tr>
                      <w:tr w:rsidR="00E60ACA" w14:paraId="63047240" w14:textId="77777777" w:rsidTr="00467BFB">
                        <w:trPr>
                          <w:trHeight w:val="471"/>
                          <w:jc w:val="center"/>
                        </w:trPr>
                        <w:tc>
                          <w:tcPr>
                            <w:tcW w:w="1106" w:type="pct"/>
                            <w:tcBorders>
                              <w:top w:val="single" w:sz="4" w:space="0" w:color="auto"/>
                              <w:left w:val="single" w:sz="4" w:space="0" w:color="auto"/>
                              <w:bottom w:val="single" w:sz="4" w:space="0" w:color="auto"/>
                              <w:right w:val="single" w:sz="4" w:space="0" w:color="auto"/>
                            </w:tcBorders>
                            <w:vAlign w:val="center"/>
                          </w:tcPr>
                          <w:p w14:paraId="31E6775D" w14:textId="77777777" w:rsidR="002B141F" w:rsidRPr="005A5A10" w:rsidRDefault="002B141F" w:rsidP="006C74A7">
                            <w:pPr>
                              <w:jc w:val="center"/>
                              <w:rPr>
                                <w:rFonts w:cs="MS Mincho"/>
                                <w:b/>
                                <w:szCs w:val="20"/>
                              </w:rPr>
                            </w:pPr>
                            <w:r w:rsidRPr="005A5A10">
                              <w:rPr>
                                <w:rFonts w:cs="MS Mincho"/>
                                <w:b/>
                                <w:szCs w:val="20"/>
                              </w:rPr>
                              <w:t>Dense Urban with 2-layer</w:t>
                            </w:r>
                          </w:p>
                        </w:tc>
                        <w:tc>
                          <w:tcPr>
                            <w:tcW w:w="636" w:type="pct"/>
                            <w:tcBorders>
                              <w:top w:val="single" w:sz="4" w:space="0" w:color="auto"/>
                              <w:left w:val="single" w:sz="4" w:space="0" w:color="auto"/>
                              <w:bottom w:val="single" w:sz="4" w:space="0" w:color="auto"/>
                              <w:right w:val="single" w:sz="4" w:space="0" w:color="auto"/>
                            </w:tcBorders>
                            <w:vAlign w:val="center"/>
                          </w:tcPr>
                          <w:p w14:paraId="717DE753" w14:textId="77777777" w:rsidR="002B141F" w:rsidRDefault="002B141F" w:rsidP="006C74A7">
                            <w:pPr>
                              <w:jc w:val="center"/>
                              <w:rPr>
                                <w:rFonts w:cs="MS Mincho"/>
                                <w:szCs w:val="20"/>
                              </w:rPr>
                            </w:pPr>
                            <w:r>
                              <w:rPr>
                                <w:rFonts w:cs="MS Mincho"/>
                                <w:szCs w:val="20"/>
                              </w:rPr>
                              <w:t>2</w:t>
                            </w:r>
                          </w:p>
                        </w:tc>
                        <w:tc>
                          <w:tcPr>
                            <w:tcW w:w="658" w:type="pct"/>
                            <w:tcBorders>
                              <w:top w:val="single" w:sz="4" w:space="0" w:color="auto"/>
                              <w:left w:val="single" w:sz="4" w:space="0" w:color="auto"/>
                              <w:bottom w:val="single" w:sz="4" w:space="0" w:color="auto"/>
                              <w:right w:val="single" w:sz="4" w:space="0" w:color="auto"/>
                            </w:tcBorders>
                            <w:vAlign w:val="center"/>
                          </w:tcPr>
                          <w:p w14:paraId="0620525E" w14:textId="77777777" w:rsidR="002B141F" w:rsidRDefault="002B141F" w:rsidP="006C74A7">
                            <w:pPr>
                              <w:jc w:val="center"/>
                              <w:rPr>
                                <w:rFonts w:cs="MS Mincho"/>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1049354" w14:textId="4A8B2627" w:rsidR="002B141F" w:rsidRDefault="00C15930" w:rsidP="006C74A7">
                            <w:pPr>
                              <w:jc w:val="center"/>
                              <w:rPr>
                                <w:rFonts w:cs="MS Mincho"/>
                                <w:szCs w:val="20"/>
                              </w:rPr>
                            </w:pPr>
                            <w:r w:rsidDel="00C15930">
                              <w:rPr>
                                <w:rFonts w:cs="MS Mincho"/>
                                <w:szCs w:val="20"/>
                              </w:rPr>
                              <w:t xml:space="preserve"> </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794B350" w14:textId="77777777" w:rsidR="002B141F" w:rsidRDefault="002B141F" w:rsidP="006C74A7">
                            <w:pPr>
                              <w:jc w:val="center"/>
                              <w:rPr>
                                <w:rFonts w:cs="MS Mincho"/>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EAFEDF0" w14:textId="77777777" w:rsidR="002B141F" w:rsidRDefault="002B141F" w:rsidP="006C74A7">
                            <w:pPr>
                              <w:jc w:val="center"/>
                              <w:rPr>
                                <w:rFonts w:cs="MS Mincho"/>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E47DCEA"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5F2D6DA" w14:textId="1B134B14" w:rsidR="002B141F" w:rsidRDefault="00D56B8D" w:rsidP="006C74A7">
                            <w:pPr>
                              <w:jc w:val="center"/>
                              <w:rPr>
                                <w:rFonts w:cs="MS Mincho"/>
                                <w:szCs w:val="20"/>
                              </w:rPr>
                            </w:pPr>
                            <w:r w:rsidRPr="003A0741">
                              <w:rPr>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0291482" w14:textId="270A25A1" w:rsidR="002B141F" w:rsidRDefault="002B141F" w:rsidP="006C74A7">
                            <w:pPr>
                              <w:jc w:val="center"/>
                              <w:rPr>
                                <w:rFonts w:cs="MS Mincho"/>
                                <w:szCs w:val="20"/>
                              </w:rPr>
                            </w:pPr>
                          </w:p>
                        </w:tc>
                      </w:tr>
                      <w:tr w:rsidR="00E60ACA" w14:paraId="0E031CA2" w14:textId="77777777" w:rsidTr="00467BFB">
                        <w:trPr>
                          <w:trHeight w:val="448"/>
                          <w:jc w:val="center"/>
                        </w:trPr>
                        <w:tc>
                          <w:tcPr>
                            <w:tcW w:w="1106" w:type="pct"/>
                            <w:tcBorders>
                              <w:top w:val="single" w:sz="4" w:space="0" w:color="auto"/>
                              <w:left w:val="single" w:sz="4" w:space="0" w:color="auto"/>
                              <w:bottom w:val="single" w:sz="4" w:space="0" w:color="auto"/>
                              <w:right w:val="single" w:sz="4" w:space="0" w:color="auto"/>
                            </w:tcBorders>
                            <w:vAlign w:val="center"/>
                          </w:tcPr>
                          <w:p w14:paraId="3C9FF5D7" w14:textId="77777777" w:rsidR="002B141F" w:rsidRPr="005A5A10" w:rsidRDefault="002B141F" w:rsidP="006C74A7">
                            <w:pPr>
                              <w:jc w:val="center"/>
                              <w:rPr>
                                <w:rFonts w:cs="MS Mincho"/>
                                <w:b/>
                                <w:szCs w:val="20"/>
                              </w:rPr>
                            </w:pPr>
                            <w:r w:rsidRPr="005A5A10">
                              <w:rPr>
                                <w:rFonts w:cs="MS Mincho"/>
                                <w:b/>
                                <w:szCs w:val="20"/>
                              </w:rPr>
                              <w:t>Urban Macro + Indoor office</w:t>
                            </w:r>
                            <w:r>
                              <w:rPr>
                                <w:rFonts w:cs="MS Mincho"/>
                                <w:b/>
                                <w:szCs w:val="20"/>
                              </w:rPr>
                              <w:t>/factory</w:t>
                            </w:r>
                          </w:p>
                        </w:tc>
                        <w:tc>
                          <w:tcPr>
                            <w:tcW w:w="636" w:type="pct"/>
                            <w:tcBorders>
                              <w:top w:val="single" w:sz="4" w:space="0" w:color="auto"/>
                              <w:left w:val="single" w:sz="4" w:space="0" w:color="auto"/>
                              <w:bottom w:val="single" w:sz="4" w:space="0" w:color="auto"/>
                              <w:right w:val="single" w:sz="4" w:space="0" w:color="auto"/>
                            </w:tcBorders>
                            <w:vAlign w:val="center"/>
                          </w:tcPr>
                          <w:p w14:paraId="5FA704DB" w14:textId="77777777" w:rsidR="002B141F" w:rsidRDefault="002B141F" w:rsidP="006C74A7">
                            <w:pPr>
                              <w:jc w:val="center"/>
                              <w:rPr>
                                <w:rFonts w:cs="MS Mincho"/>
                                <w:szCs w:val="20"/>
                              </w:rPr>
                            </w:pPr>
                            <w:r>
                              <w:rPr>
                                <w:rFonts w:cs="MS Mincho"/>
                                <w:szCs w:val="20"/>
                              </w:rPr>
                              <w:t>-</w:t>
                            </w:r>
                          </w:p>
                        </w:tc>
                        <w:tc>
                          <w:tcPr>
                            <w:tcW w:w="658" w:type="pct"/>
                            <w:tcBorders>
                              <w:top w:val="single" w:sz="4" w:space="0" w:color="auto"/>
                              <w:left w:val="single" w:sz="4" w:space="0" w:color="auto"/>
                              <w:bottom w:val="single" w:sz="4" w:space="0" w:color="auto"/>
                              <w:right w:val="single" w:sz="4" w:space="0" w:color="auto"/>
                            </w:tcBorders>
                            <w:vAlign w:val="center"/>
                          </w:tcPr>
                          <w:p w14:paraId="257237E7" w14:textId="77777777" w:rsidR="002B141F" w:rsidRDefault="002B141F" w:rsidP="006C74A7">
                            <w:pPr>
                              <w:jc w:val="center"/>
                              <w:rPr>
                                <w:rFonts w:cs="MS Mincho"/>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D75370" w14:textId="77777777" w:rsidR="002B141F" w:rsidRDefault="002B141F" w:rsidP="006C74A7">
                            <w:pPr>
                              <w:jc w:val="center"/>
                              <w:rPr>
                                <w:rFonts w:cs="MS Mincho"/>
                                <w:szCs w:val="20"/>
                              </w:rPr>
                            </w:pP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A8C435" w14:textId="77777777" w:rsidR="002B141F" w:rsidRDefault="002B141F" w:rsidP="006C74A7">
                            <w:pPr>
                              <w:jc w:val="center"/>
                              <w:rPr>
                                <w:rFonts w:cs="MS Mincho"/>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97BFAE6" w14:textId="3FC37FD5" w:rsidR="002B141F" w:rsidRDefault="00E35A05" w:rsidP="006C74A7">
                            <w:pPr>
                              <w:jc w:val="center"/>
                              <w:rPr>
                                <w:rFonts w:cs="MS Mincho"/>
                                <w:szCs w:val="20"/>
                              </w:rPr>
                            </w:pPr>
                            <w:r w:rsidRPr="003A0741">
                              <w:rPr>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514A2" w14:textId="77777777" w:rsidR="002B141F" w:rsidRDefault="002B141F" w:rsidP="006C74A7">
                            <w:pPr>
                              <w:jc w:val="center"/>
                              <w:rPr>
                                <w:rFonts w:cs="MS Mincho"/>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0564D8" w14:textId="4A0BF328" w:rsidR="002B141F" w:rsidRDefault="00E35A05" w:rsidP="006C74A7">
                            <w:pPr>
                              <w:jc w:val="center"/>
                              <w:rPr>
                                <w:rFonts w:cs="MS Mincho"/>
                                <w:szCs w:val="20"/>
                              </w:rPr>
                            </w:pPr>
                            <w:r w:rsidRPr="003A0741">
                              <w:rPr>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CFA6BB6" w14:textId="77777777" w:rsidR="002B141F" w:rsidRDefault="002B141F" w:rsidP="006C74A7">
                            <w:pPr>
                              <w:jc w:val="center"/>
                              <w:rPr>
                                <w:rFonts w:cs="MS Mincho"/>
                                <w:szCs w:val="20"/>
                              </w:rPr>
                            </w:pPr>
                          </w:p>
                        </w:tc>
                      </w:tr>
                    </w:tbl>
                    <w:p w14:paraId="286E1B77" w14:textId="77777777" w:rsidR="002B141F" w:rsidRPr="00093BDE" w:rsidDel="00445F87" w:rsidRDefault="002B141F">
                      <w:pPr>
                        <w:pStyle w:val="BodyText"/>
                      </w:pPr>
                      <w:r w:rsidRPr="00093BDE">
                        <w:t xml:space="preserve"> </w:t>
                      </w:r>
                    </w:p>
                    <w:tbl>
                      <w:tblPr>
                        <w:tblStyle w:val="TableGrid"/>
                        <w:tblW w:w="0" w:type="auto"/>
                        <w:jc w:val="center"/>
                        <w:tblLook w:val="04A0" w:firstRow="1" w:lastRow="0" w:firstColumn="1" w:lastColumn="0" w:noHBand="0" w:noVBand="1"/>
                      </w:tblPr>
                      <w:tblGrid>
                        <w:gridCol w:w="836"/>
                        <w:gridCol w:w="1506"/>
                      </w:tblGrid>
                      <w:tr w:rsidR="002B141F" w14:paraId="57482DD7" w14:textId="77777777" w:rsidTr="00855099">
                        <w:trPr>
                          <w:trHeight w:val="78"/>
                          <w:jc w:val="center"/>
                        </w:trPr>
                        <w:tc>
                          <w:tcPr>
                            <w:tcW w:w="836" w:type="dxa"/>
                            <w:shd w:val="clear" w:color="auto" w:fill="B4C6E7" w:themeFill="accent1" w:themeFillTint="66"/>
                            <w:vAlign w:val="center"/>
                          </w:tcPr>
                          <w:p w14:paraId="232068F1" w14:textId="77777777" w:rsidR="002B141F" w:rsidRPr="003A0741" w:rsidRDefault="002B141F" w:rsidP="00472BEB">
                            <w:pPr>
                              <w:pStyle w:val="BodyText"/>
                            </w:pPr>
                          </w:p>
                        </w:tc>
                        <w:tc>
                          <w:tcPr>
                            <w:tcW w:w="1506" w:type="dxa"/>
                          </w:tcPr>
                          <w:p w14:paraId="2D66AEAF" w14:textId="77777777" w:rsidR="002B141F" w:rsidRPr="003A0741" w:rsidRDefault="002B141F">
                            <w:pPr>
                              <w:pStyle w:val="BodyText"/>
                            </w:pPr>
                            <w:r w:rsidRPr="003A0741">
                              <w:t>FR1</w:t>
                            </w:r>
                          </w:p>
                        </w:tc>
                      </w:tr>
                      <w:tr w:rsidR="002B141F" w14:paraId="409C300D" w14:textId="77777777" w:rsidTr="00855099">
                        <w:trPr>
                          <w:trHeight w:val="78"/>
                          <w:jc w:val="center"/>
                        </w:trPr>
                        <w:tc>
                          <w:tcPr>
                            <w:tcW w:w="836" w:type="dxa"/>
                            <w:shd w:val="clear" w:color="auto" w:fill="C5E0B3" w:themeFill="accent6" w:themeFillTint="66"/>
                          </w:tcPr>
                          <w:p w14:paraId="071368C6" w14:textId="77777777" w:rsidR="002B141F" w:rsidRPr="003A0741" w:rsidRDefault="002B141F">
                            <w:pPr>
                              <w:pStyle w:val="BodyText"/>
                            </w:pPr>
                          </w:p>
                        </w:tc>
                        <w:tc>
                          <w:tcPr>
                            <w:tcW w:w="1506" w:type="dxa"/>
                          </w:tcPr>
                          <w:p w14:paraId="0EA73B57" w14:textId="77777777" w:rsidR="002B141F" w:rsidRPr="003A0741" w:rsidRDefault="002B141F">
                            <w:pPr>
                              <w:pStyle w:val="BodyText"/>
                            </w:pPr>
                            <w:r w:rsidRPr="003A0741">
                              <w:t>FR2</w:t>
                            </w:r>
                          </w:p>
                        </w:tc>
                      </w:tr>
                      <w:tr w:rsidR="002B141F" w14:paraId="1BC61AC2" w14:textId="77777777" w:rsidTr="00855099">
                        <w:trPr>
                          <w:trHeight w:val="78"/>
                          <w:jc w:val="center"/>
                        </w:trPr>
                        <w:tc>
                          <w:tcPr>
                            <w:tcW w:w="836" w:type="dxa"/>
                          </w:tcPr>
                          <w:p w14:paraId="42EC4C72" w14:textId="77777777" w:rsidR="002B141F" w:rsidRPr="003A0741" w:rsidRDefault="002B141F">
                            <w:pPr>
                              <w:pStyle w:val="BodyText"/>
                            </w:pPr>
                            <w:r w:rsidRPr="003A0741">
                              <w:t>o</w:t>
                            </w:r>
                          </w:p>
                        </w:tc>
                        <w:tc>
                          <w:tcPr>
                            <w:tcW w:w="1506" w:type="dxa"/>
                          </w:tcPr>
                          <w:p w14:paraId="7E3D9690" w14:textId="77777777" w:rsidR="002B141F" w:rsidRPr="003A0741" w:rsidRDefault="002B141F">
                            <w:pPr>
                              <w:pStyle w:val="BodyText"/>
                            </w:pPr>
                            <w:r w:rsidRPr="003A0741">
                              <w:t xml:space="preserve">Agreed </w:t>
                            </w:r>
                          </w:p>
                        </w:tc>
                      </w:tr>
                      <w:tr w:rsidR="002B141F" w14:paraId="6B5F985F" w14:textId="77777777" w:rsidTr="00855099">
                        <w:trPr>
                          <w:trHeight w:val="78"/>
                          <w:jc w:val="center"/>
                        </w:trPr>
                        <w:tc>
                          <w:tcPr>
                            <w:tcW w:w="836" w:type="dxa"/>
                          </w:tcPr>
                          <w:p w14:paraId="19FD557A" w14:textId="77777777" w:rsidR="002B141F" w:rsidRPr="003A0741" w:rsidRDefault="002B141F">
                            <w:pPr>
                              <w:pStyle w:val="BodyText"/>
                            </w:pPr>
                            <w:r w:rsidRPr="003A0741">
                              <w:t>(o)</w:t>
                            </w:r>
                          </w:p>
                        </w:tc>
                        <w:tc>
                          <w:tcPr>
                            <w:tcW w:w="1506" w:type="dxa"/>
                          </w:tcPr>
                          <w:p w14:paraId="26C4EA5C" w14:textId="77777777" w:rsidR="002B141F" w:rsidRPr="003A0741" w:rsidRDefault="002B141F">
                            <w:pPr>
                              <w:pStyle w:val="BodyText"/>
                            </w:pPr>
                            <w:r w:rsidRPr="003A0741">
                              <w:t>Optional</w:t>
                            </w:r>
                          </w:p>
                        </w:tc>
                      </w:tr>
                    </w:tbl>
                    <w:p w14:paraId="3F444FB6" w14:textId="77777777" w:rsidR="002B141F" w:rsidRDefault="002B141F">
                      <w:pPr>
                        <w:pStyle w:val="BodyText"/>
                      </w:pPr>
                    </w:p>
                  </w:txbxContent>
                </v:textbox>
                <w10:wrap type="topAndBottom" anchorx="margin"/>
              </v:shape>
            </w:pict>
          </mc:Fallback>
        </mc:AlternateContent>
      </w:r>
      <w:r w:rsidRPr="00677E53">
        <w:t xml:space="preserve">Table </w:t>
      </w:r>
      <w:r w:rsidR="00FC6ED0">
        <w:fldChar w:fldCharType="begin"/>
      </w:r>
      <w:r w:rsidR="00FC6ED0">
        <w:instrText xml:space="preserve"> SEQ Table \* ARABIC </w:instrText>
      </w:r>
      <w:r w:rsidR="00FC6ED0">
        <w:fldChar w:fldCharType="separate"/>
      </w:r>
      <w:r w:rsidR="00F20799">
        <w:rPr>
          <w:noProof/>
        </w:rPr>
        <w:t>7</w:t>
      </w:r>
      <w:r w:rsidR="00FC6ED0">
        <w:rPr>
          <w:noProof/>
        </w:rPr>
        <w:fldChar w:fldCharType="end"/>
      </w:r>
      <w:r w:rsidRPr="00677E53">
        <w:t xml:space="preserve"> System</w:t>
      </w:r>
      <w:r w:rsidRPr="00BD393F">
        <w:t xml:space="preserve"> level simulation scenarios for NR duplex evolution</w:t>
      </w:r>
    </w:p>
    <w:p w14:paraId="6B1D63D5" w14:textId="14D97DAB" w:rsidR="005418DB" w:rsidRPr="00CB022E" w:rsidRDefault="00C017B5">
      <w:pPr>
        <w:pStyle w:val="BodyText"/>
        <w:rPr>
          <w:rFonts w:cs="Malgun Gothic"/>
        </w:rPr>
      </w:pPr>
      <w:bookmarkStart w:id="545" w:name="_Toc102159339"/>
      <w:bookmarkStart w:id="546" w:name="_Toc102159460"/>
      <w:bookmarkStart w:id="547" w:name="_Toc102159340"/>
      <w:bookmarkStart w:id="548" w:name="_Toc102159461"/>
      <w:bookmarkEnd w:id="545"/>
      <w:bookmarkEnd w:id="546"/>
      <w:bookmarkEnd w:id="547"/>
      <w:bookmarkEnd w:id="548"/>
      <w:r w:rsidRPr="00332511">
        <w:rPr>
          <w:rFonts w:cs="Malgun Gothic"/>
        </w:rPr>
        <w:t>It can be observed</w:t>
      </w:r>
      <w:r w:rsidRPr="00CB022E">
        <w:rPr>
          <w:rFonts w:cs="Malgun Gothic"/>
        </w:rPr>
        <w:t xml:space="preserve"> that there were several cases agreed for evaluations for Case 1 in both FR1 and FR2, </w:t>
      </w:r>
      <w:r w:rsidR="00A94421">
        <w:rPr>
          <w:rFonts w:cs="Malgun Gothic"/>
        </w:rPr>
        <w:t>although</w:t>
      </w:r>
      <w:r w:rsidRPr="00CB022E">
        <w:rPr>
          <w:rFonts w:cs="Malgun Gothic"/>
        </w:rPr>
        <w:t xml:space="preserve"> some of them were designated as optional. Most companies provided isolated simulation results for indoor office environments in either FR1 or FR2, while a few companies offered simulation results for Urban Macro and 2-layer scenarios. </w:t>
      </w:r>
      <w:r w:rsidR="000C28C4" w:rsidRPr="00CB022E">
        <w:rPr>
          <w:rFonts w:cs="Malgun Gothic"/>
        </w:rPr>
        <w:t xml:space="preserve">In real deployment cases, the indoor networks are not </w:t>
      </w:r>
      <w:r w:rsidR="0076702F" w:rsidRPr="00CB022E">
        <w:rPr>
          <w:rFonts w:cs="Malgun Gothic"/>
        </w:rPr>
        <w:t>isolated,</w:t>
      </w:r>
      <w:r w:rsidR="000C28C4" w:rsidRPr="00CB022E">
        <w:rPr>
          <w:rFonts w:cs="Malgun Gothic"/>
        </w:rPr>
        <w:t xml:space="preserve"> and the Urban Macro networks are not operated by a single operator. </w:t>
      </w:r>
    </w:p>
    <w:p w14:paraId="43D905D2" w14:textId="5465EED9" w:rsidR="002B141F" w:rsidRPr="00CB022E" w:rsidDel="001B7240" w:rsidRDefault="004A5AF1" w:rsidP="00EC5495">
      <w:pPr>
        <w:pStyle w:val="BodyText"/>
        <w:rPr>
          <w:rFonts w:cs="Malgun Gothic"/>
        </w:rPr>
      </w:pPr>
      <w:r w:rsidRPr="00CB022E">
        <w:rPr>
          <w:rFonts w:cs="Malgun Gothic"/>
        </w:rPr>
        <w:t>In essence, it may be sufficient to evaluate isolated indoor deployments and single operator outdoor deployments to comprehend the maximum gains attainable through the deployment of SBFD</w:t>
      </w:r>
      <w:r w:rsidR="006A52BA" w:rsidRPr="00CB022E">
        <w:rPr>
          <w:rFonts w:cs="Malgun Gothic"/>
        </w:rPr>
        <w:t xml:space="preserve">, but </w:t>
      </w:r>
      <w:r w:rsidR="00A63A2C" w:rsidRPr="00CB022E">
        <w:rPr>
          <w:rFonts w:cs="Malgun Gothic"/>
        </w:rPr>
        <w:t>to</w:t>
      </w:r>
      <w:r w:rsidR="006A52BA" w:rsidRPr="00CB022E">
        <w:rPr>
          <w:rFonts w:cs="Malgun Gothic"/>
        </w:rPr>
        <w:t xml:space="preserve"> </w:t>
      </w:r>
      <w:r w:rsidR="0004334A">
        <w:rPr>
          <w:rFonts w:cs="Malgun Gothic"/>
        </w:rPr>
        <w:t>understand</w:t>
      </w:r>
      <w:r w:rsidRPr="00CB022E">
        <w:rPr>
          <w:rFonts w:cs="Malgun Gothic"/>
        </w:rPr>
        <w:t xml:space="preserve"> the realistic gains </w:t>
      </w:r>
      <w:r w:rsidR="00700D3D" w:rsidRPr="00CB022E">
        <w:rPr>
          <w:rFonts w:cs="Malgun Gothic"/>
        </w:rPr>
        <w:t xml:space="preserve">attainable by SBFD, </w:t>
      </w:r>
      <w:r w:rsidR="007A1ACC" w:rsidRPr="00CB022E">
        <w:rPr>
          <w:rFonts w:cs="Malgun Gothic"/>
        </w:rPr>
        <w:t>two operator scenarios and h</w:t>
      </w:r>
      <w:r w:rsidRPr="00CB022E">
        <w:rPr>
          <w:rFonts w:cs="Malgun Gothic"/>
        </w:rPr>
        <w:t>eterogeneous cases for both FR1 and FR2</w:t>
      </w:r>
      <w:r w:rsidR="007A1ACC" w:rsidRPr="00CB022E">
        <w:rPr>
          <w:rFonts w:cs="Malgun Gothic"/>
        </w:rPr>
        <w:t xml:space="preserve"> needs to be considered</w:t>
      </w:r>
      <w:r w:rsidRPr="00CB022E">
        <w:rPr>
          <w:rFonts w:cs="Malgun Gothic"/>
        </w:rPr>
        <w:t>.</w:t>
      </w:r>
      <w:r w:rsidR="007A1ACC" w:rsidRPr="00CB022E">
        <w:rPr>
          <w:rFonts w:cs="Malgun Gothic"/>
        </w:rPr>
        <w:t xml:space="preserve"> </w:t>
      </w:r>
    </w:p>
    <w:p w14:paraId="16A76C50" w14:textId="6ED8AFF9" w:rsidR="00EE083F" w:rsidRPr="00CB022E" w:rsidRDefault="00EE083F">
      <w:pPr>
        <w:pStyle w:val="BodyText"/>
        <w:rPr>
          <w:rFonts w:cs="Malgun Gothic"/>
        </w:rPr>
      </w:pPr>
      <w:bookmarkStart w:id="549" w:name="_Toc127538002"/>
      <w:bookmarkStart w:id="550" w:name="_Toc115432716"/>
      <w:bookmarkStart w:id="551" w:name="_Toc115432781"/>
      <w:bookmarkStart w:id="552" w:name="_Toc115420077"/>
      <w:bookmarkStart w:id="553" w:name="_Toc115420078"/>
      <w:bookmarkStart w:id="554" w:name="_Toc115426279"/>
      <w:bookmarkStart w:id="555" w:name="_Toc115426469"/>
      <w:bookmarkStart w:id="556" w:name="_Toc115432733"/>
      <w:bookmarkStart w:id="557" w:name="_Toc115432798"/>
      <w:bookmarkStart w:id="558" w:name="_Toc117842897"/>
      <w:bookmarkStart w:id="559" w:name="_Toc118467423"/>
      <w:bookmarkEnd w:id="549"/>
      <w:bookmarkEnd w:id="550"/>
      <w:bookmarkEnd w:id="551"/>
      <w:bookmarkEnd w:id="552"/>
      <w:bookmarkEnd w:id="553"/>
      <w:bookmarkEnd w:id="554"/>
      <w:bookmarkEnd w:id="555"/>
      <w:bookmarkEnd w:id="556"/>
      <w:bookmarkEnd w:id="557"/>
      <w:r w:rsidRPr="00CB022E">
        <w:rPr>
          <w:rFonts w:cs="Malgun Gothic"/>
        </w:rPr>
        <w:t>In this contribution, we provide evaluation results for single operator and multi-operator deployment cases in FR1</w:t>
      </w:r>
      <w:r w:rsidR="00B02A35">
        <w:rPr>
          <w:rFonts w:cs="Malgun Gothic"/>
        </w:rPr>
        <w:t xml:space="preserve"> and </w:t>
      </w:r>
      <w:r w:rsidR="00EF5C5D">
        <w:rPr>
          <w:rFonts w:cs="Malgun Gothic"/>
        </w:rPr>
        <w:t xml:space="preserve">single operator cases in </w:t>
      </w:r>
      <w:r w:rsidR="00B02A35" w:rsidRPr="00AC0A87">
        <w:rPr>
          <w:rFonts w:cs="Malgun Gothic"/>
        </w:rPr>
        <w:t>FR2</w:t>
      </w:r>
      <w:r w:rsidR="003150E8" w:rsidRPr="00AC0A87">
        <w:rPr>
          <w:rFonts w:cs="Malgun Gothic"/>
        </w:rPr>
        <w:t>.</w:t>
      </w:r>
      <w:r w:rsidR="003150E8">
        <w:rPr>
          <w:rFonts w:cs="Malgun Gothic"/>
        </w:rPr>
        <w:t xml:space="preserve"> </w:t>
      </w:r>
    </w:p>
    <w:p w14:paraId="7636D646" w14:textId="6A4C34EF" w:rsidR="001072E7" w:rsidRDefault="00CD18C9">
      <w:pPr>
        <w:pStyle w:val="BodyText"/>
        <w:rPr>
          <w:rFonts w:cs="Malgun Gothic"/>
          <w:szCs w:val="16"/>
        </w:rPr>
      </w:pPr>
      <w:r w:rsidRPr="00CD18C9">
        <w:rPr>
          <w:rFonts w:cs="Malgun Gothic"/>
        </w:rPr>
        <w:t xml:space="preserve">The implementation of SBFD technology promises improved coverage and reduced latency. However, it comes at the cost of increased complexity </w:t>
      </w:r>
      <w:r>
        <w:rPr>
          <w:rFonts w:cs="Malgun Gothic"/>
        </w:rPr>
        <w:t>as discussed in section</w:t>
      </w:r>
      <w:r w:rsidR="007D27E1">
        <w:rPr>
          <w:rFonts w:cs="Malgun Gothic"/>
        </w:rPr>
        <w:t xml:space="preserve"> 2</w:t>
      </w:r>
      <w:r>
        <w:rPr>
          <w:rFonts w:cs="Malgun Gothic"/>
        </w:rPr>
        <w:t>.</w:t>
      </w:r>
      <w:r w:rsidRPr="00CD18C9">
        <w:rPr>
          <w:rFonts w:cs="Malgun Gothic"/>
        </w:rPr>
        <w:t xml:space="preserve"> </w:t>
      </w:r>
      <w:r w:rsidR="00E7437A">
        <w:rPr>
          <w:rFonts w:cs="Malgun Gothic"/>
        </w:rPr>
        <w:t xml:space="preserve">In </w:t>
      </w:r>
      <w:r w:rsidR="003C1BCE">
        <w:rPr>
          <w:rFonts w:cs="Malgun Gothic"/>
        </w:rPr>
        <w:t>our</w:t>
      </w:r>
      <w:r w:rsidR="00EF5C5D">
        <w:rPr>
          <w:rFonts w:cs="Malgun Gothic"/>
        </w:rPr>
        <w:t xml:space="preserve"> prior</w:t>
      </w:r>
      <w:r w:rsidR="003C1BCE">
        <w:rPr>
          <w:rFonts w:cs="Malgun Gothic"/>
        </w:rPr>
        <w:t xml:space="preserve"> contributions</w:t>
      </w:r>
      <w:r w:rsidR="00EF5C5D">
        <w:rPr>
          <w:rFonts w:cs="Malgun Gothic"/>
        </w:rPr>
        <w:t>,</w:t>
      </w:r>
      <w:r w:rsidR="003C1BCE">
        <w:rPr>
          <w:rFonts w:cs="Malgun Gothic"/>
        </w:rPr>
        <w:t xml:space="preserve"> </w:t>
      </w:r>
      <w:r w:rsidR="003C1BCE" w:rsidRPr="00C1261B">
        <w:rPr>
          <w:rFonts w:cs="Malgun Gothic"/>
        </w:rPr>
        <w:t>t</w:t>
      </w:r>
      <w:r w:rsidRPr="00C1261B">
        <w:rPr>
          <w:rFonts w:cs="Malgun Gothic"/>
        </w:rPr>
        <w:t>o gain a deeper understanding of the tradeoff between these benefits and the costs, we propose</w:t>
      </w:r>
      <w:r w:rsidR="003C1BCE" w:rsidRPr="00C1261B">
        <w:rPr>
          <w:rFonts w:cs="Malgun Gothic"/>
        </w:rPr>
        <w:t>d</w:t>
      </w:r>
      <w:r w:rsidRPr="00C1261B">
        <w:rPr>
          <w:rFonts w:cs="Malgun Gothic"/>
        </w:rPr>
        <w:t xml:space="preserve"> exploring an </w:t>
      </w:r>
      <w:r w:rsidR="00E717EF">
        <w:rPr>
          <w:rFonts w:cs="Malgun Gothic"/>
        </w:rPr>
        <w:t>alte</w:t>
      </w:r>
      <w:r w:rsidR="00E717EF" w:rsidRPr="00C1261B">
        <w:rPr>
          <w:rFonts w:cs="Malgun Gothic"/>
        </w:rPr>
        <w:t>rnative</w:t>
      </w:r>
      <w:r w:rsidRPr="00C1261B">
        <w:rPr>
          <w:rFonts w:cs="Malgun Gothic"/>
        </w:rPr>
        <w:t xml:space="preserve"> scenario</w:t>
      </w:r>
      <w:r w:rsidR="00EF5C5D">
        <w:rPr>
          <w:rFonts w:cs="Malgun Gothic"/>
        </w:rPr>
        <w:t xml:space="preserve"> that</w:t>
      </w:r>
      <w:r w:rsidRPr="00C1261B">
        <w:rPr>
          <w:rFonts w:cs="Malgun Gothic"/>
        </w:rPr>
        <w:t xml:space="preserve"> utilizes</w:t>
      </w:r>
      <w:r w:rsidR="00EE083F" w:rsidRPr="00C1261B">
        <w:rPr>
          <w:rFonts w:cs="Malgun Gothic"/>
        </w:rPr>
        <w:t xml:space="preserve"> a static TDD configuration </w:t>
      </w:r>
      <w:r w:rsidRPr="00C1261B">
        <w:rPr>
          <w:rFonts w:cs="Malgun Gothic"/>
        </w:rPr>
        <w:t xml:space="preserve">pattern of </w:t>
      </w:r>
      <w:r w:rsidR="00EE083F" w:rsidRPr="00C1261B">
        <w:rPr>
          <w:rFonts w:cs="Malgun Gothic"/>
        </w:rPr>
        <w:t xml:space="preserve">DUDDU, which </w:t>
      </w:r>
      <w:r w:rsidRPr="00C1261B">
        <w:rPr>
          <w:rFonts w:cs="Malgun Gothic"/>
        </w:rPr>
        <w:t>features</w:t>
      </w:r>
      <w:r w:rsidR="00EE083F" w:rsidRPr="00C1261B">
        <w:rPr>
          <w:rFonts w:cs="Malgun Gothic"/>
        </w:rPr>
        <w:t xml:space="preserve"> an additional U slot compared to the </w:t>
      </w:r>
      <w:r w:rsidRPr="00C1261B">
        <w:rPr>
          <w:rFonts w:cs="Malgun Gothic"/>
        </w:rPr>
        <w:t xml:space="preserve">standard DDDDU pattern. This choice </w:t>
      </w:r>
      <w:r w:rsidR="00EF5C5D">
        <w:rPr>
          <w:rFonts w:cs="Malgun Gothic"/>
        </w:rPr>
        <w:t>wa</w:t>
      </w:r>
      <w:r w:rsidRPr="00C1261B">
        <w:rPr>
          <w:rFonts w:cs="Malgun Gothic"/>
        </w:rPr>
        <w:t xml:space="preserve">s motivated by the analysis presented in </w:t>
      </w:r>
      <w:r w:rsidR="00AC5077" w:rsidRPr="00C1261B">
        <w:rPr>
          <w:rFonts w:cs="Malgun Gothic"/>
        </w:rPr>
        <w:t>the</w:t>
      </w:r>
      <w:r w:rsidRPr="00C1261B">
        <w:rPr>
          <w:rFonts w:cs="Malgun Gothic"/>
        </w:rPr>
        <w:t xml:space="preserve"> table</w:t>
      </w:r>
      <w:r w:rsidR="00AC5077" w:rsidRPr="00C1261B">
        <w:rPr>
          <w:rFonts w:cs="Malgun Gothic"/>
        </w:rPr>
        <w:t xml:space="preserve"> below</w:t>
      </w:r>
      <w:r w:rsidRPr="00C1261B">
        <w:rPr>
          <w:rFonts w:cs="Malgun Gothic"/>
        </w:rPr>
        <w:t xml:space="preserve">, which highlights </w:t>
      </w:r>
      <w:r w:rsidR="0018425E" w:rsidRPr="00C1261B">
        <w:rPr>
          <w:rFonts w:cs="Malgun Gothic"/>
        </w:rPr>
        <w:t>that the</w:t>
      </w:r>
      <w:r w:rsidR="009F009A" w:rsidRPr="00C1261B">
        <w:rPr>
          <w:rFonts w:cs="Malgun Gothic"/>
        </w:rPr>
        <w:t xml:space="preserve"> UL/DL resource ratio </w:t>
      </w:r>
      <w:r w:rsidR="00234BC5" w:rsidRPr="00C1261B">
        <w:rPr>
          <w:rFonts w:cs="Malgun Gothic"/>
        </w:rPr>
        <w:t xml:space="preserve">for the reference static TDD system </w:t>
      </w:r>
      <w:r w:rsidR="0018425E" w:rsidRPr="00C1261B">
        <w:rPr>
          <w:rFonts w:cs="Malgun Gothic"/>
        </w:rPr>
        <w:t xml:space="preserve">is the </w:t>
      </w:r>
      <w:r w:rsidR="00234BC5" w:rsidRPr="00C1261B">
        <w:rPr>
          <w:rFonts w:cs="Malgun Gothic"/>
        </w:rPr>
        <w:t xml:space="preserve">not the </w:t>
      </w:r>
      <w:r w:rsidR="0018425E" w:rsidRPr="00C1261B">
        <w:rPr>
          <w:rFonts w:cs="Malgun Gothic"/>
        </w:rPr>
        <w:t xml:space="preserve">same </w:t>
      </w:r>
      <w:r w:rsidR="00234BC5" w:rsidRPr="00C1261B">
        <w:rPr>
          <w:rFonts w:cs="Malgun Gothic"/>
        </w:rPr>
        <w:t>as</w:t>
      </w:r>
      <w:r w:rsidR="0018425E" w:rsidRPr="00C1261B">
        <w:rPr>
          <w:rFonts w:cs="Malgun Gothic"/>
        </w:rPr>
        <w:t xml:space="preserve"> SB</w:t>
      </w:r>
      <w:r w:rsidR="009F009A" w:rsidRPr="00C1261B">
        <w:rPr>
          <w:rFonts w:cs="Malgun Gothic"/>
        </w:rPr>
        <w:t>FD</w:t>
      </w:r>
      <w:r w:rsidR="007771AF">
        <w:rPr>
          <w:rFonts w:cs="Malgun Gothic"/>
        </w:rPr>
        <w:t xml:space="preserve"> network</w:t>
      </w:r>
      <w:r w:rsidR="009F009A" w:rsidRPr="00C1261B">
        <w:rPr>
          <w:rFonts w:cs="Malgun Gothic"/>
        </w:rPr>
        <w:t xml:space="preserve"> </w:t>
      </w:r>
      <w:r w:rsidR="00234BC5" w:rsidRPr="00C1261B">
        <w:rPr>
          <w:rFonts w:cs="Malgun Gothic"/>
        </w:rPr>
        <w:t xml:space="preserve">in </w:t>
      </w:r>
      <w:r w:rsidR="00990962">
        <w:rPr>
          <w:rFonts w:cs="Malgun Gothic"/>
        </w:rPr>
        <w:t>Alt.</w:t>
      </w:r>
      <w:r w:rsidR="00234BC5" w:rsidRPr="00C1261B">
        <w:rPr>
          <w:rFonts w:cs="Malgun Gothic"/>
        </w:rPr>
        <w:t xml:space="preserve">2. </w:t>
      </w:r>
      <w:r w:rsidR="008C100F" w:rsidRPr="00C1261B">
        <w:rPr>
          <w:rFonts w:cs="Malgun Gothic"/>
        </w:rPr>
        <w:t xml:space="preserve">Therefore, we </w:t>
      </w:r>
      <w:r w:rsidR="00601121">
        <w:rPr>
          <w:rFonts w:cs="Malgun Gothic"/>
        </w:rPr>
        <w:t>devised</w:t>
      </w:r>
      <w:r w:rsidR="008C100F" w:rsidRPr="00C1261B">
        <w:rPr>
          <w:rFonts w:cs="Malgun Gothic"/>
        </w:rPr>
        <w:t xml:space="preserve"> a new reference static TDD system using the </w:t>
      </w:r>
      <w:r w:rsidR="0018425E" w:rsidRPr="00C1261B">
        <w:rPr>
          <w:rFonts w:cs="Malgun Gothic"/>
        </w:rPr>
        <w:t>proposed</w:t>
      </w:r>
      <w:r w:rsidR="00EE083F" w:rsidRPr="00C1261B">
        <w:rPr>
          <w:rFonts w:cs="Malgun Gothic"/>
        </w:rPr>
        <w:t xml:space="preserve"> static TDD </w:t>
      </w:r>
      <w:r w:rsidR="0018425E" w:rsidRPr="00C1261B">
        <w:rPr>
          <w:rFonts w:cs="Malgun Gothic"/>
        </w:rPr>
        <w:t>2UL</w:t>
      </w:r>
      <w:r w:rsidR="008C100F" w:rsidRPr="00C1261B">
        <w:rPr>
          <w:rFonts w:cs="Malgun Gothic"/>
        </w:rPr>
        <w:t xml:space="preserve"> for fair comparison</w:t>
      </w:r>
      <w:r w:rsidR="00601121">
        <w:rPr>
          <w:rFonts w:cs="Malgun Gothic"/>
        </w:rPr>
        <w:t xml:space="preserve"> between SBFD and STDD</w:t>
      </w:r>
      <w:r w:rsidRPr="00C1261B">
        <w:rPr>
          <w:rFonts w:cs="Malgun Gothic"/>
        </w:rPr>
        <w:t xml:space="preserve">. </w:t>
      </w:r>
      <w:r w:rsidR="00E264C4" w:rsidRPr="00C1261B">
        <w:rPr>
          <w:rFonts w:cs="Malgun Gothic"/>
          <w:szCs w:val="16"/>
        </w:rPr>
        <w:t xml:space="preserve">The proposed system </w:t>
      </w:r>
      <w:r w:rsidR="00352A62" w:rsidRPr="00C1261B">
        <w:rPr>
          <w:rFonts w:cs="Malgun Gothic"/>
          <w:szCs w:val="16"/>
        </w:rPr>
        <w:t xml:space="preserve">may </w:t>
      </w:r>
      <w:r w:rsidR="00E264C4" w:rsidRPr="00C1261B">
        <w:rPr>
          <w:rFonts w:cs="Malgun Gothic"/>
          <w:szCs w:val="16"/>
        </w:rPr>
        <w:t>provide</w:t>
      </w:r>
      <w:r w:rsidR="00352A62" w:rsidRPr="00C1261B">
        <w:rPr>
          <w:rFonts w:cs="Malgun Gothic"/>
          <w:szCs w:val="16"/>
        </w:rPr>
        <w:t xml:space="preserve"> same bene</w:t>
      </w:r>
      <w:r w:rsidR="0018425E" w:rsidRPr="00C1261B">
        <w:rPr>
          <w:rFonts w:cs="Malgun Gothic"/>
          <w:szCs w:val="16"/>
        </w:rPr>
        <w:t>fits as SBFD;</w:t>
      </w:r>
      <w:r w:rsidR="00E264C4" w:rsidRPr="00C1261B">
        <w:rPr>
          <w:rFonts w:cs="Malgun Gothic"/>
          <w:szCs w:val="16"/>
        </w:rPr>
        <w:t xml:space="preserve"> improved coverage and reduced latency by leveraging the additional </w:t>
      </w:r>
      <w:r w:rsidR="007771AF">
        <w:rPr>
          <w:rFonts w:cs="Malgun Gothic"/>
          <w:szCs w:val="16"/>
        </w:rPr>
        <w:t xml:space="preserve">UL resources, especially the second </w:t>
      </w:r>
      <w:r w:rsidR="00E264C4" w:rsidRPr="00C1261B">
        <w:rPr>
          <w:rFonts w:cs="Malgun Gothic"/>
          <w:szCs w:val="16"/>
        </w:rPr>
        <w:t>U slot in the TDD configuration</w:t>
      </w:r>
      <w:r w:rsidR="00E264C4" w:rsidRPr="00E264C4">
        <w:rPr>
          <w:rFonts w:cs="Malgun Gothic"/>
          <w:szCs w:val="16"/>
        </w:rPr>
        <w:t xml:space="preserve">. </w:t>
      </w:r>
      <w:r w:rsidR="001505BC">
        <w:rPr>
          <w:rFonts w:cs="Malgun Gothic"/>
          <w:szCs w:val="16"/>
        </w:rPr>
        <w:t>Moving</w:t>
      </w:r>
      <w:r w:rsidR="00EE083F" w:rsidRPr="00E264C4">
        <w:rPr>
          <w:rFonts w:cs="Malgun Gothic"/>
          <w:szCs w:val="16"/>
        </w:rPr>
        <w:t xml:space="preserve"> guard time </w:t>
      </w:r>
      <w:r w:rsidR="00E264C4" w:rsidRPr="00E264C4">
        <w:rPr>
          <w:rFonts w:cs="Malgun Gothic"/>
          <w:szCs w:val="16"/>
        </w:rPr>
        <w:t xml:space="preserve">from </w:t>
      </w:r>
      <w:r w:rsidR="00EE083F" w:rsidRPr="00E264C4">
        <w:rPr>
          <w:rFonts w:cs="Malgun Gothic"/>
          <w:szCs w:val="16"/>
        </w:rPr>
        <w:t>the D slot</w:t>
      </w:r>
      <w:r w:rsidR="00E264C4" w:rsidRPr="00E264C4">
        <w:rPr>
          <w:rFonts w:cs="Malgun Gothic"/>
          <w:szCs w:val="16"/>
        </w:rPr>
        <w:t xml:space="preserve"> to the </w:t>
      </w:r>
      <w:r w:rsidR="00EE083F" w:rsidRPr="00E264C4">
        <w:rPr>
          <w:rFonts w:cs="Malgun Gothic"/>
          <w:szCs w:val="16"/>
        </w:rPr>
        <w:t>U sl</w:t>
      </w:r>
      <w:r w:rsidR="00EE083F">
        <w:rPr>
          <w:rFonts w:cs="Malgun Gothic"/>
          <w:szCs w:val="16"/>
        </w:rPr>
        <w:t>ot</w:t>
      </w:r>
      <w:r w:rsidR="00EC3F00">
        <w:rPr>
          <w:rFonts w:cs="Malgun Gothic"/>
          <w:szCs w:val="16"/>
        </w:rPr>
        <w:t xml:space="preserve"> is </w:t>
      </w:r>
      <w:r w:rsidR="008E05F9">
        <w:rPr>
          <w:rFonts w:cs="Malgun Gothic"/>
          <w:szCs w:val="16"/>
        </w:rPr>
        <w:t xml:space="preserve">also </w:t>
      </w:r>
      <w:r w:rsidR="00EC3F00">
        <w:rPr>
          <w:rFonts w:cs="Malgun Gothic"/>
          <w:szCs w:val="16"/>
        </w:rPr>
        <w:t xml:space="preserve">done to make the </w:t>
      </w:r>
      <w:r w:rsidR="00A8211C">
        <w:rPr>
          <w:rFonts w:cs="Malgun Gothic"/>
          <w:szCs w:val="16"/>
        </w:rPr>
        <w:t xml:space="preserve">UL/DL resource ratio as close to SBFD </w:t>
      </w:r>
      <w:r w:rsidR="00C64840">
        <w:rPr>
          <w:rFonts w:cs="Malgun Gothic"/>
          <w:szCs w:val="16"/>
        </w:rPr>
        <w:t xml:space="preserve">in </w:t>
      </w:r>
      <w:r w:rsidR="00990962">
        <w:rPr>
          <w:rFonts w:cs="Malgun Gothic"/>
          <w:szCs w:val="16"/>
        </w:rPr>
        <w:t>Alt.</w:t>
      </w:r>
      <w:r w:rsidR="00C64840">
        <w:rPr>
          <w:rFonts w:cs="Malgun Gothic"/>
          <w:szCs w:val="16"/>
        </w:rPr>
        <w:t xml:space="preserve"> 2 </w:t>
      </w:r>
      <w:r w:rsidR="00A8211C">
        <w:rPr>
          <w:rFonts w:cs="Malgun Gothic"/>
          <w:szCs w:val="16"/>
        </w:rPr>
        <w:t>for a fair comparison</w:t>
      </w:r>
      <w:r w:rsidR="00E264C4" w:rsidRPr="00E264C4">
        <w:rPr>
          <w:rFonts w:cs="Malgun Gothic"/>
          <w:szCs w:val="16"/>
        </w:rPr>
        <w:t>.</w:t>
      </w:r>
      <w:r w:rsidR="006744F0">
        <w:rPr>
          <w:rFonts w:cs="Malgun Gothic"/>
          <w:szCs w:val="16"/>
        </w:rPr>
        <w:t xml:space="preserve"> </w:t>
      </w:r>
    </w:p>
    <w:p w14:paraId="2FF2FA54" w14:textId="015BD6DB" w:rsidR="00EE083F" w:rsidRDefault="006744F0">
      <w:pPr>
        <w:pStyle w:val="BodyText"/>
        <w:rPr>
          <w:rFonts w:cs="Malgun Gothic"/>
          <w:szCs w:val="16"/>
        </w:rPr>
      </w:pPr>
      <w:r>
        <w:rPr>
          <w:rFonts w:cs="Malgun Gothic"/>
          <w:szCs w:val="16"/>
        </w:rPr>
        <w:t xml:space="preserve">However, in this contribution we provide results for </w:t>
      </w:r>
      <w:r w:rsidR="00482586">
        <w:rPr>
          <w:rFonts w:cs="Malgun Gothic"/>
          <w:szCs w:val="16"/>
        </w:rPr>
        <w:t xml:space="preserve">STDD </w:t>
      </w:r>
      <w:r w:rsidR="00990962">
        <w:rPr>
          <w:rFonts w:cs="Malgun Gothic"/>
          <w:szCs w:val="16"/>
        </w:rPr>
        <w:t>Alt.</w:t>
      </w:r>
      <w:r>
        <w:rPr>
          <w:rFonts w:cs="Malgun Gothic"/>
          <w:szCs w:val="16"/>
        </w:rPr>
        <w:t xml:space="preserve"> 3 which</w:t>
      </w:r>
      <w:r w:rsidR="00CB6D8D">
        <w:rPr>
          <w:rFonts w:cs="Malgun Gothic"/>
          <w:szCs w:val="16"/>
        </w:rPr>
        <w:t xml:space="preserve"> also has two UL slots</w:t>
      </w:r>
      <w:r w:rsidR="00B965B0">
        <w:rPr>
          <w:rFonts w:cs="Malgun Gothic"/>
          <w:szCs w:val="16"/>
        </w:rPr>
        <w:t>,</w:t>
      </w:r>
      <w:r w:rsidR="00CB6D8D">
        <w:rPr>
          <w:rFonts w:cs="Malgun Gothic"/>
          <w:szCs w:val="16"/>
        </w:rPr>
        <w:t xml:space="preserve"> and the resource ratio is </w:t>
      </w:r>
      <w:r w:rsidR="00010144">
        <w:rPr>
          <w:rFonts w:cs="Malgun Gothic"/>
          <w:szCs w:val="16"/>
        </w:rPr>
        <w:t xml:space="preserve">close to the SBFD </w:t>
      </w:r>
      <w:r w:rsidR="00B965B0">
        <w:rPr>
          <w:rFonts w:cs="Malgun Gothic"/>
          <w:szCs w:val="16"/>
        </w:rPr>
        <w:t>network</w:t>
      </w:r>
      <w:r w:rsidR="00010144">
        <w:rPr>
          <w:rFonts w:cs="Malgun Gothic"/>
          <w:szCs w:val="16"/>
        </w:rPr>
        <w:t xml:space="preserve"> in </w:t>
      </w:r>
      <w:r w:rsidR="00990962">
        <w:rPr>
          <w:rFonts w:cs="Malgun Gothic"/>
          <w:szCs w:val="16"/>
        </w:rPr>
        <w:t>Alt.</w:t>
      </w:r>
      <w:r w:rsidR="00010144">
        <w:rPr>
          <w:rFonts w:cs="Malgun Gothic"/>
          <w:szCs w:val="16"/>
        </w:rPr>
        <w:t xml:space="preserve"> 3. </w:t>
      </w:r>
      <w:r w:rsidR="00F04FBE">
        <w:rPr>
          <w:rFonts w:cs="Malgun Gothic"/>
          <w:szCs w:val="16"/>
        </w:rPr>
        <w:t xml:space="preserve">In accordance </w:t>
      </w:r>
      <w:r w:rsidR="00705B64">
        <w:rPr>
          <w:rFonts w:cs="Malgun Gothic"/>
          <w:szCs w:val="16"/>
        </w:rPr>
        <w:t>with</w:t>
      </w:r>
      <w:r w:rsidR="00F04FBE">
        <w:rPr>
          <w:rFonts w:cs="Malgun Gothic"/>
          <w:szCs w:val="16"/>
        </w:rPr>
        <w:t xml:space="preserve"> the agreement for </w:t>
      </w:r>
      <w:r w:rsidR="00990962">
        <w:rPr>
          <w:rFonts w:cs="Malgun Gothic"/>
          <w:szCs w:val="16"/>
        </w:rPr>
        <w:t>Alt.</w:t>
      </w:r>
      <w:r w:rsidR="00D43400">
        <w:rPr>
          <w:rFonts w:cs="Malgun Gothic"/>
          <w:szCs w:val="16"/>
        </w:rPr>
        <w:t xml:space="preserve"> </w:t>
      </w:r>
      <w:r w:rsidR="00F04FBE">
        <w:rPr>
          <w:rFonts w:cs="Malgun Gothic"/>
          <w:szCs w:val="16"/>
        </w:rPr>
        <w:t xml:space="preserve">3 that the </w:t>
      </w:r>
      <w:r w:rsidR="00705B64">
        <w:rPr>
          <w:rFonts w:cs="Malgun Gothic"/>
          <w:szCs w:val="16"/>
        </w:rPr>
        <w:t xml:space="preserve">UL </w:t>
      </w:r>
      <w:proofErr w:type="spellStart"/>
      <w:r w:rsidR="00705B64">
        <w:rPr>
          <w:rFonts w:cs="Malgun Gothic"/>
          <w:szCs w:val="16"/>
        </w:rPr>
        <w:t>subband</w:t>
      </w:r>
      <w:proofErr w:type="spellEnd"/>
      <w:r w:rsidR="00705B64">
        <w:rPr>
          <w:rFonts w:cs="Malgun Gothic"/>
          <w:szCs w:val="16"/>
        </w:rPr>
        <w:t xml:space="preserve"> is 25% of the total channel bandwidth, it is noteworthy that a different SBFD configuration than </w:t>
      </w:r>
      <w:r w:rsidR="00990962">
        <w:rPr>
          <w:rFonts w:cs="Malgun Gothic"/>
          <w:szCs w:val="16"/>
        </w:rPr>
        <w:t xml:space="preserve">Alt. </w:t>
      </w:r>
      <w:r w:rsidR="00705B64">
        <w:rPr>
          <w:rFonts w:cs="Malgun Gothic"/>
          <w:szCs w:val="16"/>
        </w:rPr>
        <w:t>2/</w:t>
      </w:r>
      <w:r w:rsidR="00990962">
        <w:rPr>
          <w:rFonts w:cs="Malgun Gothic"/>
          <w:szCs w:val="16"/>
        </w:rPr>
        <w:t>Alt.</w:t>
      </w:r>
      <w:r w:rsidR="00705B64">
        <w:rPr>
          <w:rFonts w:cs="Malgun Gothic"/>
          <w:szCs w:val="16"/>
        </w:rPr>
        <w:t xml:space="preserve"> 4 is used for calculations.  </w:t>
      </w:r>
    </w:p>
    <w:p w14:paraId="10B19D9F" w14:textId="6AC48A12" w:rsidR="004340FD" w:rsidRPr="00CB022E" w:rsidRDefault="004340FD" w:rsidP="004340FD">
      <w:pPr>
        <w:pStyle w:val="TH"/>
        <w:rPr>
          <w:rFonts w:cs="Malgun Gothic"/>
          <w:szCs w:val="16"/>
        </w:rPr>
      </w:pPr>
      <w:r w:rsidRPr="00277F22">
        <w:lastRenderedPageBreak/>
        <w:t xml:space="preserve">Table </w:t>
      </w:r>
      <w:r w:rsidRPr="003A68D6">
        <w:fldChar w:fldCharType="begin"/>
      </w:r>
      <w:r w:rsidRPr="00277F22">
        <w:instrText xml:space="preserve"> SEQ Table \* ARABIC </w:instrText>
      </w:r>
      <w:r w:rsidRPr="003A68D6">
        <w:fldChar w:fldCharType="separate"/>
      </w:r>
      <w:r w:rsidR="00F20799">
        <w:rPr>
          <w:noProof/>
        </w:rPr>
        <w:t>8</w:t>
      </w:r>
      <w:r w:rsidRPr="003A68D6">
        <w:fldChar w:fldCharType="end"/>
      </w:r>
      <w:r w:rsidRPr="00277F22">
        <w:tab/>
        <w:t>Number of</w:t>
      </w:r>
      <w:r w:rsidR="009B2FC7">
        <w:rPr>
          <w:lang w:val="en-US"/>
        </w:rPr>
        <w:t xml:space="preserve"> effective</w:t>
      </w:r>
      <w:r w:rsidRPr="00277F22">
        <w:t xml:space="preserve"> DL and UL </w:t>
      </w:r>
      <w:r>
        <w:rPr>
          <w:lang w:val="en-US"/>
        </w:rPr>
        <w:t>resources</w:t>
      </w:r>
      <w:r w:rsidRPr="00277F22">
        <w:t xml:space="preserve"> in various cases </w:t>
      </w:r>
    </w:p>
    <w:tbl>
      <w:tblPr>
        <w:tblStyle w:val="TableGrid"/>
        <w:tblW w:w="10049" w:type="dxa"/>
        <w:jc w:val="center"/>
        <w:tblLayout w:type="fixed"/>
        <w:tblLook w:val="04A0" w:firstRow="1" w:lastRow="0" w:firstColumn="1" w:lastColumn="0" w:noHBand="0" w:noVBand="1"/>
      </w:tblPr>
      <w:tblGrid>
        <w:gridCol w:w="1343"/>
        <w:gridCol w:w="1346"/>
        <w:gridCol w:w="1433"/>
        <w:gridCol w:w="1402"/>
        <w:gridCol w:w="1417"/>
        <w:gridCol w:w="1554"/>
        <w:gridCol w:w="1554"/>
      </w:tblGrid>
      <w:tr w:rsidR="00344AFC" w:rsidRPr="00277F22" w14:paraId="34D7CF5E" w14:textId="3E3E8E01" w:rsidTr="00344AFC">
        <w:trPr>
          <w:jc w:val="center"/>
        </w:trPr>
        <w:tc>
          <w:tcPr>
            <w:tcW w:w="2689" w:type="dxa"/>
            <w:gridSpan w:val="2"/>
            <w:vAlign w:val="center"/>
          </w:tcPr>
          <w:p w14:paraId="4314DCEE" w14:textId="367E3D37" w:rsidR="00344AFC" w:rsidRPr="000B109C" w:rsidRDefault="00344AFC" w:rsidP="000A4611">
            <w:pPr>
              <w:pStyle w:val="TH"/>
              <w:rPr>
                <w:rFonts w:cs="Malgun Gothic"/>
                <w:szCs w:val="16"/>
              </w:rPr>
            </w:pPr>
            <w:r w:rsidRPr="000B109C">
              <w:rPr>
                <w:rFonts w:cs="CG Times (WN)"/>
                <w:szCs w:val="16"/>
              </w:rPr>
              <w:t>Duplex case</w:t>
            </w:r>
          </w:p>
        </w:tc>
        <w:tc>
          <w:tcPr>
            <w:tcW w:w="1433" w:type="dxa"/>
            <w:vAlign w:val="center"/>
          </w:tcPr>
          <w:p w14:paraId="7D02228F" w14:textId="3A2077BB" w:rsidR="00344AFC" w:rsidRPr="000B109C" w:rsidRDefault="00344AFC" w:rsidP="000A4611">
            <w:pPr>
              <w:jc w:val="center"/>
              <w:rPr>
                <w:rFonts w:cs="Malgun Gothic"/>
                <w:b/>
                <w:szCs w:val="16"/>
              </w:rPr>
            </w:pPr>
            <w:r w:rsidRPr="000B109C">
              <w:rPr>
                <w:rFonts w:cs="CG Times (WN)"/>
                <w:b/>
                <w:szCs w:val="16"/>
              </w:rPr>
              <w:t xml:space="preserve">Number of </w:t>
            </w:r>
            <w:r>
              <w:rPr>
                <w:rFonts w:cs="CG Times (WN)"/>
                <w:b/>
                <w:szCs w:val="16"/>
              </w:rPr>
              <w:t xml:space="preserve">effective </w:t>
            </w:r>
            <w:r w:rsidRPr="000B109C">
              <w:rPr>
                <w:rFonts w:cs="CG Times (WN)"/>
                <w:b/>
                <w:szCs w:val="16"/>
              </w:rPr>
              <w:t xml:space="preserve">DL </w:t>
            </w:r>
            <w:r>
              <w:rPr>
                <w:rFonts w:cs="CG Times (WN)"/>
                <w:b/>
                <w:szCs w:val="16"/>
              </w:rPr>
              <w:t>symbols</w:t>
            </w:r>
          </w:p>
        </w:tc>
        <w:tc>
          <w:tcPr>
            <w:tcW w:w="1402" w:type="dxa"/>
            <w:vAlign w:val="center"/>
          </w:tcPr>
          <w:p w14:paraId="55F4BD70" w14:textId="0A9E1827" w:rsidR="00344AFC" w:rsidRPr="000B109C" w:rsidRDefault="00344AFC" w:rsidP="000A4611">
            <w:pPr>
              <w:jc w:val="center"/>
              <w:rPr>
                <w:rFonts w:cs="Malgun Gothic"/>
                <w:b/>
                <w:szCs w:val="16"/>
              </w:rPr>
            </w:pPr>
            <w:r w:rsidRPr="000B109C">
              <w:rPr>
                <w:rFonts w:cs="CG Times (WN)"/>
                <w:b/>
                <w:szCs w:val="16"/>
              </w:rPr>
              <w:t xml:space="preserve">Number of </w:t>
            </w:r>
            <w:r>
              <w:rPr>
                <w:rFonts w:cs="CG Times (WN)"/>
                <w:b/>
                <w:szCs w:val="16"/>
              </w:rPr>
              <w:t xml:space="preserve">effective </w:t>
            </w:r>
            <w:r w:rsidRPr="000B109C">
              <w:rPr>
                <w:rFonts w:cs="CG Times (WN)"/>
                <w:b/>
                <w:szCs w:val="16"/>
              </w:rPr>
              <w:t xml:space="preserve">UL </w:t>
            </w:r>
            <w:r>
              <w:rPr>
                <w:rFonts w:cs="CG Times (WN)"/>
                <w:b/>
                <w:szCs w:val="16"/>
              </w:rPr>
              <w:t>symbols</w:t>
            </w:r>
          </w:p>
        </w:tc>
        <w:tc>
          <w:tcPr>
            <w:tcW w:w="1417" w:type="dxa"/>
            <w:vAlign w:val="center"/>
          </w:tcPr>
          <w:p w14:paraId="098E5822" w14:textId="71457373" w:rsidR="00344AFC" w:rsidRDefault="00000000" w:rsidP="000A4611">
            <w:pPr>
              <w:jc w:val="center"/>
              <w:rPr>
                <w:rFonts w:cs="Malgun Gothic"/>
                <w:b/>
                <w:szCs w:val="16"/>
              </w:rPr>
            </w:pPr>
            <m:oMathPara>
              <m:oMath>
                <m:f>
                  <m:fPr>
                    <m:ctrlPr>
                      <w:rPr>
                        <w:rFonts w:ascii="Calibri Light" w:hAnsi="Calibri Light" w:cs="Cambria Math"/>
                        <w:b/>
                        <w:i/>
                        <w:szCs w:val="16"/>
                      </w:rPr>
                    </m:ctrlPr>
                  </m:fPr>
                  <m:num>
                    <m:r>
                      <m:rPr>
                        <m:sty m:val="bi"/>
                      </m:rPr>
                      <w:rPr>
                        <w:rFonts w:ascii="Calibri Light" w:hAnsi="Calibri Light" w:cs="Cambria Math"/>
                        <w:szCs w:val="16"/>
                      </w:rPr>
                      <m:t>UL Subband</m:t>
                    </m:r>
                  </m:num>
                  <m:den>
                    <m:r>
                      <m:rPr>
                        <m:sty m:val="bi"/>
                      </m:rPr>
                      <w:rPr>
                        <w:rFonts w:ascii="Calibri Light" w:hAnsi="Calibri Light" w:cs="Cambria Math"/>
                        <w:szCs w:val="16"/>
                      </w:rPr>
                      <m:t>Channel BW</m:t>
                    </m:r>
                  </m:den>
                </m:f>
                <m:r>
                  <m:rPr>
                    <m:sty m:val="bi"/>
                  </m:rPr>
                  <w:rPr>
                    <w:rFonts w:ascii="Calibri Light" w:hAnsi="Calibri Light" w:cs="Cambria Math"/>
                    <w:szCs w:val="16"/>
                  </w:rPr>
                  <m:t>%</m:t>
                </m:r>
              </m:oMath>
            </m:oMathPara>
          </w:p>
        </w:tc>
        <w:tc>
          <w:tcPr>
            <w:tcW w:w="1554" w:type="dxa"/>
            <w:vAlign w:val="center"/>
          </w:tcPr>
          <w:p w14:paraId="4D344368" w14:textId="6E115420" w:rsidR="00344AFC" w:rsidRDefault="00344AFC" w:rsidP="000A4611">
            <w:pPr>
              <w:jc w:val="center"/>
              <w:rPr>
                <w:rFonts w:cs="Malgun Gothic"/>
                <w:b/>
                <w:szCs w:val="16"/>
              </w:rPr>
            </w:pPr>
            <w:r>
              <w:rPr>
                <w:rFonts w:cs="CG Times (WN)"/>
                <w:b/>
                <w:szCs w:val="16"/>
              </w:rPr>
              <w:t>DL resource ratio per TDD period (5 slots)</w:t>
            </w:r>
          </w:p>
        </w:tc>
        <w:tc>
          <w:tcPr>
            <w:tcW w:w="1554" w:type="dxa"/>
            <w:vAlign w:val="center"/>
          </w:tcPr>
          <w:p w14:paraId="0721E76E" w14:textId="785C8341" w:rsidR="00344AFC" w:rsidRDefault="00344AFC" w:rsidP="000A4611">
            <w:pPr>
              <w:jc w:val="center"/>
              <w:rPr>
                <w:rFonts w:cs="Malgun Gothic"/>
                <w:b/>
                <w:szCs w:val="16"/>
              </w:rPr>
            </w:pPr>
            <w:r>
              <w:rPr>
                <w:rFonts w:cs="CG Times (WN)"/>
                <w:b/>
                <w:szCs w:val="16"/>
              </w:rPr>
              <w:t>UL resource ratio per TDD period (5 slots)</w:t>
            </w:r>
          </w:p>
        </w:tc>
      </w:tr>
      <w:tr w:rsidR="00964DD1" w:rsidRPr="00277F22" w14:paraId="5BA0FFBC" w14:textId="42445475" w:rsidTr="00344AFC">
        <w:trPr>
          <w:jc w:val="center"/>
        </w:trPr>
        <w:tc>
          <w:tcPr>
            <w:tcW w:w="1343" w:type="dxa"/>
            <w:vMerge w:val="restart"/>
            <w:shd w:val="clear" w:color="auto" w:fill="FBE4D5" w:themeFill="accent2" w:themeFillTint="33"/>
            <w:vAlign w:val="center"/>
          </w:tcPr>
          <w:p w14:paraId="68AE4559" w14:textId="01B00AC0" w:rsidR="00344AFC" w:rsidRPr="004F271D" w:rsidRDefault="00344AFC" w:rsidP="000A4611">
            <w:pPr>
              <w:jc w:val="center"/>
              <w:rPr>
                <w:rFonts w:cs="Malgun Gothic"/>
                <w:b/>
                <w:szCs w:val="16"/>
              </w:rPr>
            </w:pPr>
            <w:bookmarkStart w:id="560" w:name="_Hlk129868412"/>
            <w:r>
              <w:rPr>
                <w:rFonts w:cs="Malgun Gothic"/>
                <w:b/>
                <w:szCs w:val="16"/>
              </w:rPr>
              <w:t>Alt. 2</w:t>
            </w:r>
          </w:p>
          <w:p w14:paraId="563B19C5" w14:textId="23796849" w:rsidR="00344AFC" w:rsidRPr="004F271D" w:rsidRDefault="00344AFC" w:rsidP="000A4611">
            <w:pPr>
              <w:jc w:val="center"/>
              <w:rPr>
                <w:rFonts w:cs="Malgun Gothic"/>
                <w:b/>
                <w:szCs w:val="16"/>
              </w:rPr>
            </w:pPr>
          </w:p>
        </w:tc>
        <w:tc>
          <w:tcPr>
            <w:tcW w:w="1346" w:type="dxa"/>
            <w:shd w:val="clear" w:color="auto" w:fill="FBE4D5" w:themeFill="accent2" w:themeFillTint="33"/>
            <w:vAlign w:val="center"/>
          </w:tcPr>
          <w:p w14:paraId="5F910844" w14:textId="667D931F" w:rsidR="00344AFC" w:rsidRPr="00CB022E" w:rsidRDefault="00344AFC" w:rsidP="000A4611">
            <w:pPr>
              <w:jc w:val="center"/>
              <w:rPr>
                <w:rFonts w:cs="Malgun Gothic"/>
              </w:rPr>
            </w:pPr>
            <w:r w:rsidRPr="004F271D">
              <w:rPr>
                <w:rFonts w:cs="CG Times (WN)"/>
                <w:b/>
                <w:szCs w:val="16"/>
              </w:rPr>
              <w:t>Static TDD: DDDSU</w:t>
            </w:r>
          </w:p>
        </w:tc>
        <w:tc>
          <w:tcPr>
            <w:tcW w:w="1433" w:type="dxa"/>
            <w:shd w:val="clear" w:color="auto" w:fill="FBE4D5" w:themeFill="accent2" w:themeFillTint="33"/>
            <w:vAlign w:val="center"/>
          </w:tcPr>
          <w:p w14:paraId="3458857D" w14:textId="29D5462A" w:rsidR="00344AFC" w:rsidRPr="00CB022E" w:rsidRDefault="00344AFC" w:rsidP="000A4611">
            <w:pPr>
              <w:jc w:val="center"/>
              <w:rPr>
                <w:rFonts w:cs="Malgun Gothic"/>
                <w:szCs w:val="16"/>
              </w:rPr>
            </w:pPr>
            <w:r w:rsidRPr="00CB022E">
              <w:rPr>
                <w:rFonts w:cs="CG Times (WN)"/>
              </w:rPr>
              <w:t xml:space="preserve">3*14+12 = 54 </w:t>
            </w:r>
          </w:p>
        </w:tc>
        <w:tc>
          <w:tcPr>
            <w:tcW w:w="1402" w:type="dxa"/>
            <w:shd w:val="clear" w:color="auto" w:fill="FBE4D5" w:themeFill="accent2" w:themeFillTint="33"/>
            <w:vAlign w:val="center"/>
          </w:tcPr>
          <w:p w14:paraId="4305EDF8" w14:textId="75F17A84" w:rsidR="00344AFC" w:rsidRPr="00CB022E" w:rsidRDefault="00344AFC" w:rsidP="000A4611">
            <w:pPr>
              <w:jc w:val="center"/>
              <w:rPr>
                <w:rFonts w:cs="Malgun Gothic"/>
                <w:szCs w:val="16"/>
              </w:rPr>
            </w:pPr>
            <w:r w:rsidRPr="00CB022E">
              <w:rPr>
                <w:rFonts w:cs="CG Times (WN)"/>
                <w:szCs w:val="16"/>
              </w:rPr>
              <w:t xml:space="preserve">14 </w:t>
            </w:r>
          </w:p>
        </w:tc>
        <w:tc>
          <w:tcPr>
            <w:tcW w:w="1417" w:type="dxa"/>
            <w:shd w:val="clear" w:color="auto" w:fill="FBE4D5" w:themeFill="accent2" w:themeFillTint="33"/>
            <w:vAlign w:val="center"/>
          </w:tcPr>
          <w:p w14:paraId="38882FDD" w14:textId="77777777" w:rsidR="00344AFC" w:rsidRDefault="00344AFC" w:rsidP="000A4611">
            <w:pPr>
              <w:jc w:val="center"/>
              <w:rPr>
                <w:rFonts w:cs="Malgun Gothic"/>
                <w:szCs w:val="16"/>
              </w:rPr>
            </w:pPr>
          </w:p>
        </w:tc>
        <w:tc>
          <w:tcPr>
            <w:tcW w:w="1554" w:type="dxa"/>
            <w:shd w:val="clear" w:color="auto" w:fill="FBE4D5" w:themeFill="accent2" w:themeFillTint="33"/>
            <w:vAlign w:val="center"/>
          </w:tcPr>
          <w:p w14:paraId="2C361F4A" w14:textId="42D557DC" w:rsidR="00344AFC" w:rsidRDefault="00344AFC" w:rsidP="000A4611">
            <w:pPr>
              <w:jc w:val="center"/>
              <w:rPr>
                <w:rFonts w:cs="Malgun Gothic"/>
                <w:szCs w:val="16"/>
              </w:rPr>
            </w:pPr>
            <w:r>
              <w:rPr>
                <w:rFonts w:cs="CG Times (WN)"/>
                <w:szCs w:val="16"/>
              </w:rPr>
              <w:t>77.14%</w:t>
            </w:r>
          </w:p>
        </w:tc>
        <w:tc>
          <w:tcPr>
            <w:tcW w:w="1554" w:type="dxa"/>
            <w:shd w:val="clear" w:color="auto" w:fill="FBE4D5" w:themeFill="accent2" w:themeFillTint="33"/>
            <w:vAlign w:val="center"/>
          </w:tcPr>
          <w:p w14:paraId="430FB642" w14:textId="5411BBDC" w:rsidR="00344AFC" w:rsidRDefault="00344AFC" w:rsidP="000A4611">
            <w:pPr>
              <w:jc w:val="center"/>
              <w:rPr>
                <w:rFonts w:cs="Malgun Gothic"/>
                <w:szCs w:val="16"/>
              </w:rPr>
            </w:pPr>
            <w:r>
              <w:rPr>
                <w:rFonts w:cs="CG Times (WN)"/>
                <w:szCs w:val="16"/>
              </w:rPr>
              <w:t>20%</w:t>
            </w:r>
          </w:p>
        </w:tc>
      </w:tr>
      <w:tr w:rsidR="00964DD1" w:rsidRPr="00277F22" w14:paraId="2F464AB8" w14:textId="6C89E981" w:rsidTr="00344AFC">
        <w:trPr>
          <w:jc w:val="center"/>
        </w:trPr>
        <w:tc>
          <w:tcPr>
            <w:tcW w:w="1343" w:type="dxa"/>
            <w:vMerge/>
            <w:shd w:val="clear" w:color="auto" w:fill="FBE4D5" w:themeFill="accent2" w:themeFillTint="33"/>
            <w:vAlign w:val="center"/>
          </w:tcPr>
          <w:p w14:paraId="4A7FAFF4" w14:textId="220A42D7" w:rsidR="00344AFC" w:rsidRPr="004F271D" w:rsidRDefault="00344AFC" w:rsidP="000A4611">
            <w:pPr>
              <w:jc w:val="center"/>
              <w:rPr>
                <w:rFonts w:cs="Malgun Gothic"/>
                <w:b/>
                <w:szCs w:val="16"/>
              </w:rPr>
            </w:pPr>
          </w:p>
        </w:tc>
        <w:tc>
          <w:tcPr>
            <w:tcW w:w="1346" w:type="dxa"/>
            <w:shd w:val="clear" w:color="auto" w:fill="FBE4D5" w:themeFill="accent2" w:themeFillTint="33"/>
            <w:vAlign w:val="center"/>
          </w:tcPr>
          <w:p w14:paraId="60995624" w14:textId="573AE16A" w:rsidR="00344AFC" w:rsidRPr="00CB022E" w:rsidRDefault="00344AFC" w:rsidP="000A4611">
            <w:pPr>
              <w:jc w:val="center"/>
              <w:rPr>
                <w:rFonts w:cs="Malgun Gothic"/>
              </w:rPr>
            </w:pPr>
            <w:r w:rsidRPr="004F271D">
              <w:rPr>
                <w:rFonts w:cs="CG Times (WN)"/>
                <w:b/>
                <w:szCs w:val="16"/>
              </w:rPr>
              <w:t xml:space="preserve">SBFD: </w:t>
            </w:r>
            <w:r>
              <w:rPr>
                <w:rFonts w:cs="CG Times (WN)"/>
                <w:b/>
                <w:szCs w:val="16"/>
              </w:rPr>
              <w:t>XXXXU</w:t>
            </w:r>
            <w:r w:rsidRPr="004F271D">
              <w:rPr>
                <w:rFonts w:cs="CG Times (WN)"/>
                <w:b/>
                <w:szCs w:val="16"/>
              </w:rPr>
              <w:t xml:space="preserve"> with 10</w:t>
            </w:r>
            <w:r>
              <w:rPr>
                <w:rFonts w:cs="CG Times (WN)"/>
                <w:b/>
                <w:szCs w:val="16"/>
              </w:rPr>
              <w:t>4</w:t>
            </w:r>
            <w:r w:rsidRPr="004F271D">
              <w:rPr>
                <w:rFonts w:cs="CG Times (WN)"/>
                <w:b/>
                <w:szCs w:val="16"/>
              </w:rPr>
              <w:t>:5</w:t>
            </w:r>
            <w:r>
              <w:rPr>
                <w:rFonts w:cs="CG Times (WN)"/>
                <w:b/>
                <w:szCs w:val="16"/>
              </w:rPr>
              <w:t>5</w:t>
            </w:r>
            <w:r w:rsidRPr="004F271D">
              <w:rPr>
                <w:rFonts w:cs="CG Times (WN)"/>
                <w:b/>
                <w:szCs w:val="16"/>
              </w:rPr>
              <w:t>:10</w:t>
            </w:r>
            <w:r>
              <w:rPr>
                <w:rFonts w:cs="CG Times (WN)"/>
                <w:b/>
                <w:szCs w:val="16"/>
              </w:rPr>
              <w:t>4</w:t>
            </w:r>
            <w:r w:rsidRPr="004F271D">
              <w:rPr>
                <w:rFonts w:cs="CG Times (WN)"/>
                <w:b/>
                <w:szCs w:val="16"/>
              </w:rPr>
              <w:t xml:space="preserve"> resource blocks</w:t>
            </w:r>
          </w:p>
        </w:tc>
        <w:tc>
          <w:tcPr>
            <w:tcW w:w="1433" w:type="dxa"/>
            <w:shd w:val="clear" w:color="auto" w:fill="FBE4D5" w:themeFill="accent2" w:themeFillTint="33"/>
            <w:vAlign w:val="center"/>
          </w:tcPr>
          <w:p w14:paraId="1F8E099F" w14:textId="0D98663F" w:rsidR="00344AFC" w:rsidRPr="00CB022E" w:rsidRDefault="00344AFC" w:rsidP="000A4611">
            <w:pPr>
              <w:jc w:val="center"/>
              <w:rPr>
                <w:rFonts w:cs="Malgun Gothic"/>
                <w:szCs w:val="16"/>
              </w:rPr>
            </w:pPr>
            <w:r w:rsidRPr="00CB022E">
              <w:rPr>
                <w:rFonts w:cs="CG Times (WN)"/>
              </w:rPr>
              <w:t>2</w:t>
            </w:r>
            <w:r>
              <w:rPr>
                <w:rFonts w:cs="CG Times (WN)"/>
              </w:rPr>
              <w:t>08</w:t>
            </w:r>
            <w:r w:rsidRPr="00CB022E">
              <w:rPr>
                <w:rFonts w:cs="CG Times (WN)"/>
              </w:rPr>
              <w:t>/273 * (3*14 + 12) = 41.</w:t>
            </w:r>
            <w:r>
              <w:rPr>
                <w:rFonts w:cs="CG Times (WN)"/>
              </w:rPr>
              <w:t>1</w:t>
            </w:r>
            <w:r w:rsidRPr="00CB022E">
              <w:rPr>
                <w:rFonts w:cs="CG Times (WN)"/>
              </w:rPr>
              <w:t xml:space="preserve"> </w:t>
            </w:r>
          </w:p>
        </w:tc>
        <w:tc>
          <w:tcPr>
            <w:tcW w:w="1402" w:type="dxa"/>
            <w:shd w:val="clear" w:color="auto" w:fill="FBE4D5" w:themeFill="accent2" w:themeFillTint="33"/>
            <w:vAlign w:val="center"/>
          </w:tcPr>
          <w:p w14:paraId="3B826394" w14:textId="2A9731C4" w:rsidR="00344AFC" w:rsidRPr="00CB022E" w:rsidRDefault="00344AFC" w:rsidP="000A4611">
            <w:pPr>
              <w:jc w:val="center"/>
              <w:rPr>
                <w:rFonts w:cs="Malgun Gothic"/>
              </w:rPr>
            </w:pPr>
            <w:r w:rsidRPr="00CB022E">
              <w:rPr>
                <w:rFonts w:cs="Malgun Gothic"/>
              </w:rPr>
              <w:t>5</w:t>
            </w:r>
            <w:r>
              <w:rPr>
                <w:rFonts w:cs="Malgun Gothic"/>
              </w:rPr>
              <w:t>5</w:t>
            </w:r>
            <w:r w:rsidRPr="00CB022E">
              <w:rPr>
                <w:rFonts w:cs="Malgun Gothic"/>
              </w:rPr>
              <w:t>/273 * (3*14 + 12) + 14 = 24.</w:t>
            </w:r>
            <w:r>
              <w:rPr>
                <w:rFonts w:cs="Malgun Gothic"/>
              </w:rPr>
              <w:t>9</w:t>
            </w:r>
            <w:r w:rsidRPr="00CB022E">
              <w:rPr>
                <w:rFonts w:cs="Malgun Gothic"/>
              </w:rPr>
              <w:t xml:space="preserve"> </w:t>
            </w:r>
          </w:p>
          <w:p w14:paraId="3EC863BC" w14:textId="77777777" w:rsidR="00344AFC" w:rsidRPr="00CB022E" w:rsidRDefault="00344AFC" w:rsidP="000A4611">
            <w:pPr>
              <w:jc w:val="center"/>
              <w:rPr>
                <w:rFonts w:cs="Malgun Gothic"/>
                <w:szCs w:val="16"/>
              </w:rPr>
            </w:pPr>
          </w:p>
        </w:tc>
        <w:tc>
          <w:tcPr>
            <w:tcW w:w="1417" w:type="dxa"/>
            <w:shd w:val="clear" w:color="auto" w:fill="FBE4D5" w:themeFill="accent2" w:themeFillTint="33"/>
            <w:vAlign w:val="center"/>
          </w:tcPr>
          <w:p w14:paraId="2AE506E5" w14:textId="151D4A4C" w:rsidR="00344AFC" w:rsidRDefault="00344AFC" w:rsidP="000A4611">
            <w:pPr>
              <w:jc w:val="center"/>
              <w:rPr>
                <w:rFonts w:cs="Malgun Gothic"/>
              </w:rPr>
            </w:pPr>
            <w:r>
              <w:rPr>
                <w:rFonts w:cs="CG Times (WN)"/>
              </w:rPr>
              <w:t>20.14%</w:t>
            </w:r>
          </w:p>
        </w:tc>
        <w:tc>
          <w:tcPr>
            <w:tcW w:w="1554" w:type="dxa"/>
            <w:shd w:val="clear" w:color="auto" w:fill="FBE4D5" w:themeFill="accent2" w:themeFillTint="33"/>
            <w:vAlign w:val="center"/>
          </w:tcPr>
          <w:p w14:paraId="2479634D" w14:textId="49AD0A39" w:rsidR="00344AFC" w:rsidRDefault="00344AFC" w:rsidP="000A4611">
            <w:pPr>
              <w:jc w:val="center"/>
              <w:rPr>
                <w:rFonts w:cs="Malgun Gothic"/>
              </w:rPr>
            </w:pPr>
            <w:r>
              <w:rPr>
                <w:rFonts w:cs="CG Times (WN)"/>
              </w:rPr>
              <w:t>58.7</w:t>
            </w:r>
            <w:r w:rsidR="00560ECD">
              <w:rPr>
                <w:rFonts w:cs="CG Times (WN)"/>
              </w:rPr>
              <w:t>8</w:t>
            </w:r>
            <w:r>
              <w:rPr>
                <w:rFonts w:cs="CG Times (WN)"/>
              </w:rPr>
              <w:t>%</w:t>
            </w:r>
          </w:p>
        </w:tc>
        <w:tc>
          <w:tcPr>
            <w:tcW w:w="1554" w:type="dxa"/>
            <w:shd w:val="clear" w:color="auto" w:fill="FBE4D5" w:themeFill="accent2" w:themeFillTint="33"/>
            <w:vAlign w:val="center"/>
          </w:tcPr>
          <w:p w14:paraId="6AABEA38" w14:textId="0E6E01FB" w:rsidR="00344AFC" w:rsidRDefault="00344AFC" w:rsidP="000A4611">
            <w:pPr>
              <w:jc w:val="center"/>
              <w:rPr>
                <w:rFonts w:cs="Malgun Gothic"/>
              </w:rPr>
            </w:pPr>
            <w:r>
              <w:rPr>
                <w:rFonts w:cs="CG Times (WN)"/>
                <w:szCs w:val="16"/>
              </w:rPr>
              <w:t>35.5</w:t>
            </w:r>
            <w:r w:rsidR="00D174FD">
              <w:rPr>
                <w:rFonts w:cs="CG Times (WN)"/>
                <w:szCs w:val="16"/>
              </w:rPr>
              <w:t>4</w:t>
            </w:r>
            <w:r>
              <w:rPr>
                <w:rFonts w:cs="CG Times (WN)"/>
                <w:szCs w:val="16"/>
              </w:rPr>
              <w:t>%</w:t>
            </w:r>
          </w:p>
        </w:tc>
      </w:tr>
      <w:bookmarkEnd w:id="560"/>
      <w:tr w:rsidR="00344AFC" w:rsidRPr="00277F22" w14:paraId="3EB4DC9A" w14:textId="2E8E3FDC" w:rsidTr="00344AFC">
        <w:trPr>
          <w:jc w:val="center"/>
        </w:trPr>
        <w:tc>
          <w:tcPr>
            <w:tcW w:w="2689" w:type="dxa"/>
            <w:gridSpan w:val="2"/>
            <w:vAlign w:val="center"/>
          </w:tcPr>
          <w:p w14:paraId="5C3F0C98" w14:textId="6D4D5770" w:rsidR="00344AFC" w:rsidRPr="00CB022E" w:rsidRDefault="00344AFC" w:rsidP="000A4611">
            <w:pPr>
              <w:jc w:val="center"/>
              <w:rPr>
                <w:rFonts w:cs="Malgun Gothic"/>
                <w:szCs w:val="16"/>
              </w:rPr>
            </w:pPr>
            <w:r w:rsidRPr="004F271D">
              <w:rPr>
                <w:rFonts w:cs="CG Times (WN)"/>
                <w:b/>
                <w:szCs w:val="16"/>
              </w:rPr>
              <w:t>Static TDD 2UL: DUDDU with switching in U slot</w:t>
            </w:r>
          </w:p>
        </w:tc>
        <w:tc>
          <w:tcPr>
            <w:tcW w:w="1433" w:type="dxa"/>
            <w:vAlign w:val="center"/>
          </w:tcPr>
          <w:p w14:paraId="323A5B0A" w14:textId="38211CAC" w:rsidR="00344AFC" w:rsidRPr="00CB022E" w:rsidRDefault="00344AFC" w:rsidP="000A4611">
            <w:pPr>
              <w:jc w:val="center"/>
              <w:rPr>
                <w:rFonts w:cs="Malgun Gothic"/>
                <w:szCs w:val="16"/>
              </w:rPr>
            </w:pPr>
            <w:r w:rsidRPr="00CB022E">
              <w:rPr>
                <w:rFonts w:cs="CG Times (WN)"/>
                <w:szCs w:val="16"/>
              </w:rPr>
              <w:t xml:space="preserve">3*14 = 42 </w:t>
            </w:r>
          </w:p>
        </w:tc>
        <w:tc>
          <w:tcPr>
            <w:tcW w:w="1402" w:type="dxa"/>
            <w:vAlign w:val="center"/>
          </w:tcPr>
          <w:p w14:paraId="03C36208" w14:textId="6955C9D9" w:rsidR="00344AFC" w:rsidRPr="00CB022E" w:rsidRDefault="00344AFC" w:rsidP="000A4611">
            <w:pPr>
              <w:jc w:val="center"/>
              <w:rPr>
                <w:rFonts w:cs="Malgun Gothic"/>
                <w:szCs w:val="16"/>
              </w:rPr>
            </w:pPr>
            <w:r w:rsidRPr="00CB022E">
              <w:rPr>
                <w:rFonts w:cs="CG Times (WN)"/>
                <w:szCs w:val="16"/>
              </w:rPr>
              <w:t xml:space="preserve">2*12 = 24 </w:t>
            </w:r>
          </w:p>
        </w:tc>
        <w:tc>
          <w:tcPr>
            <w:tcW w:w="1417" w:type="dxa"/>
            <w:vAlign w:val="center"/>
          </w:tcPr>
          <w:p w14:paraId="52025648" w14:textId="77777777" w:rsidR="00344AFC" w:rsidRDefault="00344AFC" w:rsidP="000A4611">
            <w:pPr>
              <w:jc w:val="center"/>
              <w:rPr>
                <w:rFonts w:cs="Malgun Gothic"/>
                <w:szCs w:val="16"/>
              </w:rPr>
            </w:pPr>
          </w:p>
        </w:tc>
        <w:tc>
          <w:tcPr>
            <w:tcW w:w="1554" w:type="dxa"/>
            <w:vAlign w:val="center"/>
          </w:tcPr>
          <w:p w14:paraId="70AC99F4" w14:textId="3BE49AA7" w:rsidR="00344AFC" w:rsidRDefault="00344AFC" w:rsidP="000A4611">
            <w:pPr>
              <w:jc w:val="center"/>
              <w:rPr>
                <w:rFonts w:cs="Malgun Gothic"/>
                <w:szCs w:val="16"/>
              </w:rPr>
            </w:pPr>
            <w:r>
              <w:rPr>
                <w:rFonts w:cs="CG Times (WN)"/>
                <w:szCs w:val="16"/>
              </w:rPr>
              <w:t>60%</w:t>
            </w:r>
          </w:p>
        </w:tc>
        <w:tc>
          <w:tcPr>
            <w:tcW w:w="1554" w:type="dxa"/>
            <w:vAlign w:val="center"/>
          </w:tcPr>
          <w:p w14:paraId="39F9D83E" w14:textId="41312B21" w:rsidR="00344AFC" w:rsidRDefault="00344AFC" w:rsidP="000A4611">
            <w:pPr>
              <w:jc w:val="center"/>
              <w:rPr>
                <w:rFonts w:cs="Malgun Gothic"/>
                <w:szCs w:val="16"/>
              </w:rPr>
            </w:pPr>
            <w:r>
              <w:rPr>
                <w:rFonts w:cs="CG Times (WN)"/>
                <w:szCs w:val="16"/>
              </w:rPr>
              <w:t>34.29%</w:t>
            </w:r>
          </w:p>
        </w:tc>
      </w:tr>
      <w:tr w:rsidR="00964DD1" w:rsidRPr="00277F22" w14:paraId="42C13F07" w14:textId="44CC2B8E" w:rsidTr="00344AFC">
        <w:trPr>
          <w:jc w:val="center"/>
        </w:trPr>
        <w:tc>
          <w:tcPr>
            <w:tcW w:w="1343" w:type="dxa"/>
            <w:vMerge w:val="restart"/>
            <w:shd w:val="clear" w:color="auto" w:fill="D9E2F3" w:themeFill="accent1" w:themeFillTint="33"/>
            <w:vAlign w:val="center"/>
          </w:tcPr>
          <w:p w14:paraId="66A2E4DE" w14:textId="127DCCD7" w:rsidR="00344AFC" w:rsidRPr="0000581A" w:rsidRDefault="00344AFC" w:rsidP="000A4611">
            <w:pPr>
              <w:jc w:val="center"/>
              <w:rPr>
                <w:rFonts w:cs="Malgun Gothic"/>
                <w:b/>
                <w:szCs w:val="16"/>
              </w:rPr>
            </w:pPr>
            <w:r>
              <w:rPr>
                <w:rFonts w:cs="Malgun Gothic"/>
                <w:b/>
                <w:szCs w:val="16"/>
              </w:rPr>
              <w:t>Alt.</w:t>
            </w:r>
            <w:r w:rsidRPr="0000581A">
              <w:rPr>
                <w:rFonts w:cs="Malgun Gothic"/>
                <w:b/>
                <w:szCs w:val="16"/>
              </w:rPr>
              <w:t xml:space="preserve"> 3</w:t>
            </w:r>
          </w:p>
          <w:p w14:paraId="3B7FCE9F" w14:textId="7F281883" w:rsidR="00344AFC" w:rsidRPr="0000581A" w:rsidRDefault="00344AFC" w:rsidP="000A4611">
            <w:pPr>
              <w:jc w:val="center"/>
              <w:rPr>
                <w:rFonts w:cs="Malgun Gothic"/>
                <w:b/>
                <w:szCs w:val="16"/>
              </w:rPr>
            </w:pPr>
          </w:p>
        </w:tc>
        <w:tc>
          <w:tcPr>
            <w:tcW w:w="1346" w:type="dxa"/>
            <w:shd w:val="clear" w:color="auto" w:fill="D9E2F3" w:themeFill="accent1" w:themeFillTint="33"/>
            <w:vAlign w:val="center"/>
          </w:tcPr>
          <w:p w14:paraId="1627F04A" w14:textId="0C9EB0DE" w:rsidR="00344AFC" w:rsidRPr="0000581A" w:rsidRDefault="00344AFC" w:rsidP="000A4611">
            <w:pPr>
              <w:jc w:val="center"/>
              <w:rPr>
                <w:rFonts w:cs="Malgun Gothic"/>
              </w:rPr>
            </w:pPr>
            <w:r w:rsidRPr="0000581A">
              <w:rPr>
                <w:rFonts w:cs="CG Times (WN)"/>
                <w:b/>
              </w:rPr>
              <w:t>Static TDD</w:t>
            </w:r>
            <w:r w:rsidRPr="0000581A">
              <w:rPr>
                <w:rFonts w:cs="CG Times (WN)"/>
                <w:b/>
                <w:szCs w:val="16"/>
              </w:rPr>
              <w:t>: DDSUU</w:t>
            </w:r>
          </w:p>
        </w:tc>
        <w:tc>
          <w:tcPr>
            <w:tcW w:w="1433" w:type="dxa"/>
            <w:shd w:val="clear" w:color="auto" w:fill="D9E2F3" w:themeFill="accent1" w:themeFillTint="33"/>
            <w:vAlign w:val="center"/>
          </w:tcPr>
          <w:p w14:paraId="312678F6" w14:textId="4C0DBA88" w:rsidR="00344AFC" w:rsidRPr="0000581A" w:rsidRDefault="00344AFC" w:rsidP="000A4611">
            <w:pPr>
              <w:jc w:val="center"/>
              <w:rPr>
                <w:rFonts w:cs="Malgun Gothic"/>
                <w:szCs w:val="16"/>
              </w:rPr>
            </w:pPr>
            <w:r w:rsidRPr="0000581A">
              <w:rPr>
                <w:rFonts w:cs="CG Times (WN)"/>
              </w:rPr>
              <w:t xml:space="preserve">2*14+12 = 40 </w:t>
            </w:r>
          </w:p>
        </w:tc>
        <w:tc>
          <w:tcPr>
            <w:tcW w:w="1402" w:type="dxa"/>
            <w:shd w:val="clear" w:color="auto" w:fill="D9E2F3" w:themeFill="accent1" w:themeFillTint="33"/>
            <w:vAlign w:val="center"/>
          </w:tcPr>
          <w:p w14:paraId="2BFB4EFC" w14:textId="45B9C048" w:rsidR="00344AFC" w:rsidRPr="0000581A" w:rsidRDefault="00344AFC" w:rsidP="000A4611">
            <w:pPr>
              <w:jc w:val="center"/>
              <w:rPr>
                <w:rFonts w:cs="Malgun Gothic"/>
                <w:szCs w:val="16"/>
              </w:rPr>
            </w:pPr>
            <w:r w:rsidRPr="0000581A">
              <w:rPr>
                <w:rFonts w:cs="CG Times (WN)"/>
                <w:szCs w:val="16"/>
              </w:rPr>
              <w:t xml:space="preserve">2*14 = 28 </w:t>
            </w:r>
          </w:p>
        </w:tc>
        <w:tc>
          <w:tcPr>
            <w:tcW w:w="1417" w:type="dxa"/>
            <w:shd w:val="clear" w:color="auto" w:fill="D9E2F3" w:themeFill="accent1" w:themeFillTint="33"/>
            <w:vAlign w:val="center"/>
          </w:tcPr>
          <w:p w14:paraId="3E57A0D1" w14:textId="77777777" w:rsidR="00344AFC" w:rsidRPr="0000581A" w:rsidRDefault="00344AFC" w:rsidP="000A4611">
            <w:pPr>
              <w:jc w:val="center"/>
              <w:rPr>
                <w:rFonts w:cs="Malgun Gothic"/>
                <w:szCs w:val="16"/>
              </w:rPr>
            </w:pPr>
          </w:p>
        </w:tc>
        <w:tc>
          <w:tcPr>
            <w:tcW w:w="1554" w:type="dxa"/>
            <w:shd w:val="clear" w:color="auto" w:fill="D9E2F3" w:themeFill="accent1" w:themeFillTint="33"/>
            <w:vAlign w:val="center"/>
          </w:tcPr>
          <w:p w14:paraId="69282FAF" w14:textId="18A9A742" w:rsidR="00344AFC" w:rsidRPr="0000581A" w:rsidRDefault="00344AFC" w:rsidP="000A4611">
            <w:pPr>
              <w:jc w:val="center"/>
              <w:rPr>
                <w:rFonts w:cs="Malgun Gothic"/>
                <w:szCs w:val="16"/>
              </w:rPr>
            </w:pPr>
            <w:r>
              <w:rPr>
                <w:rFonts w:cs="CG Times (WN)"/>
                <w:szCs w:val="16"/>
              </w:rPr>
              <w:t>57.14</w:t>
            </w:r>
            <w:r w:rsidRPr="0000581A">
              <w:rPr>
                <w:rFonts w:cs="CG Times (WN)"/>
                <w:szCs w:val="16"/>
              </w:rPr>
              <w:t>%</w:t>
            </w:r>
          </w:p>
        </w:tc>
        <w:tc>
          <w:tcPr>
            <w:tcW w:w="1554" w:type="dxa"/>
            <w:shd w:val="clear" w:color="auto" w:fill="D9E2F3" w:themeFill="accent1" w:themeFillTint="33"/>
            <w:vAlign w:val="center"/>
          </w:tcPr>
          <w:p w14:paraId="2B608E94" w14:textId="7C818EF7" w:rsidR="00344AFC" w:rsidRPr="0000581A" w:rsidDel="00D7706E" w:rsidRDefault="00344AFC" w:rsidP="000A4611">
            <w:pPr>
              <w:jc w:val="center"/>
              <w:rPr>
                <w:rFonts w:cs="Malgun Gothic"/>
                <w:szCs w:val="16"/>
              </w:rPr>
            </w:pPr>
            <w:r>
              <w:rPr>
                <w:rFonts w:cs="CG Times (WN)"/>
                <w:szCs w:val="16"/>
              </w:rPr>
              <w:t>40%</w:t>
            </w:r>
          </w:p>
        </w:tc>
      </w:tr>
      <w:tr w:rsidR="00964DD1" w:rsidRPr="00277F22" w14:paraId="67C40B8E" w14:textId="5617C48C" w:rsidTr="00344AFC">
        <w:trPr>
          <w:jc w:val="center"/>
        </w:trPr>
        <w:tc>
          <w:tcPr>
            <w:tcW w:w="1343" w:type="dxa"/>
            <w:vMerge/>
            <w:shd w:val="clear" w:color="auto" w:fill="D9E2F3" w:themeFill="accent1" w:themeFillTint="33"/>
            <w:vAlign w:val="center"/>
          </w:tcPr>
          <w:p w14:paraId="0A9BC5DD" w14:textId="1DF353CD" w:rsidR="00344AFC" w:rsidRPr="0000581A" w:rsidRDefault="00344AFC" w:rsidP="000A4611">
            <w:pPr>
              <w:jc w:val="center"/>
              <w:rPr>
                <w:rFonts w:cs="Malgun Gothic"/>
                <w:b/>
                <w:szCs w:val="16"/>
              </w:rPr>
            </w:pPr>
          </w:p>
        </w:tc>
        <w:tc>
          <w:tcPr>
            <w:tcW w:w="1346" w:type="dxa"/>
            <w:shd w:val="clear" w:color="auto" w:fill="D9E2F3" w:themeFill="accent1" w:themeFillTint="33"/>
            <w:vAlign w:val="center"/>
          </w:tcPr>
          <w:p w14:paraId="21F11E42" w14:textId="011BA6FA" w:rsidR="00344AFC" w:rsidRPr="0000581A" w:rsidRDefault="00344AFC" w:rsidP="000A4611">
            <w:pPr>
              <w:jc w:val="center"/>
              <w:rPr>
                <w:rFonts w:cs="Malgun Gothic"/>
              </w:rPr>
            </w:pPr>
            <w:r w:rsidRPr="0000581A">
              <w:rPr>
                <w:rFonts w:cs="CG Times (WN)"/>
                <w:b/>
                <w:szCs w:val="16"/>
              </w:rPr>
              <w:t xml:space="preserve">SBFD: </w:t>
            </w:r>
            <w:r>
              <w:rPr>
                <w:rFonts w:cs="CG Times (WN)"/>
                <w:b/>
                <w:szCs w:val="16"/>
              </w:rPr>
              <w:t>XXXXU</w:t>
            </w:r>
            <w:r w:rsidRPr="0000581A">
              <w:rPr>
                <w:rFonts w:cs="CG Times (WN)"/>
                <w:b/>
                <w:szCs w:val="16"/>
              </w:rPr>
              <w:t xml:space="preserve"> with 98:67:98 resource blocks</w:t>
            </w:r>
          </w:p>
        </w:tc>
        <w:tc>
          <w:tcPr>
            <w:tcW w:w="1433" w:type="dxa"/>
            <w:shd w:val="clear" w:color="auto" w:fill="D9E2F3" w:themeFill="accent1" w:themeFillTint="33"/>
            <w:vAlign w:val="center"/>
          </w:tcPr>
          <w:p w14:paraId="15026C5B" w14:textId="3F8242C1" w:rsidR="00344AFC" w:rsidRPr="0000581A" w:rsidRDefault="00344AFC" w:rsidP="000A4611">
            <w:pPr>
              <w:jc w:val="center"/>
              <w:rPr>
                <w:rFonts w:cs="Malgun Gothic"/>
              </w:rPr>
            </w:pPr>
            <w:r w:rsidRPr="0000581A">
              <w:rPr>
                <w:rFonts w:cs="CG Times (WN)"/>
              </w:rPr>
              <w:t xml:space="preserve">196/273 * (3*14 + 12) = 38.77 </w:t>
            </w:r>
          </w:p>
        </w:tc>
        <w:tc>
          <w:tcPr>
            <w:tcW w:w="1402" w:type="dxa"/>
            <w:shd w:val="clear" w:color="auto" w:fill="D9E2F3" w:themeFill="accent1" w:themeFillTint="33"/>
            <w:vAlign w:val="center"/>
          </w:tcPr>
          <w:p w14:paraId="190393F6" w14:textId="0347C44D" w:rsidR="00344AFC" w:rsidRPr="0000581A" w:rsidRDefault="00344AFC" w:rsidP="000A4611">
            <w:pPr>
              <w:jc w:val="center"/>
              <w:rPr>
                <w:rFonts w:cs="Malgun Gothic"/>
              </w:rPr>
            </w:pPr>
            <w:r w:rsidRPr="0000581A">
              <w:rPr>
                <w:rFonts w:cs="Malgun Gothic"/>
              </w:rPr>
              <w:t xml:space="preserve">67/273 * (3*14 + 12) + 14 = 27.25 </w:t>
            </w:r>
          </w:p>
          <w:p w14:paraId="395000FC" w14:textId="77777777" w:rsidR="00344AFC" w:rsidRPr="0000581A" w:rsidRDefault="00344AFC" w:rsidP="000A4611">
            <w:pPr>
              <w:jc w:val="center"/>
              <w:rPr>
                <w:rFonts w:cs="Malgun Gothic"/>
                <w:szCs w:val="16"/>
              </w:rPr>
            </w:pPr>
          </w:p>
        </w:tc>
        <w:tc>
          <w:tcPr>
            <w:tcW w:w="1417" w:type="dxa"/>
            <w:shd w:val="clear" w:color="auto" w:fill="D9E2F3" w:themeFill="accent1" w:themeFillTint="33"/>
            <w:vAlign w:val="center"/>
          </w:tcPr>
          <w:p w14:paraId="0F4F1422" w14:textId="0E897453" w:rsidR="00344AFC" w:rsidRPr="0000581A" w:rsidRDefault="00344AFC" w:rsidP="000A4611">
            <w:pPr>
              <w:jc w:val="center"/>
              <w:rPr>
                <w:rFonts w:cs="Malgun Gothic"/>
              </w:rPr>
            </w:pPr>
            <w:r w:rsidRPr="0000581A">
              <w:rPr>
                <w:rFonts w:cs="CG Times (WN)"/>
              </w:rPr>
              <w:t>24.5%</w:t>
            </w:r>
          </w:p>
        </w:tc>
        <w:tc>
          <w:tcPr>
            <w:tcW w:w="1554" w:type="dxa"/>
            <w:shd w:val="clear" w:color="auto" w:fill="D9E2F3" w:themeFill="accent1" w:themeFillTint="33"/>
            <w:vAlign w:val="center"/>
          </w:tcPr>
          <w:p w14:paraId="5257EB5B" w14:textId="73427DCF" w:rsidR="00344AFC" w:rsidRPr="0000581A" w:rsidRDefault="00344AFC" w:rsidP="000A4611">
            <w:pPr>
              <w:jc w:val="center"/>
              <w:rPr>
                <w:rFonts w:cs="Malgun Gothic"/>
              </w:rPr>
            </w:pPr>
            <w:r>
              <w:rPr>
                <w:rFonts w:cs="CG Times (WN)"/>
              </w:rPr>
              <w:t>55.39</w:t>
            </w:r>
            <w:r w:rsidRPr="0000581A">
              <w:rPr>
                <w:rFonts w:cs="CG Times (WN)"/>
              </w:rPr>
              <w:t>%</w:t>
            </w:r>
          </w:p>
        </w:tc>
        <w:tc>
          <w:tcPr>
            <w:tcW w:w="1554" w:type="dxa"/>
            <w:shd w:val="clear" w:color="auto" w:fill="D9E2F3" w:themeFill="accent1" w:themeFillTint="33"/>
            <w:vAlign w:val="center"/>
          </w:tcPr>
          <w:p w14:paraId="3CFF3F30" w14:textId="61C0129D" w:rsidR="00344AFC" w:rsidRPr="0000581A" w:rsidRDefault="00344AFC" w:rsidP="000A4611">
            <w:pPr>
              <w:jc w:val="center"/>
              <w:rPr>
                <w:rFonts w:cs="Malgun Gothic"/>
              </w:rPr>
            </w:pPr>
            <w:r>
              <w:rPr>
                <w:rFonts w:cs="CG Times (WN)"/>
                <w:szCs w:val="16"/>
              </w:rPr>
              <w:t>38.93%</w:t>
            </w:r>
          </w:p>
        </w:tc>
      </w:tr>
      <w:tr w:rsidR="00964DD1" w14:paraId="08EF2681" w14:textId="548B45A8" w:rsidTr="00344AFC">
        <w:trPr>
          <w:jc w:val="center"/>
        </w:trPr>
        <w:tc>
          <w:tcPr>
            <w:tcW w:w="1343" w:type="dxa"/>
            <w:vMerge w:val="restart"/>
            <w:shd w:val="clear" w:color="auto" w:fill="E2EFD9" w:themeFill="accent6" w:themeFillTint="33"/>
            <w:vAlign w:val="center"/>
          </w:tcPr>
          <w:p w14:paraId="07B7A71E" w14:textId="4C2859D0" w:rsidR="00344AFC" w:rsidRPr="004F271D" w:rsidRDefault="00344AFC" w:rsidP="000A4611">
            <w:pPr>
              <w:jc w:val="center"/>
              <w:rPr>
                <w:rFonts w:cs="Malgun Gothic"/>
                <w:b/>
                <w:szCs w:val="16"/>
              </w:rPr>
            </w:pPr>
            <w:bookmarkStart w:id="561" w:name="_Hlk129869261"/>
            <w:r>
              <w:rPr>
                <w:rFonts w:cs="Malgun Gothic"/>
                <w:b/>
                <w:szCs w:val="16"/>
              </w:rPr>
              <w:t>Alt. 4</w:t>
            </w:r>
          </w:p>
          <w:p w14:paraId="2B92D25C" w14:textId="77777777" w:rsidR="00344AFC" w:rsidRPr="004F271D" w:rsidRDefault="00344AFC" w:rsidP="000A4611">
            <w:pPr>
              <w:jc w:val="center"/>
              <w:rPr>
                <w:rFonts w:cs="Malgun Gothic"/>
                <w:b/>
                <w:szCs w:val="16"/>
              </w:rPr>
            </w:pPr>
          </w:p>
        </w:tc>
        <w:tc>
          <w:tcPr>
            <w:tcW w:w="1346" w:type="dxa"/>
            <w:shd w:val="clear" w:color="auto" w:fill="E2EFD9" w:themeFill="accent6" w:themeFillTint="33"/>
            <w:vAlign w:val="center"/>
          </w:tcPr>
          <w:p w14:paraId="3A9CF08F" w14:textId="26BC382F" w:rsidR="00344AFC" w:rsidRPr="00CB022E" w:rsidRDefault="00344AFC" w:rsidP="000A4611">
            <w:pPr>
              <w:jc w:val="center"/>
              <w:rPr>
                <w:rFonts w:cs="Malgun Gothic"/>
              </w:rPr>
            </w:pPr>
            <w:r w:rsidRPr="004F271D">
              <w:rPr>
                <w:rFonts w:cs="CG Times (WN)"/>
                <w:b/>
                <w:szCs w:val="16"/>
              </w:rPr>
              <w:t>Static TDD: DDDSU</w:t>
            </w:r>
          </w:p>
        </w:tc>
        <w:tc>
          <w:tcPr>
            <w:tcW w:w="1433" w:type="dxa"/>
            <w:shd w:val="clear" w:color="auto" w:fill="E2EFD9" w:themeFill="accent6" w:themeFillTint="33"/>
            <w:vAlign w:val="center"/>
          </w:tcPr>
          <w:p w14:paraId="31C56F53" w14:textId="58E1651D" w:rsidR="00344AFC" w:rsidRPr="00CB022E" w:rsidRDefault="00344AFC" w:rsidP="000A4611">
            <w:pPr>
              <w:jc w:val="center"/>
              <w:rPr>
                <w:rFonts w:cs="Malgun Gothic"/>
                <w:szCs w:val="16"/>
              </w:rPr>
            </w:pPr>
            <w:r w:rsidRPr="00CB022E">
              <w:rPr>
                <w:rFonts w:cs="CG Times (WN)"/>
              </w:rPr>
              <w:t xml:space="preserve">3*14+12 = 54 </w:t>
            </w:r>
          </w:p>
        </w:tc>
        <w:tc>
          <w:tcPr>
            <w:tcW w:w="1402" w:type="dxa"/>
            <w:shd w:val="clear" w:color="auto" w:fill="E2EFD9" w:themeFill="accent6" w:themeFillTint="33"/>
            <w:vAlign w:val="center"/>
          </w:tcPr>
          <w:p w14:paraId="7E4C80AA" w14:textId="59F0DE21" w:rsidR="00344AFC" w:rsidRPr="00CB022E" w:rsidRDefault="00344AFC" w:rsidP="000A4611">
            <w:pPr>
              <w:jc w:val="center"/>
              <w:rPr>
                <w:rFonts w:cs="Malgun Gothic"/>
                <w:szCs w:val="16"/>
              </w:rPr>
            </w:pPr>
            <w:r w:rsidRPr="00CB022E">
              <w:rPr>
                <w:rFonts w:cs="CG Times (WN)"/>
                <w:szCs w:val="16"/>
              </w:rPr>
              <w:t xml:space="preserve">14 </w:t>
            </w:r>
          </w:p>
        </w:tc>
        <w:tc>
          <w:tcPr>
            <w:tcW w:w="1417" w:type="dxa"/>
            <w:shd w:val="clear" w:color="auto" w:fill="E2EFD9" w:themeFill="accent6" w:themeFillTint="33"/>
            <w:vAlign w:val="center"/>
          </w:tcPr>
          <w:p w14:paraId="536CFBA2" w14:textId="77777777" w:rsidR="00344AFC" w:rsidRDefault="00344AFC" w:rsidP="000A4611">
            <w:pPr>
              <w:jc w:val="center"/>
              <w:rPr>
                <w:rFonts w:cs="Malgun Gothic"/>
                <w:szCs w:val="16"/>
              </w:rPr>
            </w:pPr>
          </w:p>
        </w:tc>
        <w:tc>
          <w:tcPr>
            <w:tcW w:w="1554" w:type="dxa"/>
            <w:shd w:val="clear" w:color="auto" w:fill="E2EFD9" w:themeFill="accent6" w:themeFillTint="33"/>
            <w:vAlign w:val="center"/>
          </w:tcPr>
          <w:p w14:paraId="16FE4FEB" w14:textId="4AC6BE48" w:rsidR="00344AFC" w:rsidRDefault="00344AFC" w:rsidP="000A4611">
            <w:pPr>
              <w:jc w:val="center"/>
              <w:rPr>
                <w:rFonts w:cs="Malgun Gothic"/>
                <w:szCs w:val="16"/>
              </w:rPr>
            </w:pPr>
            <w:r>
              <w:rPr>
                <w:rFonts w:cs="CG Times (WN)"/>
                <w:szCs w:val="16"/>
              </w:rPr>
              <w:t>77.15%</w:t>
            </w:r>
          </w:p>
        </w:tc>
        <w:tc>
          <w:tcPr>
            <w:tcW w:w="1554" w:type="dxa"/>
            <w:shd w:val="clear" w:color="auto" w:fill="E2EFD9" w:themeFill="accent6" w:themeFillTint="33"/>
            <w:vAlign w:val="center"/>
          </w:tcPr>
          <w:p w14:paraId="5A8CB8EC" w14:textId="280E0DA1" w:rsidR="00344AFC" w:rsidRDefault="00344AFC" w:rsidP="000A4611">
            <w:pPr>
              <w:jc w:val="center"/>
              <w:rPr>
                <w:rFonts w:cs="Malgun Gothic"/>
                <w:szCs w:val="16"/>
              </w:rPr>
            </w:pPr>
            <w:r>
              <w:rPr>
                <w:rFonts w:cs="CG Times (WN)"/>
                <w:szCs w:val="16"/>
              </w:rPr>
              <w:t>20%</w:t>
            </w:r>
          </w:p>
        </w:tc>
      </w:tr>
      <w:tr w:rsidR="00964DD1" w14:paraId="1C19F717" w14:textId="50935B79" w:rsidTr="00344AFC">
        <w:trPr>
          <w:jc w:val="center"/>
        </w:trPr>
        <w:tc>
          <w:tcPr>
            <w:tcW w:w="1343" w:type="dxa"/>
            <w:vMerge/>
            <w:shd w:val="clear" w:color="auto" w:fill="E2EFD9" w:themeFill="accent6" w:themeFillTint="33"/>
            <w:vAlign w:val="center"/>
          </w:tcPr>
          <w:p w14:paraId="59390984" w14:textId="77777777" w:rsidR="00344AFC" w:rsidRPr="004F271D" w:rsidRDefault="00344AFC" w:rsidP="000A4611">
            <w:pPr>
              <w:jc w:val="center"/>
              <w:rPr>
                <w:rFonts w:cs="Malgun Gothic"/>
                <w:b/>
                <w:szCs w:val="16"/>
              </w:rPr>
            </w:pPr>
          </w:p>
        </w:tc>
        <w:tc>
          <w:tcPr>
            <w:tcW w:w="1346" w:type="dxa"/>
            <w:shd w:val="clear" w:color="auto" w:fill="E2EFD9" w:themeFill="accent6" w:themeFillTint="33"/>
            <w:vAlign w:val="center"/>
          </w:tcPr>
          <w:p w14:paraId="7C2F02AA" w14:textId="5D418594" w:rsidR="00344AFC" w:rsidRPr="00CB022E" w:rsidRDefault="00344AFC" w:rsidP="000A4611">
            <w:pPr>
              <w:jc w:val="center"/>
              <w:rPr>
                <w:rFonts w:cs="Malgun Gothic"/>
              </w:rPr>
            </w:pPr>
            <w:r w:rsidRPr="004F271D">
              <w:rPr>
                <w:rFonts w:cs="CG Times (WN)"/>
                <w:b/>
                <w:szCs w:val="16"/>
              </w:rPr>
              <w:t>SBFD: XXX</w:t>
            </w:r>
            <w:r>
              <w:rPr>
                <w:rFonts w:cs="CG Times (WN)"/>
                <w:b/>
                <w:szCs w:val="16"/>
              </w:rPr>
              <w:t>XX</w:t>
            </w:r>
            <w:r w:rsidRPr="004F271D">
              <w:rPr>
                <w:rFonts w:cs="CG Times (WN)"/>
                <w:b/>
                <w:szCs w:val="16"/>
              </w:rPr>
              <w:t xml:space="preserve"> with 10</w:t>
            </w:r>
            <w:r>
              <w:rPr>
                <w:rFonts w:cs="CG Times (WN)"/>
                <w:b/>
                <w:szCs w:val="16"/>
              </w:rPr>
              <w:t>4</w:t>
            </w:r>
            <w:r w:rsidRPr="004F271D">
              <w:rPr>
                <w:rFonts w:cs="CG Times (WN)"/>
                <w:b/>
                <w:szCs w:val="16"/>
              </w:rPr>
              <w:t>:5</w:t>
            </w:r>
            <w:r>
              <w:rPr>
                <w:rFonts w:cs="CG Times (WN)"/>
                <w:b/>
                <w:szCs w:val="16"/>
              </w:rPr>
              <w:t>5</w:t>
            </w:r>
            <w:r w:rsidRPr="004F271D">
              <w:rPr>
                <w:rFonts w:cs="CG Times (WN)"/>
                <w:b/>
                <w:szCs w:val="16"/>
              </w:rPr>
              <w:t>:10</w:t>
            </w:r>
            <w:r>
              <w:rPr>
                <w:rFonts w:cs="CG Times (WN)"/>
                <w:b/>
                <w:szCs w:val="16"/>
              </w:rPr>
              <w:t>4</w:t>
            </w:r>
            <w:r w:rsidRPr="004F271D">
              <w:rPr>
                <w:rFonts w:cs="CG Times (WN)"/>
                <w:b/>
                <w:szCs w:val="16"/>
              </w:rPr>
              <w:t xml:space="preserve"> resource blocks</w:t>
            </w:r>
          </w:p>
        </w:tc>
        <w:tc>
          <w:tcPr>
            <w:tcW w:w="1433" w:type="dxa"/>
            <w:shd w:val="clear" w:color="auto" w:fill="E2EFD9" w:themeFill="accent6" w:themeFillTint="33"/>
            <w:vAlign w:val="center"/>
          </w:tcPr>
          <w:p w14:paraId="32861B4F" w14:textId="457EAC3E" w:rsidR="00344AFC" w:rsidRPr="00CB022E" w:rsidRDefault="00344AFC" w:rsidP="000A4611">
            <w:pPr>
              <w:jc w:val="center"/>
              <w:rPr>
                <w:rFonts w:cs="Malgun Gothic"/>
                <w:szCs w:val="16"/>
              </w:rPr>
            </w:pPr>
            <w:r w:rsidRPr="00CB022E">
              <w:rPr>
                <w:rFonts w:cs="CG Times (WN)"/>
              </w:rPr>
              <w:t>2</w:t>
            </w:r>
            <w:r>
              <w:rPr>
                <w:rFonts w:cs="CG Times (WN)"/>
              </w:rPr>
              <w:t>08</w:t>
            </w:r>
            <w:r w:rsidRPr="00CB022E">
              <w:rPr>
                <w:rFonts w:cs="CG Times (WN)"/>
              </w:rPr>
              <w:t>/273 * (</w:t>
            </w:r>
            <w:r>
              <w:rPr>
                <w:rFonts w:cs="CG Times (WN)"/>
              </w:rPr>
              <w:t>5</w:t>
            </w:r>
            <w:r w:rsidRPr="00CB022E">
              <w:rPr>
                <w:rFonts w:cs="CG Times (WN)"/>
              </w:rPr>
              <w:t xml:space="preserve">*14) = </w:t>
            </w:r>
            <w:r>
              <w:rPr>
                <w:rFonts w:cs="CG Times (WN)"/>
              </w:rPr>
              <w:t>53.33</w:t>
            </w:r>
            <w:r w:rsidRPr="00CB022E">
              <w:rPr>
                <w:rFonts w:cs="CG Times (WN)"/>
              </w:rPr>
              <w:t xml:space="preserve"> </w:t>
            </w:r>
          </w:p>
        </w:tc>
        <w:tc>
          <w:tcPr>
            <w:tcW w:w="1402" w:type="dxa"/>
            <w:shd w:val="clear" w:color="auto" w:fill="E2EFD9" w:themeFill="accent6" w:themeFillTint="33"/>
            <w:vAlign w:val="center"/>
          </w:tcPr>
          <w:p w14:paraId="5DD280BC" w14:textId="27A2A96E" w:rsidR="00344AFC" w:rsidRPr="00CB022E" w:rsidRDefault="00344AFC" w:rsidP="000A4611">
            <w:pPr>
              <w:jc w:val="center"/>
              <w:rPr>
                <w:rFonts w:cs="Malgun Gothic"/>
              </w:rPr>
            </w:pPr>
            <w:r w:rsidRPr="00CB022E">
              <w:rPr>
                <w:rFonts w:cs="Malgun Gothic"/>
              </w:rPr>
              <w:t>5</w:t>
            </w:r>
            <w:r>
              <w:rPr>
                <w:rFonts w:cs="Malgun Gothic"/>
              </w:rPr>
              <w:t>5</w:t>
            </w:r>
            <w:r w:rsidRPr="00CB022E">
              <w:rPr>
                <w:rFonts w:cs="Malgun Gothic"/>
              </w:rPr>
              <w:t>/273 * (</w:t>
            </w:r>
            <w:r>
              <w:rPr>
                <w:rFonts w:cs="Malgun Gothic"/>
              </w:rPr>
              <w:t>5</w:t>
            </w:r>
            <w:r w:rsidRPr="00CB022E">
              <w:rPr>
                <w:rFonts w:cs="Malgun Gothic"/>
              </w:rPr>
              <w:t>*14</w:t>
            </w:r>
            <w:r>
              <w:rPr>
                <w:rFonts w:cs="Malgun Gothic"/>
              </w:rPr>
              <w:t xml:space="preserve">) </w:t>
            </w:r>
            <w:r w:rsidRPr="00CB022E">
              <w:rPr>
                <w:rFonts w:cs="Malgun Gothic"/>
              </w:rPr>
              <w:t xml:space="preserve">= </w:t>
            </w:r>
            <w:r>
              <w:rPr>
                <w:rFonts w:cs="Malgun Gothic"/>
              </w:rPr>
              <w:t>14</w:t>
            </w:r>
            <w:r w:rsidRPr="00CB022E">
              <w:rPr>
                <w:rFonts w:cs="Malgun Gothic"/>
              </w:rPr>
              <w:t>.</w:t>
            </w:r>
            <w:r>
              <w:rPr>
                <w:rFonts w:cs="Malgun Gothic"/>
              </w:rPr>
              <w:t>1</w:t>
            </w:r>
            <w:r w:rsidRPr="00CB022E">
              <w:rPr>
                <w:rFonts w:cs="Malgun Gothic"/>
              </w:rPr>
              <w:t xml:space="preserve"> </w:t>
            </w:r>
          </w:p>
          <w:p w14:paraId="6FA1A0BC" w14:textId="77777777" w:rsidR="00344AFC" w:rsidRPr="00CB022E" w:rsidRDefault="00344AFC" w:rsidP="000A4611">
            <w:pPr>
              <w:jc w:val="center"/>
              <w:rPr>
                <w:rFonts w:cs="Malgun Gothic"/>
                <w:szCs w:val="16"/>
              </w:rPr>
            </w:pPr>
          </w:p>
        </w:tc>
        <w:tc>
          <w:tcPr>
            <w:tcW w:w="1417" w:type="dxa"/>
            <w:shd w:val="clear" w:color="auto" w:fill="E2EFD9" w:themeFill="accent6" w:themeFillTint="33"/>
            <w:vAlign w:val="center"/>
          </w:tcPr>
          <w:p w14:paraId="6A708C9D" w14:textId="1DC4265D" w:rsidR="00344AFC" w:rsidRDefault="00344AFC" w:rsidP="000A4611">
            <w:pPr>
              <w:jc w:val="center"/>
              <w:rPr>
                <w:rFonts w:cs="Malgun Gothic"/>
              </w:rPr>
            </w:pPr>
            <w:r>
              <w:rPr>
                <w:rFonts w:cs="CG Times (WN)"/>
              </w:rPr>
              <w:t>20.14%</w:t>
            </w:r>
          </w:p>
        </w:tc>
        <w:tc>
          <w:tcPr>
            <w:tcW w:w="1554" w:type="dxa"/>
            <w:shd w:val="clear" w:color="auto" w:fill="E2EFD9" w:themeFill="accent6" w:themeFillTint="33"/>
            <w:vAlign w:val="center"/>
          </w:tcPr>
          <w:p w14:paraId="7ACF4A22" w14:textId="264AB1CF" w:rsidR="00344AFC" w:rsidRDefault="00344AFC" w:rsidP="000A4611">
            <w:pPr>
              <w:jc w:val="center"/>
              <w:rPr>
                <w:rFonts w:cs="Malgun Gothic"/>
              </w:rPr>
            </w:pPr>
            <w:r>
              <w:rPr>
                <w:rFonts w:cs="CG Times (WN)"/>
              </w:rPr>
              <w:t>76.15 %</w:t>
            </w:r>
          </w:p>
        </w:tc>
        <w:tc>
          <w:tcPr>
            <w:tcW w:w="1554" w:type="dxa"/>
            <w:shd w:val="clear" w:color="auto" w:fill="E2EFD9" w:themeFill="accent6" w:themeFillTint="33"/>
            <w:vAlign w:val="center"/>
          </w:tcPr>
          <w:p w14:paraId="22F52727" w14:textId="5DF5B681" w:rsidR="00344AFC" w:rsidRDefault="00344AFC" w:rsidP="000A4611">
            <w:pPr>
              <w:jc w:val="center"/>
              <w:rPr>
                <w:rFonts w:cs="Malgun Gothic"/>
              </w:rPr>
            </w:pPr>
            <w:r>
              <w:rPr>
                <w:rFonts w:cs="CG Times (WN)"/>
                <w:szCs w:val="16"/>
              </w:rPr>
              <w:t>20.15%</w:t>
            </w:r>
          </w:p>
        </w:tc>
      </w:tr>
      <w:bookmarkEnd w:id="561"/>
      <w:tr w:rsidR="00344AFC" w14:paraId="6E38D660" w14:textId="2ED6D33F" w:rsidTr="00344AFC">
        <w:trPr>
          <w:jc w:val="center"/>
        </w:trPr>
        <w:tc>
          <w:tcPr>
            <w:tcW w:w="1343" w:type="dxa"/>
            <w:vMerge w:val="restart"/>
            <w:vAlign w:val="center"/>
          </w:tcPr>
          <w:p w14:paraId="1BD6D410" w14:textId="5B071EF6" w:rsidR="00344AFC" w:rsidRPr="004F271D" w:rsidRDefault="00344AFC" w:rsidP="000A4611">
            <w:pPr>
              <w:jc w:val="center"/>
              <w:rPr>
                <w:rFonts w:cs="Malgun Gothic"/>
                <w:b/>
                <w:szCs w:val="16"/>
              </w:rPr>
            </w:pPr>
            <w:r>
              <w:rPr>
                <w:rFonts w:cs="Malgun Gothic"/>
                <w:b/>
                <w:szCs w:val="16"/>
              </w:rPr>
              <w:t>Alt. 1</w:t>
            </w:r>
          </w:p>
          <w:p w14:paraId="1B92320C" w14:textId="77777777" w:rsidR="00344AFC" w:rsidRPr="004F271D" w:rsidRDefault="00344AFC" w:rsidP="000A4611">
            <w:pPr>
              <w:jc w:val="center"/>
              <w:rPr>
                <w:rFonts w:cs="Malgun Gothic"/>
                <w:b/>
                <w:szCs w:val="16"/>
              </w:rPr>
            </w:pPr>
          </w:p>
        </w:tc>
        <w:tc>
          <w:tcPr>
            <w:tcW w:w="1346" w:type="dxa"/>
            <w:vAlign w:val="center"/>
          </w:tcPr>
          <w:p w14:paraId="5296ADBB" w14:textId="0900759C" w:rsidR="00344AFC" w:rsidRPr="00CB022E" w:rsidRDefault="00344AFC" w:rsidP="000A4611">
            <w:pPr>
              <w:jc w:val="center"/>
              <w:rPr>
                <w:rFonts w:cs="Malgun Gothic"/>
              </w:rPr>
            </w:pPr>
            <w:r w:rsidRPr="004F271D">
              <w:rPr>
                <w:rFonts w:cs="CG Times (WN)"/>
                <w:b/>
                <w:szCs w:val="16"/>
              </w:rPr>
              <w:t>Static TDD: DDDSU</w:t>
            </w:r>
          </w:p>
        </w:tc>
        <w:tc>
          <w:tcPr>
            <w:tcW w:w="1433" w:type="dxa"/>
            <w:vAlign w:val="center"/>
          </w:tcPr>
          <w:p w14:paraId="7993C1B0" w14:textId="1A942BAB" w:rsidR="00344AFC" w:rsidRPr="00CB022E" w:rsidRDefault="00344AFC" w:rsidP="000A4611">
            <w:pPr>
              <w:jc w:val="center"/>
              <w:rPr>
                <w:rFonts w:cs="Malgun Gothic"/>
                <w:szCs w:val="16"/>
              </w:rPr>
            </w:pPr>
            <w:r w:rsidRPr="00CB022E">
              <w:rPr>
                <w:rFonts w:cs="CG Times (WN)"/>
              </w:rPr>
              <w:t xml:space="preserve">3*14+12 = 54 </w:t>
            </w:r>
          </w:p>
        </w:tc>
        <w:tc>
          <w:tcPr>
            <w:tcW w:w="1402" w:type="dxa"/>
            <w:vAlign w:val="center"/>
          </w:tcPr>
          <w:p w14:paraId="347A6636" w14:textId="415BEDF4" w:rsidR="00344AFC" w:rsidRPr="00CB022E" w:rsidRDefault="00344AFC" w:rsidP="000A4611">
            <w:pPr>
              <w:jc w:val="center"/>
              <w:rPr>
                <w:rFonts w:cs="Malgun Gothic"/>
                <w:szCs w:val="16"/>
              </w:rPr>
            </w:pPr>
            <w:r w:rsidRPr="00CB022E">
              <w:rPr>
                <w:rFonts w:cs="CG Times (WN)"/>
                <w:szCs w:val="16"/>
              </w:rPr>
              <w:t xml:space="preserve">14 </w:t>
            </w:r>
          </w:p>
        </w:tc>
        <w:tc>
          <w:tcPr>
            <w:tcW w:w="1417" w:type="dxa"/>
            <w:vAlign w:val="center"/>
          </w:tcPr>
          <w:p w14:paraId="3A18AF78" w14:textId="77777777" w:rsidR="00344AFC" w:rsidRDefault="00344AFC" w:rsidP="000A4611">
            <w:pPr>
              <w:jc w:val="center"/>
              <w:rPr>
                <w:rFonts w:cs="Malgun Gothic"/>
                <w:szCs w:val="16"/>
              </w:rPr>
            </w:pPr>
          </w:p>
        </w:tc>
        <w:tc>
          <w:tcPr>
            <w:tcW w:w="1554" w:type="dxa"/>
            <w:vAlign w:val="center"/>
          </w:tcPr>
          <w:p w14:paraId="60105925" w14:textId="46201417" w:rsidR="00344AFC" w:rsidRDefault="00344AFC" w:rsidP="000A4611">
            <w:pPr>
              <w:jc w:val="center"/>
              <w:rPr>
                <w:rFonts w:cs="Malgun Gothic"/>
                <w:szCs w:val="16"/>
              </w:rPr>
            </w:pPr>
            <w:r>
              <w:rPr>
                <w:rFonts w:cs="CG Times (WN)"/>
                <w:szCs w:val="16"/>
              </w:rPr>
              <w:t>77.15%</w:t>
            </w:r>
          </w:p>
        </w:tc>
        <w:tc>
          <w:tcPr>
            <w:tcW w:w="1554" w:type="dxa"/>
            <w:vAlign w:val="center"/>
          </w:tcPr>
          <w:p w14:paraId="2601BB50" w14:textId="34528441" w:rsidR="00344AFC" w:rsidRDefault="00344AFC" w:rsidP="000A4611">
            <w:pPr>
              <w:jc w:val="center"/>
              <w:rPr>
                <w:rFonts w:cs="Malgun Gothic"/>
                <w:szCs w:val="16"/>
              </w:rPr>
            </w:pPr>
            <w:r>
              <w:rPr>
                <w:rFonts w:cs="CG Times (WN)"/>
                <w:szCs w:val="16"/>
              </w:rPr>
              <w:t>20%</w:t>
            </w:r>
          </w:p>
        </w:tc>
      </w:tr>
      <w:tr w:rsidR="00344AFC" w14:paraId="3F8C4B6C" w14:textId="6860F03D" w:rsidTr="00344AFC">
        <w:trPr>
          <w:jc w:val="center"/>
        </w:trPr>
        <w:tc>
          <w:tcPr>
            <w:tcW w:w="1343" w:type="dxa"/>
            <w:vMerge/>
            <w:vAlign w:val="center"/>
          </w:tcPr>
          <w:p w14:paraId="15851D55" w14:textId="77777777" w:rsidR="00344AFC" w:rsidRPr="004F271D" w:rsidRDefault="00344AFC" w:rsidP="000A4611">
            <w:pPr>
              <w:jc w:val="center"/>
              <w:rPr>
                <w:rFonts w:cs="Malgun Gothic"/>
                <w:b/>
                <w:szCs w:val="16"/>
              </w:rPr>
            </w:pPr>
          </w:p>
        </w:tc>
        <w:tc>
          <w:tcPr>
            <w:tcW w:w="1346" w:type="dxa"/>
            <w:vAlign w:val="center"/>
          </w:tcPr>
          <w:p w14:paraId="2EC3147B" w14:textId="40415393" w:rsidR="00344AFC" w:rsidRPr="00CB022E" w:rsidRDefault="00344AFC" w:rsidP="000A4611">
            <w:pPr>
              <w:jc w:val="center"/>
              <w:rPr>
                <w:rFonts w:cs="Malgun Gothic"/>
              </w:rPr>
            </w:pPr>
            <w:r w:rsidRPr="004F271D">
              <w:rPr>
                <w:rFonts w:cs="CG Times (WN)"/>
                <w:b/>
                <w:szCs w:val="16"/>
              </w:rPr>
              <w:t xml:space="preserve">SBFD: </w:t>
            </w:r>
            <w:r>
              <w:rPr>
                <w:rFonts w:cs="CG Times (WN)"/>
                <w:b/>
                <w:szCs w:val="16"/>
              </w:rPr>
              <w:t>DX</w:t>
            </w:r>
            <w:r w:rsidRPr="004F271D">
              <w:rPr>
                <w:rFonts w:cs="CG Times (WN)"/>
                <w:b/>
                <w:szCs w:val="16"/>
              </w:rPr>
              <w:t>X</w:t>
            </w:r>
            <w:r>
              <w:rPr>
                <w:rFonts w:cs="CG Times (WN)"/>
                <w:b/>
                <w:szCs w:val="16"/>
              </w:rPr>
              <w:t>X</w:t>
            </w:r>
            <w:r w:rsidRPr="004F271D">
              <w:rPr>
                <w:rFonts w:cs="CG Times (WN)"/>
                <w:b/>
                <w:szCs w:val="16"/>
              </w:rPr>
              <w:t>U with 10</w:t>
            </w:r>
            <w:r>
              <w:rPr>
                <w:rFonts w:cs="CG Times (WN)"/>
                <w:b/>
                <w:szCs w:val="16"/>
              </w:rPr>
              <w:t>4</w:t>
            </w:r>
            <w:r w:rsidRPr="004F271D">
              <w:rPr>
                <w:rFonts w:cs="CG Times (WN)"/>
                <w:b/>
                <w:szCs w:val="16"/>
              </w:rPr>
              <w:t>:5</w:t>
            </w:r>
            <w:r>
              <w:rPr>
                <w:rFonts w:cs="CG Times (WN)"/>
                <w:b/>
                <w:szCs w:val="16"/>
              </w:rPr>
              <w:t>5</w:t>
            </w:r>
            <w:r w:rsidRPr="004F271D">
              <w:rPr>
                <w:rFonts w:cs="CG Times (WN)"/>
                <w:b/>
                <w:szCs w:val="16"/>
              </w:rPr>
              <w:t>:10</w:t>
            </w:r>
            <w:r>
              <w:rPr>
                <w:rFonts w:cs="CG Times (WN)"/>
                <w:b/>
                <w:szCs w:val="16"/>
              </w:rPr>
              <w:t>4</w:t>
            </w:r>
            <w:r w:rsidRPr="004F271D">
              <w:rPr>
                <w:rFonts w:cs="CG Times (WN)"/>
                <w:b/>
                <w:szCs w:val="16"/>
              </w:rPr>
              <w:t xml:space="preserve"> resource blocks</w:t>
            </w:r>
          </w:p>
        </w:tc>
        <w:tc>
          <w:tcPr>
            <w:tcW w:w="1433" w:type="dxa"/>
            <w:vAlign w:val="center"/>
          </w:tcPr>
          <w:p w14:paraId="0CF57AEB" w14:textId="6CACCFD0" w:rsidR="00344AFC" w:rsidRPr="00CB022E" w:rsidRDefault="00344AFC" w:rsidP="000A4611">
            <w:pPr>
              <w:jc w:val="center"/>
              <w:rPr>
                <w:rFonts w:cs="Malgun Gothic"/>
                <w:szCs w:val="16"/>
              </w:rPr>
            </w:pPr>
            <w:r>
              <w:rPr>
                <w:rFonts w:cs="CG Times (WN)"/>
              </w:rPr>
              <w:t>12+</w:t>
            </w:r>
            <w:r w:rsidRPr="00CB022E">
              <w:rPr>
                <w:rFonts w:cs="CG Times (WN)"/>
              </w:rPr>
              <w:t>2</w:t>
            </w:r>
            <w:r>
              <w:rPr>
                <w:rFonts w:cs="CG Times (WN)"/>
              </w:rPr>
              <w:t>08</w:t>
            </w:r>
            <w:r w:rsidRPr="00CB022E">
              <w:rPr>
                <w:rFonts w:cs="CG Times (WN)"/>
              </w:rPr>
              <w:t>/273 * (</w:t>
            </w:r>
            <w:r>
              <w:rPr>
                <w:rFonts w:cs="CG Times (WN)"/>
              </w:rPr>
              <w:t>2</w:t>
            </w:r>
            <w:r w:rsidRPr="00CB022E">
              <w:rPr>
                <w:rFonts w:cs="CG Times (WN)"/>
              </w:rPr>
              <w:t xml:space="preserve">*14 + </w:t>
            </w:r>
            <w:r>
              <w:rPr>
                <w:rFonts w:cs="CG Times (WN)"/>
              </w:rPr>
              <w:t>1*</w:t>
            </w:r>
            <w:r w:rsidRPr="00CB022E">
              <w:rPr>
                <w:rFonts w:cs="CG Times (WN)"/>
              </w:rPr>
              <w:t xml:space="preserve">12) = </w:t>
            </w:r>
            <w:r>
              <w:rPr>
                <w:rFonts w:cs="CG Times (WN)"/>
              </w:rPr>
              <w:t>42.48</w:t>
            </w:r>
            <w:r w:rsidRPr="00CB022E">
              <w:rPr>
                <w:rFonts w:cs="CG Times (WN)"/>
              </w:rPr>
              <w:t xml:space="preserve"> </w:t>
            </w:r>
          </w:p>
        </w:tc>
        <w:tc>
          <w:tcPr>
            <w:tcW w:w="1402" w:type="dxa"/>
            <w:vAlign w:val="center"/>
          </w:tcPr>
          <w:p w14:paraId="407940BE" w14:textId="3CAD4118" w:rsidR="00344AFC" w:rsidRPr="00CB022E" w:rsidRDefault="00344AFC" w:rsidP="000A4611">
            <w:pPr>
              <w:jc w:val="center"/>
              <w:rPr>
                <w:rFonts w:cs="Malgun Gothic"/>
              </w:rPr>
            </w:pPr>
            <w:r w:rsidRPr="00CB022E">
              <w:rPr>
                <w:rFonts w:cs="Malgun Gothic"/>
              </w:rPr>
              <w:t>5</w:t>
            </w:r>
            <w:r>
              <w:rPr>
                <w:rFonts w:cs="Malgun Gothic"/>
              </w:rPr>
              <w:t>5</w:t>
            </w:r>
            <w:r w:rsidRPr="00CB022E">
              <w:rPr>
                <w:rFonts w:cs="Malgun Gothic"/>
              </w:rPr>
              <w:t>/273 * (</w:t>
            </w:r>
            <w:r>
              <w:rPr>
                <w:rFonts w:cs="Malgun Gothic"/>
              </w:rPr>
              <w:t>2</w:t>
            </w:r>
            <w:r w:rsidRPr="00CB022E">
              <w:rPr>
                <w:rFonts w:cs="Malgun Gothic"/>
              </w:rPr>
              <w:t xml:space="preserve">*14 + 12) + 14 = </w:t>
            </w:r>
            <w:r>
              <w:rPr>
                <w:rFonts w:cs="Malgun Gothic"/>
              </w:rPr>
              <w:t>22.06</w:t>
            </w:r>
            <w:r w:rsidRPr="00CB022E">
              <w:rPr>
                <w:rFonts w:cs="Malgun Gothic"/>
              </w:rPr>
              <w:t xml:space="preserve"> </w:t>
            </w:r>
          </w:p>
          <w:p w14:paraId="06B59BC8" w14:textId="77777777" w:rsidR="00344AFC" w:rsidRPr="00CB022E" w:rsidRDefault="00344AFC" w:rsidP="000A4611">
            <w:pPr>
              <w:jc w:val="center"/>
              <w:rPr>
                <w:rFonts w:cs="Malgun Gothic"/>
                <w:szCs w:val="16"/>
              </w:rPr>
            </w:pPr>
          </w:p>
        </w:tc>
        <w:tc>
          <w:tcPr>
            <w:tcW w:w="1417" w:type="dxa"/>
            <w:vAlign w:val="center"/>
          </w:tcPr>
          <w:p w14:paraId="4E703E62" w14:textId="06BCEF24" w:rsidR="00344AFC" w:rsidRDefault="00344AFC" w:rsidP="000A4611">
            <w:pPr>
              <w:jc w:val="center"/>
              <w:rPr>
                <w:rFonts w:cs="Malgun Gothic"/>
              </w:rPr>
            </w:pPr>
            <w:r>
              <w:rPr>
                <w:rFonts w:cs="CG Times (WN)"/>
              </w:rPr>
              <w:t>20.14%</w:t>
            </w:r>
          </w:p>
        </w:tc>
        <w:tc>
          <w:tcPr>
            <w:tcW w:w="1554" w:type="dxa"/>
            <w:vAlign w:val="center"/>
          </w:tcPr>
          <w:p w14:paraId="43160A0C" w14:textId="6C3DBBEE" w:rsidR="00344AFC" w:rsidRDefault="00344AFC" w:rsidP="000A4611">
            <w:pPr>
              <w:jc w:val="center"/>
              <w:rPr>
                <w:rFonts w:cs="Malgun Gothic"/>
              </w:rPr>
            </w:pPr>
            <w:r>
              <w:rPr>
                <w:rFonts w:cs="CG Times (WN)"/>
              </w:rPr>
              <w:t>60.69 %</w:t>
            </w:r>
          </w:p>
        </w:tc>
        <w:tc>
          <w:tcPr>
            <w:tcW w:w="1554" w:type="dxa"/>
            <w:vAlign w:val="center"/>
          </w:tcPr>
          <w:p w14:paraId="5118B17B" w14:textId="72D7BFFB" w:rsidR="00344AFC" w:rsidDel="004E1F88" w:rsidRDefault="00344AFC" w:rsidP="000A4611">
            <w:pPr>
              <w:jc w:val="center"/>
              <w:rPr>
                <w:rFonts w:cs="Malgun Gothic"/>
              </w:rPr>
            </w:pPr>
            <w:r>
              <w:rPr>
                <w:rFonts w:cs="CG Times (WN)"/>
                <w:szCs w:val="16"/>
              </w:rPr>
              <w:t>31.51%</w:t>
            </w:r>
          </w:p>
        </w:tc>
      </w:tr>
    </w:tbl>
    <w:p w14:paraId="7C1A385E" w14:textId="77777777" w:rsidR="00AE71A5" w:rsidRDefault="00AE71A5">
      <w:pPr>
        <w:pStyle w:val="BodyText"/>
        <w:rPr>
          <w:rFonts w:cs="Malgun Gothic"/>
        </w:rPr>
      </w:pPr>
    </w:p>
    <w:p w14:paraId="1918D6E5" w14:textId="6CC41E1B" w:rsidR="00383464" w:rsidRDefault="00383464">
      <w:pPr>
        <w:pStyle w:val="BodyText"/>
        <w:rPr>
          <w:rFonts w:cs="Malgun Gothic"/>
        </w:rPr>
      </w:pPr>
      <w:r>
        <w:rPr>
          <w:rFonts w:cs="Malgun Gothic"/>
        </w:rPr>
        <w:lastRenderedPageBreak/>
        <w:t xml:space="preserve">It is noteworthy that </w:t>
      </w:r>
      <w:r w:rsidR="005F02AC">
        <w:rPr>
          <w:rFonts w:cs="Malgun Gothic"/>
        </w:rPr>
        <w:t xml:space="preserve">SBFD in </w:t>
      </w:r>
      <w:r w:rsidR="00990962">
        <w:rPr>
          <w:rFonts w:cs="Malgun Gothic"/>
        </w:rPr>
        <w:t>Alt.</w:t>
      </w:r>
      <w:r w:rsidR="005D5D2F">
        <w:rPr>
          <w:rFonts w:cs="Malgun Gothic"/>
        </w:rPr>
        <w:t xml:space="preserve"> </w:t>
      </w:r>
      <w:r w:rsidR="005F02AC">
        <w:rPr>
          <w:rFonts w:cs="Malgun Gothic"/>
        </w:rPr>
        <w:t>2/</w:t>
      </w:r>
      <w:r w:rsidR="00990962">
        <w:rPr>
          <w:rFonts w:cs="Malgun Gothic"/>
        </w:rPr>
        <w:t>Alt.</w:t>
      </w:r>
      <w:r w:rsidR="005D5D2F">
        <w:rPr>
          <w:rFonts w:cs="Malgun Gothic"/>
        </w:rPr>
        <w:t xml:space="preserve"> </w:t>
      </w:r>
      <w:r w:rsidR="005F02AC">
        <w:rPr>
          <w:rFonts w:cs="Malgun Gothic"/>
        </w:rPr>
        <w:t>1 ha</w:t>
      </w:r>
      <w:r w:rsidR="00753C9C">
        <w:rPr>
          <w:rFonts w:cs="Malgun Gothic"/>
        </w:rPr>
        <w:t>ve</w:t>
      </w:r>
      <w:r w:rsidR="005F02AC">
        <w:rPr>
          <w:rFonts w:cs="Malgun Gothic"/>
        </w:rPr>
        <w:t xml:space="preserve"> more UL resources than the reference static TDD assumed for comparison. Thus, any potential gains in UL for SBFD in </w:t>
      </w:r>
      <w:r w:rsidR="00990962">
        <w:rPr>
          <w:rFonts w:cs="Malgun Gothic"/>
        </w:rPr>
        <w:t>Alt.</w:t>
      </w:r>
      <w:r w:rsidR="005F02AC">
        <w:rPr>
          <w:rFonts w:cs="Malgun Gothic"/>
        </w:rPr>
        <w:t xml:space="preserve">2 need to consider that it might be due to the increased UL resources available for </w:t>
      </w:r>
      <w:r w:rsidR="00990962">
        <w:rPr>
          <w:rFonts w:cs="Malgun Gothic"/>
        </w:rPr>
        <w:t>Alt.</w:t>
      </w:r>
      <w:r w:rsidR="005F02AC">
        <w:rPr>
          <w:rFonts w:cs="Malgun Gothic"/>
        </w:rPr>
        <w:t xml:space="preserve"> 2</w:t>
      </w:r>
      <w:r w:rsidR="0055211C">
        <w:rPr>
          <w:rFonts w:cs="Malgun Gothic"/>
        </w:rPr>
        <w:t>/</w:t>
      </w:r>
      <w:r w:rsidR="00990962">
        <w:rPr>
          <w:rFonts w:cs="Malgun Gothic"/>
        </w:rPr>
        <w:t>Alt.</w:t>
      </w:r>
      <w:r w:rsidR="0055211C">
        <w:rPr>
          <w:rFonts w:cs="Malgun Gothic"/>
        </w:rPr>
        <w:t xml:space="preserve"> 1</w:t>
      </w:r>
      <w:r w:rsidR="005F02AC">
        <w:rPr>
          <w:rFonts w:cs="Malgun Gothic"/>
        </w:rPr>
        <w:t xml:space="preserve">. </w:t>
      </w:r>
      <w:r w:rsidR="00990962">
        <w:rPr>
          <w:rFonts w:cs="Malgun Gothic"/>
        </w:rPr>
        <w:t>Alt.</w:t>
      </w:r>
      <w:r w:rsidR="005F02AC">
        <w:rPr>
          <w:rFonts w:cs="Malgun Gothic"/>
        </w:rPr>
        <w:t xml:space="preserve">3 and </w:t>
      </w:r>
      <w:r w:rsidR="00990962">
        <w:rPr>
          <w:rFonts w:cs="Malgun Gothic"/>
        </w:rPr>
        <w:t>Alt.</w:t>
      </w:r>
      <w:r w:rsidR="005F02AC">
        <w:rPr>
          <w:rFonts w:cs="Malgun Gothic"/>
        </w:rPr>
        <w:t>4</w:t>
      </w:r>
      <w:r w:rsidR="0055211C">
        <w:rPr>
          <w:rFonts w:cs="Malgun Gothic"/>
        </w:rPr>
        <w:t>, on the other hand have similar UL resources for the reference static TDD network and the SBFD network.</w:t>
      </w:r>
    </w:p>
    <w:p w14:paraId="71A334EF" w14:textId="12CC9A40" w:rsidR="006D5AD7" w:rsidRDefault="006D5AD7" w:rsidP="006D5AD7">
      <w:pPr>
        <w:pStyle w:val="Observation"/>
      </w:pPr>
      <w:bookmarkStart w:id="562" w:name="_Toc142671460"/>
      <w:r>
        <w:t xml:space="preserve">Alt. 1 and Alt.2 SBFD configurations </w:t>
      </w:r>
      <w:r w:rsidR="003B4013">
        <w:t>have more UL resources than the</w:t>
      </w:r>
      <w:r>
        <w:t xml:space="preserve"> reference static TDD </w:t>
      </w:r>
      <w:r w:rsidR="003B4013">
        <w:t xml:space="preserve">pattern </w:t>
      </w:r>
      <w:r w:rsidR="00ED233B">
        <w:t>it is compared with</w:t>
      </w:r>
      <w:r w:rsidR="003B4013">
        <w:t>.</w:t>
      </w:r>
      <w:r w:rsidR="00ED233B">
        <w:t xml:space="preserve"> Any potential gains in UL for these alternatives need to consider this </w:t>
      </w:r>
      <w:r w:rsidR="00DE0009">
        <w:t>impac</w:t>
      </w:r>
      <w:r w:rsidR="00ED233B">
        <w:t>t</w:t>
      </w:r>
      <w:r w:rsidR="00DE0009">
        <w:t xml:space="preserve"> first before drawing conclusions</w:t>
      </w:r>
      <w:r w:rsidR="00ED233B">
        <w:t>.</w:t>
      </w:r>
      <w:bookmarkEnd w:id="562"/>
      <w:r w:rsidR="00ED233B">
        <w:t xml:space="preserve"> </w:t>
      </w:r>
      <w:r w:rsidR="003B4013">
        <w:t xml:space="preserve"> </w:t>
      </w:r>
    </w:p>
    <w:p w14:paraId="6C2CD7A2" w14:textId="73617600" w:rsidR="00C44D31" w:rsidRDefault="00140B28" w:rsidP="00C44D31">
      <w:pPr>
        <w:pStyle w:val="BodyText"/>
        <w:rPr>
          <w:rFonts w:cs="Malgun Gothic"/>
        </w:rPr>
      </w:pPr>
      <w:r>
        <w:rPr>
          <w:rFonts w:cs="Malgun Gothic"/>
        </w:rPr>
        <w:t>In addition to the above, t</w:t>
      </w:r>
      <w:r w:rsidRPr="003C6D00">
        <w:rPr>
          <w:rFonts w:cs="Malgun Gothic"/>
        </w:rPr>
        <w:t xml:space="preserve">o enhance clarity and scientific rigor, we have included two sets of simulation results, labeled as </w:t>
      </w:r>
      <w:r w:rsidR="00B51838">
        <w:rPr>
          <w:rFonts w:cs="Malgun Gothic"/>
        </w:rPr>
        <w:t>“Realistic</w:t>
      </w:r>
      <w:r w:rsidRPr="003C6D00">
        <w:rPr>
          <w:rFonts w:cs="Malgun Gothic"/>
        </w:rPr>
        <w:t xml:space="preserve"> " and </w:t>
      </w:r>
      <w:r w:rsidR="00132776">
        <w:rPr>
          <w:rFonts w:cs="Malgun Gothic"/>
        </w:rPr>
        <w:t>“Optimistic”</w:t>
      </w:r>
      <w:r w:rsidRPr="003C6D00">
        <w:rPr>
          <w:rFonts w:cs="Malgun Gothic"/>
        </w:rPr>
        <w:t xml:space="preserve"> assumptions</w:t>
      </w:r>
      <w:r w:rsidR="00307A0F">
        <w:rPr>
          <w:rFonts w:cs="Malgun Gothic"/>
        </w:rPr>
        <w:t xml:space="preserve"> for FR1 Urban Macro scenario.</w:t>
      </w:r>
      <w:r w:rsidRPr="003C6D00">
        <w:rPr>
          <w:rFonts w:cs="Malgun Gothic"/>
        </w:rPr>
        <w:t xml:space="preserve"> The former is based on the feasibility study in section 2.2</w:t>
      </w:r>
      <w:r w:rsidR="00307A0F">
        <w:rPr>
          <w:rFonts w:cs="Malgun Gothic"/>
        </w:rPr>
        <w:t xml:space="preserve"> for WA BS</w:t>
      </w:r>
      <w:r w:rsidRPr="003C6D00">
        <w:rPr>
          <w:rFonts w:cs="Malgun Gothic"/>
        </w:rPr>
        <w:t>, which determine</w:t>
      </w:r>
      <w:r w:rsidR="00F85743">
        <w:rPr>
          <w:rFonts w:cs="Malgun Gothic"/>
        </w:rPr>
        <w:t>s</w:t>
      </w:r>
      <w:r w:rsidRPr="003C6D00">
        <w:rPr>
          <w:rFonts w:cs="Malgun Gothic"/>
        </w:rPr>
        <w:t xml:space="preserve"> realistic and achievable </w:t>
      </w:r>
      <w:r w:rsidR="00C87A03">
        <w:rPr>
          <w:rFonts w:cs="Malgun Gothic"/>
        </w:rPr>
        <w:t>numbers</w:t>
      </w:r>
      <w:r w:rsidRPr="003C6D00">
        <w:rPr>
          <w:rFonts w:cs="Malgun Gothic"/>
        </w:rPr>
        <w:t xml:space="preserve"> for self-interference and inter-sector </w:t>
      </w:r>
      <w:r w:rsidR="00C87A03">
        <w:rPr>
          <w:rFonts w:cs="Malgun Gothic"/>
        </w:rPr>
        <w:t>suppression</w:t>
      </w:r>
      <w:r w:rsidRPr="003C6D00">
        <w:rPr>
          <w:rFonts w:cs="Malgun Gothic"/>
        </w:rPr>
        <w:t xml:space="preserve"> levels. The latter assumes the best-case scenario for inter-sector isolation and follows RAN1's agreement of 1</w:t>
      </w:r>
      <w:r w:rsidR="0054712D">
        <w:rPr>
          <w:rFonts w:cs="Malgun Gothic"/>
        </w:rPr>
        <w:t xml:space="preserve"> </w:t>
      </w:r>
      <w:r w:rsidRPr="003C6D00">
        <w:rPr>
          <w:rFonts w:cs="Malgun Gothic"/>
        </w:rPr>
        <w:t xml:space="preserve">dB </w:t>
      </w:r>
      <w:r w:rsidR="004E60A8">
        <w:rPr>
          <w:rFonts w:cs="Malgun Gothic"/>
        </w:rPr>
        <w:t>desensitization</w:t>
      </w:r>
      <w:r w:rsidRPr="003C6D00">
        <w:rPr>
          <w:rFonts w:cs="Malgun Gothic"/>
        </w:rPr>
        <w:t xml:space="preserve"> for self-interference isolation levels. These simulation results aim to provide reliable and relevant conclusions to guide future discussions and decisions in RAN1.</w:t>
      </w:r>
      <w:r w:rsidR="00C44D31">
        <w:rPr>
          <w:rFonts w:cs="Malgun Gothic"/>
        </w:rPr>
        <w:t xml:space="preserve"> </w:t>
      </w:r>
      <w:r w:rsidR="00323AFD">
        <w:rPr>
          <w:rFonts w:cs="Malgun Gothic"/>
        </w:rPr>
        <w:fldChar w:fldCharType="begin"/>
      </w:r>
      <w:r w:rsidR="00323AFD">
        <w:rPr>
          <w:rFonts w:cs="Malgun Gothic"/>
        </w:rPr>
        <w:instrText xml:space="preserve"> REF _Ref134695319 \h </w:instrText>
      </w:r>
      <w:r w:rsidR="00323AFD">
        <w:rPr>
          <w:rFonts w:cs="Malgun Gothic"/>
        </w:rPr>
      </w:r>
      <w:r w:rsidR="00323AFD">
        <w:rPr>
          <w:rFonts w:cs="Malgun Gothic"/>
        </w:rPr>
        <w:fldChar w:fldCharType="separate"/>
      </w:r>
      <w:r w:rsidR="00F20799" w:rsidRPr="00277F22">
        <w:t xml:space="preserve">Table </w:t>
      </w:r>
      <w:r w:rsidR="00F20799">
        <w:rPr>
          <w:noProof/>
        </w:rPr>
        <w:t>9</w:t>
      </w:r>
      <w:r w:rsidR="00323AFD">
        <w:rPr>
          <w:rFonts w:cs="Malgun Gothic"/>
        </w:rPr>
        <w:fldChar w:fldCharType="end"/>
      </w:r>
      <w:r w:rsidR="00C44D31">
        <w:rPr>
          <w:rFonts w:cs="Malgun Gothic"/>
        </w:rPr>
        <w:t xml:space="preserve"> presents interference suppression levels for “Realistic</w:t>
      </w:r>
      <w:r w:rsidR="00C44D31" w:rsidRPr="003C6D00">
        <w:rPr>
          <w:rFonts w:cs="Malgun Gothic"/>
        </w:rPr>
        <w:t xml:space="preserve"> " and </w:t>
      </w:r>
      <w:r w:rsidR="00C44D31">
        <w:rPr>
          <w:rFonts w:cs="Malgun Gothic"/>
        </w:rPr>
        <w:t>“Optimistic”</w:t>
      </w:r>
      <w:r w:rsidR="00C44D31" w:rsidRPr="003C6D00">
        <w:rPr>
          <w:rFonts w:cs="Malgun Gothic"/>
        </w:rPr>
        <w:t xml:space="preserve"> assumptions</w:t>
      </w:r>
      <w:r w:rsidR="00C44D31">
        <w:rPr>
          <w:rFonts w:cs="Malgun Gothic"/>
        </w:rPr>
        <w:t xml:space="preserve"> in our simulations.</w:t>
      </w:r>
    </w:p>
    <w:p w14:paraId="5753D3B4" w14:textId="00001ECA" w:rsidR="0035028D" w:rsidRDefault="00450043" w:rsidP="0035028D">
      <w:pPr>
        <w:pStyle w:val="BodyText"/>
        <w:rPr>
          <w:rFonts w:cs="Malgun Gothic"/>
        </w:rPr>
      </w:pPr>
      <w:r w:rsidRPr="00450043">
        <w:rPr>
          <w:rFonts w:cs="Malgun Gothic"/>
        </w:rPr>
        <w:t xml:space="preserve">It is important to note that the terms </w:t>
      </w:r>
      <w:r w:rsidR="00B51838">
        <w:rPr>
          <w:rFonts w:cs="Malgun Gothic"/>
        </w:rPr>
        <w:t>“Realistic</w:t>
      </w:r>
      <w:r w:rsidRPr="00450043">
        <w:rPr>
          <w:rFonts w:cs="Malgun Gothic"/>
        </w:rPr>
        <w:t xml:space="preserve">" and </w:t>
      </w:r>
      <w:r w:rsidR="009B26F2">
        <w:rPr>
          <w:rFonts w:cs="Malgun Gothic"/>
        </w:rPr>
        <w:t>“Optimistic”</w:t>
      </w:r>
      <w:r w:rsidRPr="00450043">
        <w:rPr>
          <w:rFonts w:cs="Malgun Gothic"/>
        </w:rPr>
        <w:t xml:space="preserve"> do not necessarily indicate whether the assumptions are </w:t>
      </w:r>
      <w:r w:rsidR="0021094D">
        <w:rPr>
          <w:rFonts w:cs="Malgun Gothic"/>
        </w:rPr>
        <w:t xml:space="preserve">feasible </w:t>
      </w:r>
      <w:r w:rsidRPr="00450043">
        <w:rPr>
          <w:rFonts w:cs="Malgun Gothic"/>
        </w:rPr>
        <w:t xml:space="preserve">or not. The </w:t>
      </w:r>
      <w:r w:rsidR="0022765F">
        <w:rPr>
          <w:rFonts w:cs="Malgun Gothic"/>
        </w:rPr>
        <w:t>feasibility</w:t>
      </w:r>
      <w:r w:rsidRPr="00450043">
        <w:rPr>
          <w:rFonts w:cs="Malgun Gothic"/>
        </w:rPr>
        <w:t xml:space="preserve"> of the assumptions depends on the specific </w:t>
      </w:r>
      <w:r w:rsidR="00652BFF">
        <w:rPr>
          <w:rFonts w:cs="Malgun Gothic"/>
        </w:rPr>
        <w:t>deployment scenario</w:t>
      </w:r>
      <w:r w:rsidRPr="00450043">
        <w:rPr>
          <w:rFonts w:cs="Malgun Gothic"/>
        </w:rPr>
        <w:t xml:space="preserve"> and the level of uncertainty associated with the parameters being assumed</w:t>
      </w:r>
      <w:r>
        <w:rPr>
          <w:rFonts w:cs="Malgun Gothic"/>
        </w:rPr>
        <w:t xml:space="preserve"> which requires a feasibility study in RAN4</w:t>
      </w:r>
      <w:r w:rsidRPr="00450043">
        <w:rPr>
          <w:rFonts w:cs="Malgun Gothic"/>
        </w:rPr>
        <w:t>.</w:t>
      </w:r>
      <w:r w:rsidR="00D15DE1">
        <w:rPr>
          <w:rFonts w:cs="Malgun Gothic"/>
        </w:rPr>
        <w:t xml:space="preserve"> </w:t>
      </w:r>
      <w:r w:rsidR="00F31029">
        <w:rPr>
          <w:rFonts w:cs="Malgun Gothic"/>
        </w:rPr>
        <w:t>Furthermore, s</w:t>
      </w:r>
      <w:r w:rsidR="000161DD">
        <w:rPr>
          <w:rFonts w:cs="Malgun Gothic"/>
        </w:rPr>
        <w:t xml:space="preserve">imulations are also done for SBFD antenna configuration </w:t>
      </w:r>
      <w:r w:rsidR="005805C7">
        <w:rPr>
          <w:rFonts w:cs="Malgun Gothic"/>
        </w:rPr>
        <w:t>Option 2</w:t>
      </w:r>
      <w:r w:rsidR="00604183">
        <w:rPr>
          <w:rFonts w:cs="Malgun Gothic"/>
        </w:rPr>
        <w:t xml:space="preserve"> </w:t>
      </w:r>
      <w:r w:rsidR="005805C7">
        <w:rPr>
          <w:rFonts w:cs="Malgun Gothic"/>
        </w:rPr>
        <w:t>and Option 3</w:t>
      </w:r>
      <w:r w:rsidR="00AC5A95">
        <w:rPr>
          <w:rFonts w:cs="Malgun Gothic"/>
        </w:rPr>
        <w:t xml:space="preserve">, </w:t>
      </w:r>
      <w:r w:rsidR="00833B8A">
        <w:rPr>
          <w:rFonts w:cs="Malgun Gothic"/>
        </w:rPr>
        <w:t>denoted as ‘</w:t>
      </w:r>
      <w:proofErr w:type="spellStart"/>
      <w:r w:rsidR="00833B8A">
        <w:rPr>
          <w:rFonts w:cs="Malgun Gothic"/>
        </w:rPr>
        <w:t>Same</w:t>
      </w:r>
      <w:r w:rsidR="00EB2FF3">
        <w:rPr>
          <w:rFonts w:cs="Malgun Gothic"/>
        </w:rPr>
        <w:t>G</w:t>
      </w:r>
      <w:r w:rsidR="00833B8A">
        <w:rPr>
          <w:rFonts w:cs="Malgun Gothic"/>
        </w:rPr>
        <w:t>ain</w:t>
      </w:r>
      <w:proofErr w:type="spellEnd"/>
      <w:r w:rsidR="00833B8A">
        <w:rPr>
          <w:rFonts w:cs="Malgun Gothic"/>
        </w:rPr>
        <w:t>’ and</w:t>
      </w:r>
      <w:r w:rsidR="005805C7">
        <w:rPr>
          <w:rFonts w:cs="Malgun Gothic"/>
        </w:rPr>
        <w:t xml:space="preserve"> ‘</w:t>
      </w:r>
      <w:proofErr w:type="spellStart"/>
      <w:r w:rsidR="005805C7">
        <w:rPr>
          <w:rFonts w:cs="Malgun Gothic"/>
        </w:rPr>
        <w:t>Same</w:t>
      </w:r>
      <w:r w:rsidR="00EB2FF3">
        <w:rPr>
          <w:rFonts w:cs="Malgun Gothic"/>
        </w:rPr>
        <w:t>A</w:t>
      </w:r>
      <w:r w:rsidR="005805C7">
        <w:rPr>
          <w:rFonts w:cs="Malgun Gothic"/>
        </w:rPr>
        <w:t>rea</w:t>
      </w:r>
      <w:proofErr w:type="spellEnd"/>
      <w:r w:rsidR="005805C7">
        <w:rPr>
          <w:rFonts w:cs="Malgun Gothic"/>
        </w:rPr>
        <w:t>’</w:t>
      </w:r>
      <w:r w:rsidR="00833B8A">
        <w:rPr>
          <w:rFonts w:cs="Malgun Gothic"/>
        </w:rPr>
        <w:t xml:space="preserve"> in the plots, respectively</w:t>
      </w:r>
      <w:r w:rsidR="005805C7">
        <w:rPr>
          <w:rFonts w:cs="Malgun Gothic"/>
        </w:rPr>
        <w:t xml:space="preserve">. </w:t>
      </w:r>
      <w:r w:rsidR="0035028D">
        <w:rPr>
          <w:rFonts w:cs="Malgun Gothic"/>
        </w:rPr>
        <w:t xml:space="preserve">“Realistic” and “Optimistic” assumptions are denoted as ‘Real’ and ‘Opti’ in the plots, respectively. </w:t>
      </w:r>
    </w:p>
    <w:p w14:paraId="17162F39" w14:textId="5698267E" w:rsidR="003C6D00" w:rsidRDefault="003C6D00" w:rsidP="003C6D00">
      <w:pPr>
        <w:pStyle w:val="TH"/>
      </w:pPr>
      <w:bookmarkStart w:id="563" w:name="_Ref134695319"/>
      <w:bookmarkStart w:id="564" w:name="_Ref134695277"/>
      <w:r w:rsidRPr="00277F22">
        <w:t xml:space="preserve">Table </w:t>
      </w:r>
      <w:r w:rsidRPr="003A68D6">
        <w:fldChar w:fldCharType="begin"/>
      </w:r>
      <w:r w:rsidRPr="00277F22">
        <w:instrText xml:space="preserve"> SEQ Table \* ARABIC </w:instrText>
      </w:r>
      <w:r w:rsidRPr="003A68D6">
        <w:fldChar w:fldCharType="separate"/>
      </w:r>
      <w:r w:rsidR="00F20799">
        <w:rPr>
          <w:noProof/>
        </w:rPr>
        <w:t>9</w:t>
      </w:r>
      <w:r w:rsidRPr="003A68D6">
        <w:fldChar w:fldCharType="end"/>
      </w:r>
      <w:bookmarkEnd w:id="563"/>
      <w:r w:rsidRPr="00277F22">
        <w:tab/>
      </w:r>
      <w:r w:rsidR="007C5465">
        <w:rPr>
          <w:lang w:val="en-US"/>
        </w:rPr>
        <w:t>Interference suppression</w:t>
      </w:r>
      <w:r w:rsidRPr="00277F22">
        <w:t xml:space="preserve"> </w:t>
      </w:r>
      <w:r w:rsidR="007B1C3B">
        <w:rPr>
          <w:lang w:val="en-US"/>
        </w:rPr>
        <w:t>assumptions</w:t>
      </w:r>
      <w:r w:rsidRPr="00277F22">
        <w:t xml:space="preserve"> for system level simulations</w:t>
      </w:r>
      <w:bookmarkEnd w:id="564"/>
    </w:p>
    <w:tbl>
      <w:tblPr>
        <w:tblStyle w:val="TableGrid"/>
        <w:tblW w:w="9632" w:type="dxa"/>
        <w:tblLook w:val="04A0" w:firstRow="1" w:lastRow="0" w:firstColumn="1" w:lastColumn="0" w:noHBand="0" w:noVBand="1"/>
      </w:tblPr>
      <w:tblGrid>
        <w:gridCol w:w="1745"/>
        <w:gridCol w:w="1788"/>
        <w:gridCol w:w="1750"/>
        <w:gridCol w:w="1091"/>
        <w:gridCol w:w="1837"/>
        <w:gridCol w:w="6"/>
        <w:gridCol w:w="1415"/>
      </w:tblGrid>
      <w:tr w:rsidR="00500B25" w14:paraId="3FCC5488" w14:textId="03EDBD0B" w:rsidTr="00AC0A87">
        <w:trPr>
          <w:trHeight w:val="985"/>
        </w:trPr>
        <w:tc>
          <w:tcPr>
            <w:tcW w:w="1745" w:type="dxa"/>
          </w:tcPr>
          <w:p w14:paraId="132D6124" w14:textId="1598A903" w:rsidR="002565C6" w:rsidRDefault="002565C6" w:rsidP="003C6D00">
            <w:pPr>
              <w:pStyle w:val="TH"/>
              <w:rPr>
                <w:rFonts w:cs="Malgun Gothic"/>
                <w:lang w:val="en-US"/>
              </w:rPr>
            </w:pPr>
            <w:r>
              <w:rPr>
                <w:rFonts w:cs="CG Times (WN)"/>
                <w:lang w:val="en-US"/>
              </w:rPr>
              <w:t>Frequency range</w:t>
            </w:r>
          </w:p>
        </w:tc>
        <w:tc>
          <w:tcPr>
            <w:tcW w:w="1788" w:type="dxa"/>
          </w:tcPr>
          <w:p w14:paraId="49F080FF" w14:textId="3C88923E" w:rsidR="002565C6" w:rsidRPr="00573291" w:rsidRDefault="002565C6" w:rsidP="003C6D00">
            <w:pPr>
              <w:pStyle w:val="TH"/>
              <w:rPr>
                <w:rFonts w:cs="Malgun Gothic"/>
                <w:lang w:val="en-US"/>
              </w:rPr>
            </w:pPr>
            <w:r>
              <w:rPr>
                <w:rFonts w:cs="CG Times (WN)"/>
                <w:lang w:val="en-US"/>
              </w:rPr>
              <w:t>Type</w:t>
            </w:r>
          </w:p>
        </w:tc>
        <w:tc>
          <w:tcPr>
            <w:tcW w:w="1750" w:type="dxa"/>
          </w:tcPr>
          <w:p w14:paraId="2A91817E" w14:textId="621588CC" w:rsidR="002565C6" w:rsidRPr="00573291" w:rsidRDefault="002565C6" w:rsidP="003C6D00">
            <w:pPr>
              <w:pStyle w:val="TH"/>
              <w:rPr>
                <w:rFonts w:cs="Malgun Gothic"/>
                <w:lang w:val="en-US"/>
              </w:rPr>
            </w:pPr>
            <w:r>
              <w:rPr>
                <w:rFonts w:cs="CG Times (WN)"/>
                <w:lang w:val="en-US"/>
              </w:rPr>
              <w:t>Self-interference suppression level</w:t>
            </w:r>
          </w:p>
        </w:tc>
        <w:tc>
          <w:tcPr>
            <w:tcW w:w="1091" w:type="dxa"/>
          </w:tcPr>
          <w:p w14:paraId="17BCD716" w14:textId="15FEFCE4" w:rsidR="002565C6" w:rsidRDefault="002565C6" w:rsidP="003C6D00">
            <w:pPr>
              <w:pStyle w:val="TH"/>
              <w:rPr>
                <w:rFonts w:cs="Malgun Gothic"/>
                <w:lang w:val="en-US"/>
              </w:rPr>
            </w:pPr>
            <w:r>
              <w:rPr>
                <w:rFonts w:cs="CG Times (WN)"/>
                <w:lang w:val="en-US"/>
              </w:rPr>
              <w:t xml:space="preserve">Tx beam nulling </w:t>
            </w:r>
          </w:p>
        </w:tc>
        <w:tc>
          <w:tcPr>
            <w:tcW w:w="1837" w:type="dxa"/>
          </w:tcPr>
          <w:p w14:paraId="2B2183DC" w14:textId="62B36880" w:rsidR="002565C6" w:rsidRPr="00573291" w:rsidRDefault="002565C6" w:rsidP="003C6D00">
            <w:pPr>
              <w:pStyle w:val="TH"/>
              <w:rPr>
                <w:rFonts w:cs="Malgun Gothic"/>
                <w:lang w:val="en-US"/>
              </w:rPr>
            </w:pPr>
            <w:r>
              <w:rPr>
                <w:rFonts w:cs="CG Times (WN)"/>
                <w:lang w:val="en-US"/>
              </w:rPr>
              <w:t>Inter-sector interference suppression level</w:t>
            </w:r>
          </w:p>
        </w:tc>
        <w:tc>
          <w:tcPr>
            <w:tcW w:w="1421" w:type="dxa"/>
            <w:gridSpan w:val="2"/>
          </w:tcPr>
          <w:p w14:paraId="5279FC8D" w14:textId="21FDE204" w:rsidR="002565C6" w:rsidRDefault="002565C6" w:rsidP="003C6D00">
            <w:pPr>
              <w:pStyle w:val="TH"/>
              <w:rPr>
                <w:rFonts w:cs="Malgun Gothic"/>
                <w:lang w:val="en-US"/>
              </w:rPr>
            </w:pPr>
            <w:r>
              <w:rPr>
                <w:rFonts w:cs="CG Times (WN)"/>
                <w:lang w:val="en-US"/>
              </w:rPr>
              <w:t>Receiver model</w:t>
            </w:r>
          </w:p>
        </w:tc>
      </w:tr>
      <w:tr w:rsidR="00500B25" w14:paraId="38992545" w14:textId="75AC0FF1" w:rsidTr="00AC0A87">
        <w:trPr>
          <w:trHeight w:val="938"/>
        </w:trPr>
        <w:tc>
          <w:tcPr>
            <w:tcW w:w="1745" w:type="dxa"/>
            <w:vMerge w:val="restart"/>
          </w:tcPr>
          <w:p w14:paraId="59FE15C5" w14:textId="7CB9154B" w:rsidR="002565C6" w:rsidRDefault="002565C6" w:rsidP="00D11995">
            <w:pPr>
              <w:pStyle w:val="TH"/>
              <w:rPr>
                <w:rFonts w:cs="Malgun Gothic"/>
                <w:lang w:val="en-US"/>
              </w:rPr>
            </w:pPr>
            <w:r>
              <w:rPr>
                <w:rFonts w:cs="CG Times (WN)"/>
                <w:lang w:val="en-US"/>
              </w:rPr>
              <w:t>FR1</w:t>
            </w:r>
            <w:r w:rsidR="003743C0">
              <w:rPr>
                <w:rFonts w:cs="CG Times (WN)"/>
                <w:lang w:val="en-US"/>
              </w:rPr>
              <w:br/>
              <w:t>Urban Macro</w:t>
            </w:r>
          </w:p>
        </w:tc>
        <w:tc>
          <w:tcPr>
            <w:tcW w:w="1788" w:type="dxa"/>
            <w:vAlign w:val="center"/>
          </w:tcPr>
          <w:p w14:paraId="1CD3B56F" w14:textId="149DBDE2" w:rsidR="002565C6" w:rsidRPr="00A76B61" w:rsidRDefault="002565C6" w:rsidP="00D11995">
            <w:pPr>
              <w:pStyle w:val="TH"/>
              <w:rPr>
                <w:rFonts w:cs="Malgun Gothic"/>
                <w:lang w:val="en-US"/>
              </w:rPr>
            </w:pPr>
            <w:r>
              <w:rPr>
                <w:rFonts w:cs="CG Times (WN)"/>
                <w:lang w:val="en-US"/>
              </w:rPr>
              <w:t xml:space="preserve">Realistic assumptions </w:t>
            </w:r>
          </w:p>
        </w:tc>
        <w:tc>
          <w:tcPr>
            <w:tcW w:w="1750" w:type="dxa"/>
            <w:vAlign w:val="center"/>
          </w:tcPr>
          <w:p w14:paraId="6ED1D8DF" w14:textId="77777777" w:rsidR="002565C6" w:rsidRDefault="002565C6" w:rsidP="00D11995">
            <w:pPr>
              <w:pStyle w:val="TH"/>
              <w:rPr>
                <w:rFonts w:cs="Malgun Gothic"/>
                <w:b w:val="0"/>
                <w:lang w:val="en-US"/>
              </w:rPr>
            </w:pPr>
            <w:r w:rsidRPr="00573291">
              <w:rPr>
                <w:rFonts w:cs="Malgun Gothic"/>
                <w:b w:val="0"/>
                <w:lang w:val="en-US"/>
              </w:rPr>
              <w:t>70 dB</w:t>
            </w:r>
          </w:p>
          <w:p w14:paraId="00E41681" w14:textId="5F9DC7D9" w:rsidR="002565C6" w:rsidRPr="00573291" w:rsidRDefault="002565C6" w:rsidP="00D11995">
            <w:pPr>
              <w:pStyle w:val="TH"/>
              <w:rPr>
                <w:rFonts w:cs="Malgun Gothic"/>
                <w:b w:val="0"/>
                <w:lang w:val="en-US"/>
              </w:rPr>
            </w:pPr>
            <w:r>
              <w:rPr>
                <w:rFonts w:cs="CG Times (WN)"/>
                <w:b w:val="0"/>
                <w:lang w:val="en-US"/>
              </w:rPr>
              <w:t>(Antenna isolation)</w:t>
            </w:r>
          </w:p>
        </w:tc>
        <w:tc>
          <w:tcPr>
            <w:tcW w:w="1091" w:type="dxa"/>
            <w:vAlign w:val="center"/>
          </w:tcPr>
          <w:p w14:paraId="2C391DF0" w14:textId="5E01092A" w:rsidR="002565C6" w:rsidRPr="002509EC" w:rsidRDefault="002565C6" w:rsidP="00D11995">
            <w:pPr>
              <w:pStyle w:val="TH"/>
              <w:rPr>
                <w:rFonts w:cs="Malgun Gothic"/>
                <w:b w:val="0"/>
                <w:lang w:val="en-US"/>
              </w:rPr>
            </w:pPr>
            <w:r>
              <w:rPr>
                <w:rFonts w:cs="CG Times (WN)"/>
                <w:b w:val="0"/>
                <w:lang w:val="en-US"/>
              </w:rPr>
              <w:t>10 dB</w:t>
            </w:r>
          </w:p>
        </w:tc>
        <w:tc>
          <w:tcPr>
            <w:tcW w:w="1837" w:type="dxa"/>
            <w:vAlign w:val="center"/>
          </w:tcPr>
          <w:p w14:paraId="7F3468EF" w14:textId="10595957" w:rsidR="002565C6" w:rsidRDefault="002565C6" w:rsidP="00D11995">
            <w:pPr>
              <w:pStyle w:val="TH"/>
              <w:rPr>
                <w:rFonts w:cs="Malgun Gothic"/>
                <w:b w:val="0"/>
                <w:lang w:val="en-US"/>
              </w:rPr>
            </w:pPr>
            <w:r w:rsidRPr="00573291">
              <w:rPr>
                <w:rFonts w:cs="Malgun Gothic"/>
                <w:b w:val="0"/>
                <w:lang w:val="en-US"/>
              </w:rPr>
              <w:t>7</w:t>
            </w:r>
            <w:r>
              <w:rPr>
                <w:rFonts w:cs="Malgun Gothic"/>
                <w:b w:val="0"/>
                <w:lang w:val="en-US"/>
              </w:rPr>
              <w:t>5</w:t>
            </w:r>
            <w:r w:rsidRPr="00573291">
              <w:rPr>
                <w:rFonts w:cs="Malgun Gothic"/>
                <w:b w:val="0"/>
                <w:lang w:val="en-US"/>
              </w:rPr>
              <w:t xml:space="preserve"> dB</w:t>
            </w:r>
          </w:p>
          <w:p w14:paraId="494008A9" w14:textId="4EC52364" w:rsidR="002565C6" w:rsidRPr="00573291" w:rsidRDefault="002565C6" w:rsidP="00D11995">
            <w:pPr>
              <w:pStyle w:val="TH"/>
              <w:rPr>
                <w:rFonts w:cs="Malgun Gothic"/>
                <w:b w:val="0"/>
                <w:lang w:val="en-US"/>
              </w:rPr>
            </w:pPr>
            <w:r>
              <w:rPr>
                <w:rFonts w:cs="CG Times (WN)"/>
                <w:b w:val="0"/>
                <w:lang w:val="en-US"/>
              </w:rPr>
              <w:t>(</w:t>
            </w:r>
            <w:r w:rsidR="008C092A">
              <w:rPr>
                <w:rFonts w:cs="CG Times (WN)"/>
                <w:b w:val="0"/>
                <w:lang w:val="en-US"/>
              </w:rPr>
              <w:t>Spatial</w:t>
            </w:r>
            <w:r>
              <w:rPr>
                <w:rFonts w:cs="CG Times (WN)"/>
                <w:b w:val="0"/>
                <w:lang w:val="en-US"/>
              </w:rPr>
              <w:t xml:space="preserve"> isolation)</w:t>
            </w:r>
          </w:p>
        </w:tc>
        <w:tc>
          <w:tcPr>
            <w:tcW w:w="1421" w:type="dxa"/>
            <w:gridSpan w:val="2"/>
            <w:vAlign w:val="center"/>
          </w:tcPr>
          <w:p w14:paraId="64EC8C55" w14:textId="7BEB836C" w:rsidR="002565C6" w:rsidRPr="00573291" w:rsidRDefault="002565C6" w:rsidP="00D11995">
            <w:pPr>
              <w:pStyle w:val="TH"/>
              <w:rPr>
                <w:rFonts w:cs="Malgun Gothic"/>
                <w:b w:val="0"/>
                <w:lang w:val="en-US"/>
              </w:rPr>
            </w:pPr>
            <w:r>
              <w:rPr>
                <w:rFonts w:cs="CG Times (WN)"/>
                <w:b w:val="0"/>
                <w:lang w:val="en-US"/>
              </w:rPr>
              <w:t>RAN4 model</w:t>
            </w:r>
          </w:p>
        </w:tc>
      </w:tr>
      <w:tr w:rsidR="00B744C4" w14:paraId="5569C0BF" w14:textId="385F5B68" w:rsidTr="00500B25">
        <w:trPr>
          <w:trHeight w:val="985"/>
        </w:trPr>
        <w:tc>
          <w:tcPr>
            <w:tcW w:w="1745" w:type="dxa"/>
            <w:vMerge/>
          </w:tcPr>
          <w:p w14:paraId="10BAF999" w14:textId="77777777" w:rsidR="002565C6" w:rsidRDefault="002565C6" w:rsidP="00D11995">
            <w:pPr>
              <w:pStyle w:val="TH"/>
              <w:rPr>
                <w:rFonts w:cs="Malgun Gothic"/>
                <w:lang w:val="en-US"/>
              </w:rPr>
            </w:pPr>
          </w:p>
        </w:tc>
        <w:tc>
          <w:tcPr>
            <w:tcW w:w="1788" w:type="dxa"/>
            <w:vAlign w:val="center"/>
          </w:tcPr>
          <w:p w14:paraId="6637A041" w14:textId="130C36E4" w:rsidR="002565C6" w:rsidRPr="00573291" w:rsidRDefault="002565C6" w:rsidP="00D11995">
            <w:pPr>
              <w:pStyle w:val="TH"/>
              <w:rPr>
                <w:rFonts w:cs="Malgun Gothic"/>
                <w:lang w:val="en-US"/>
              </w:rPr>
            </w:pPr>
            <w:r>
              <w:rPr>
                <w:rFonts w:cs="CG Times (WN)"/>
                <w:lang w:val="en-US"/>
              </w:rPr>
              <w:t>Optimistic assumptions</w:t>
            </w:r>
          </w:p>
        </w:tc>
        <w:tc>
          <w:tcPr>
            <w:tcW w:w="2841" w:type="dxa"/>
            <w:gridSpan w:val="2"/>
            <w:vAlign w:val="center"/>
          </w:tcPr>
          <w:p w14:paraId="337AFCF2" w14:textId="151DCD1C" w:rsidR="002565C6" w:rsidRPr="002509EC" w:rsidRDefault="002565C6" w:rsidP="00D11995">
            <w:pPr>
              <w:pStyle w:val="TH"/>
              <w:rPr>
                <w:rFonts w:cs="Malgun Gothic"/>
                <w:b w:val="0"/>
                <w:lang w:val="en-US"/>
              </w:rPr>
            </w:pPr>
            <w:r w:rsidRPr="00AE7BFB">
              <w:rPr>
                <w:rFonts w:cs="CG Times (WN)"/>
                <w:b w:val="0"/>
              </w:rPr>
              <w:t xml:space="preserve">RAN1 agreement </w:t>
            </w:r>
            <w:r>
              <w:rPr>
                <w:rFonts w:cs="CG Times (WN)"/>
                <w:b w:val="0"/>
                <w:lang w:val="en-US"/>
              </w:rPr>
              <w:t xml:space="preserve">for self-interference suppression </w:t>
            </w:r>
            <w:r w:rsidRPr="00AE7BFB">
              <w:rPr>
                <w:rFonts w:cs="CG Times (WN)"/>
                <w:b w:val="0"/>
              </w:rPr>
              <w:t xml:space="preserve">based on 1 dB </w:t>
            </w:r>
            <w:r>
              <w:rPr>
                <w:rFonts w:cs="CG Times (WN)"/>
                <w:b w:val="0"/>
                <w:lang w:val="en-US"/>
              </w:rPr>
              <w:t>desensitization</w:t>
            </w:r>
          </w:p>
        </w:tc>
        <w:tc>
          <w:tcPr>
            <w:tcW w:w="1837" w:type="dxa"/>
            <w:vAlign w:val="center"/>
          </w:tcPr>
          <w:p w14:paraId="1161C8D6" w14:textId="33525CDA" w:rsidR="002565C6" w:rsidRDefault="002565C6" w:rsidP="00D11995">
            <w:pPr>
              <w:pStyle w:val="TH"/>
              <w:rPr>
                <w:rFonts w:cs="Malgun Gothic"/>
                <w:b w:val="0"/>
                <w:lang w:val="en-US"/>
              </w:rPr>
            </w:pPr>
            <w:r w:rsidRPr="00573291">
              <w:rPr>
                <w:rFonts w:cs="Malgun Gothic"/>
                <w:b w:val="0"/>
                <w:lang w:val="en-US"/>
              </w:rPr>
              <w:t>9</w:t>
            </w:r>
            <w:r>
              <w:rPr>
                <w:rFonts w:cs="Malgun Gothic"/>
                <w:b w:val="0"/>
                <w:lang w:val="en-US"/>
              </w:rPr>
              <w:t>3</w:t>
            </w:r>
            <w:r w:rsidRPr="00573291">
              <w:rPr>
                <w:rFonts w:cs="Malgun Gothic"/>
                <w:b w:val="0"/>
                <w:lang w:val="en-US"/>
              </w:rPr>
              <w:t xml:space="preserve"> dB</w:t>
            </w:r>
          </w:p>
          <w:p w14:paraId="0415DA71" w14:textId="79C0DB14" w:rsidR="002565C6" w:rsidRPr="00573291" w:rsidRDefault="002565C6" w:rsidP="00D11995">
            <w:pPr>
              <w:pStyle w:val="TH"/>
              <w:rPr>
                <w:rFonts w:cs="Malgun Gothic"/>
                <w:b w:val="0"/>
                <w:lang w:val="en-US"/>
              </w:rPr>
            </w:pPr>
            <w:r>
              <w:rPr>
                <w:rFonts w:cs="CG Times (WN)"/>
                <w:b w:val="0"/>
                <w:lang w:val="en-US"/>
              </w:rPr>
              <w:t>(</w:t>
            </w:r>
            <w:r w:rsidR="008C092A">
              <w:rPr>
                <w:rFonts w:cs="CG Times (WN)"/>
                <w:b w:val="0"/>
                <w:lang w:val="en-US"/>
              </w:rPr>
              <w:t>Spatial</w:t>
            </w:r>
            <w:r>
              <w:rPr>
                <w:rFonts w:cs="CG Times (WN)"/>
                <w:b w:val="0"/>
                <w:lang w:val="en-US"/>
              </w:rPr>
              <w:t xml:space="preserve"> isolation)</w:t>
            </w:r>
          </w:p>
        </w:tc>
        <w:tc>
          <w:tcPr>
            <w:tcW w:w="1421" w:type="dxa"/>
            <w:gridSpan w:val="2"/>
            <w:vAlign w:val="center"/>
          </w:tcPr>
          <w:p w14:paraId="3D42807E" w14:textId="76A17DD5" w:rsidR="002565C6" w:rsidRPr="00573291" w:rsidRDefault="002565C6" w:rsidP="00D11995">
            <w:pPr>
              <w:pStyle w:val="TH"/>
              <w:rPr>
                <w:rFonts w:cs="Malgun Gothic"/>
                <w:b w:val="0"/>
                <w:lang w:val="en-US"/>
              </w:rPr>
            </w:pPr>
            <w:r>
              <w:rPr>
                <w:rFonts w:cs="CG Times (WN)"/>
                <w:b w:val="0"/>
                <w:lang w:val="en-US"/>
              </w:rPr>
              <w:t>RAN4 model</w:t>
            </w:r>
          </w:p>
        </w:tc>
      </w:tr>
      <w:tr w:rsidR="00500B25" w:rsidRPr="00573291" w14:paraId="21325DEB" w14:textId="77777777" w:rsidTr="00AC0A87">
        <w:trPr>
          <w:trHeight w:val="938"/>
        </w:trPr>
        <w:tc>
          <w:tcPr>
            <w:tcW w:w="1745" w:type="dxa"/>
            <w:vMerge w:val="restart"/>
          </w:tcPr>
          <w:p w14:paraId="17FE0846" w14:textId="1D76C68A" w:rsidR="002565C6" w:rsidRDefault="002565C6">
            <w:pPr>
              <w:pStyle w:val="TH"/>
              <w:rPr>
                <w:rFonts w:cs="Malgun Gothic"/>
                <w:lang w:val="en-US"/>
              </w:rPr>
            </w:pPr>
            <w:r>
              <w:rPr>
                <w:rFonts w:cs="CG Times (WN)"/>
                <w:lang w:val="en-US"/>
              </w:rPr>
              <w:t>FR2</w:t>
            </w:r>
            <w:r w:rsidR="003743C0">
              <w:rPr>
                <w:rFonts w:cs="CG Times (WN)"/>
                <w:lang w:val="en-US"/>
              </w:rPr>
              <w:br/>
              <w:t xml:space="preserve">Dense Urban </w:t>
            </w:r>
          </w:p>
        </w:tc>
        <w:tc>
          <w:tcPr>
            <w:tcW w:w="1788" w:type="dxa"/>
            <w:vAlign w:val="center"/>
          </w:tcPr>
          <w:p w14:paraId="0E104826" w14:textId="192EF5BF" w:rsidR="002565C6" w:rsidRPr="00A76B61" w:rsidRDefault="002565C6">
            <w:pPr>
              <w:pStyle w:val="TH"/>
              <w:rPr>
                <w:rFonts w:cs="Malgun Gothic"/>
                <w:lang w:val="en-US"/>
              </w:rPr>
            </w:pPr>
            <w:r>
              <w:rPr>
                <w:rFonts w:cs="CG Times (WN)"/>
                <w:lang w:val="en-US"/>
              </w:rPr>
              <w:t xml:space="preserve">Realistic assumptions </w:t>
            </w:r>
          </w:p>
        </w:tc>
        <w:tc>
          <w:tcPr>
            <w:tcW w:w="1750" w:type="dxa"/>
            <w:vAlign w:val="center"/>
          </w:tcPr>
          <w:p w14:paraId="21AC9B5E" w14:textId="17A6ECD7" w:rsidR="002565C6" w:rsidRDefault="002565C6">
            <w:pPr>
              <w:pStyle w:val="TH"/>
              <w:rPr>
                <w:rFonts w:cs="Malgun Gothic"/>
                <w:b w:val="0"/>
                <w:lang w:val="en-US"/>
              </w:rPr>
            </w:pPr>
            <w:r>
              <w:rPr>
                <w:rFonts w:cs="Malgun Gothic"/>
                <w:b w:val="0"/>
                <w:lang w:val="en-US"/>
              </w:rPr>
              <w:t>80</w:t>
            </w:r>
            <w:r w:rsidRPr="00573291">
              <w:rPr>
                <w:rFonts w:cs="Malgun Gothic"/>
                <w:b w:val="0"/>
                <w:lang w:val="en-US"/>
              </w:rPr>
              <w:t xml:space="preserve"> dB</w:t>
            </w:r>
          </w:p>
          <w:p w14:paraId="75D13C83" w14:textId="399666AC" w:rsidR="002565C6" w:rsidRPr="00573291" w:rsidRDefault="002565C6">
            <w:pPr>
              <w:pStyle w:val="TH"/>
              <w:rPr>
                <w:rFonts w:cs="Malgun Gothic"/>
                <w:b w:val="0"/>
                <w:lang w:val="en-US"/>
              </w:rPr>
            </w:pPr>
            <w:r>
              <w:rPr>
                <w:rFonts w:cs="CG Times (WN)"/>
                <w:b w:val="0"/>
                <w:lang w:val="en-US"/>
              </w:rPr>
              <w:t>(Antenna isolation)</w:t>
            </w:r>
          </w:p>
        </w:tc>
        <w:tc>
          <w:tcPr>
            <w:tcW w:w="1091" w:type="dxa"/>
            <w:vAlign w:val="center"/>
          </w:tcPr>
          <w:p w14:paraId="770B65D9" w14:textId="59ED967F" w:rsidR="002565C6" w:rsidRPr="002509EC" w:rsidRDefault="002565C6">
            <w:pPr>
              <w:pStyle w:val="TH"/>
              <w:rPr>
                <w:rFonts w:cs="Malgun Gothic"/>
                <w:b w:val="0"/>
                <w:lang w:val="en-US"/>
              </w:rPr>
            </w:pPr>
            <w:r>
              <w:rPr>
                <w:rFonts w:cs="CG Times (WN)"/>
                <w:b w:val="0"/>
                <w:lang w:val="en-US"/>
              </w:rPr>
              <w:t>10 dB</w:t>
            </w:r>
          </w:p>
        </w:tc>
        <w:tc>
          <w:tcPr>
            <w:tcW w:w="1843" w:type="dxa"/>
            <w:gridSpan w:val="2"/>
            <w:vAlign w:val="center"/>
          </w:tcPr>
          <w:p w14:paraId="0B4F2434" w14:textId="165BA2E0" w:rsidR="002565C6" w:rsidRDefault="00D126B2">
            <w:pPr>
              <w:pStyle w:val="TH"/>
              <w:rPr>
                <w:rFonts w:cs="Malgun Gothic"/>
                <w:b w:val="0"/>
                <w:lang w:val="en-US"/>
              </w:rPr>
            </w:pPr>
            <w:r>
              <w:rPr>
                <w:rFonts w:cs="CG Times (WN)"/>
                <w:b w:val="0"/>
                <w:lang w:val="en-US"/>
              </w:rPr>
              <w:t>88</w:t>
            </w:r>
            <w:r w:rsidRPr="00573291">
              <w:rPr>
                <w:rFonts w:cs="CG Times (WN)"/>
                <w:b w:val="0"/>
                <w:lang w:val="en-US"/>
              </w:rPr>
              <w:t xml:space="preserve"> </w:t>
            </w:r>
            <w:r w:rsidR="002565C6" w:rsidRPr="00573291">
              <w:rPr>
                <w:rFonts w:cs="CG Times (WN)"/>
                <w:b w:val="0"/>
                <w:lang w:val="en-US"/>
              </w:rPr>
              <w:t>dB</w:t>
            </w:r>
          </w:p>
          <w:p w14:paraId="762CA7CB" w14:textId="245C695F" w:rsidR="002565C6" w:rsidRPr="00573291" w:rsidRDefault="002565C6">
            <w:pPr>
              <w:pStyle w:val="TH"/>
              <w:rPr>
                <w:rFonts w:cs="Malgun Gothic"/>
                <w:b w:val="0"/>
                <w:lang w:val="en-US"/>
              </w:rPr>
            </w:pPr>
            <w:r>
              <w:rPr>
                <w:rFonts w:cs="CG Times (WN)"/>
                <w:b w:val="0"/>
                <w:lang w:val="en-US"/>
              </w:rPr>
              <w:t>(</w:t>
            </w:r>
            <w:r w:rsidR="008C092A">
              <w:rPr>
                <w:rFonts w:cs="CG Times (WN)"/>
                <w:b w:val="0"/>
                <w:lang w:val="en-US"/>
              </w:rPr>
              <w:t>Spatial</w:t>
            </w:r>
            <w:r>
              <w:rPr>
                <w:rFonts w:cs="CG Times (WN)"/>
                <w:b w:val="0"/>
                <w:lang w:val="en-US"/>
              </w:rPr>
              <w:t xml:space="preserve"> isolation)</w:t>
            </w:r>
          </w:p>
        </w:tc>
        <w:tc>
          <w:tcPr>
            <w:tcW w:w="1415" w:type="dxa"/>
            <w:vAlign w:val="center"/>
          </w:tcPr>
          <w:p w14:paraId="2A2E0CD6" w14:textId="6DDF4900" w:rsidR="002565C6" w:rsidRPr="00573291" w:rsidRDefault="00D126B2">
            <w:pPr>
              <w:pStyle w:val="TH"/>
              <w:rPr>
                <w:rFonts w:cs="Malgun Gothic"/>
                <w:b w:val="0"/>
                <w:lang w:val="en-US"/>
              </w:rPr>
            </w:pPr>
            <w:r>
              <w:rPr>
                <w:rFonts w:cs="CG Times (WN)"/>
                <w:b w:val="0"/>
                <w:lang w:val="en-US"/>
              </w:rPr>
              <w:t>RAN4 model</w:t>
            </w:r>
          </w:p>
        </w:tc>
      </w:tr>
      <w:tr w:rsidR="004348F7" w:rsidRPr="00573291" w14:paraId="5808DBB8" w14:textId="77777777" w:rsidTr="00AC0A87">
        <w:trPr>
          <w:trHeight w:val="994"/>
        </w:trPr>
        <w:tc>
          <w:tcPr>
            <w:tcW w:w="1745" w:type="dxa"/>
            <w:vMerge/>
          </w:tcPr>
          <w:p w14:paraId="2DF0DB02" w14:textId="77777777" w:rsidR="002565C6" w:rsidRDefault="002565C6">
            <w:pPr>
              <w:pStyle w:val="TH"/>
              <w:rPr>
                <w:rFonts w:cs="Malgun Gothic"/>
                <w:lang w:val="en-US"/>
              </w:rPr>
            </w:pPr>
          </w:p>
        </w:tc>
        <w:tc>
          <w:tcPr>
            <w:tcW w:w="1788" w:type="dxa"/>
            <w:vAlign w:val="center"/>
          </w:tcPr>
          <w:p w14:paraId="3221216E" w14:textId="0AB360F4" w:rsidR="002565C6" w:rsidRPr="00573291" w:rsidRDefault="002565C6">
            <w:pPr>
              <w:pStyle w:val="TH"/>
              <w:rPr>
                <w:rFonts w:cs="Malgun Gothic"/>
                <w:lang w:val="en-US"/>
              </w:rPr>
            </w:pPr>
            <w:r>
              <w:rPr>
                <w:rFonts w:cs="CG Times (WN)"/>
                <w:lang w:val="en-US"/>
              </w:rPr>
              <w:t>Optimistic assumptions</w:t>
            </w:r>
          </w:p>
        </w:tc>
        <w:tc>
          <w:tcPr>
            <w:tcW w:w="2841" w:type="dxa"/>
            <w:gridSpan w:val="2"/>
            <w:vAlign w:val="center"/>
          </w:tcPr>
          <w:p w14:paraId="3C0C3AF9" w14:textId="1E9B29D0" w:rsidR="002565C6" w:rsidRPr="002509EC" w:rsidRDefault="002565C6">
            <w:pPr>
              <w:pStyle w:val="TH"/>
              <w:rPr>
                <w:rFonts w:cs="Malgun Gothic"/>
                <w:b w:val="0"/>
                <w:lang w:val="en-US"/>
              </w:rPr>
            </w:pPr>
            <w:r w:rsidRPr="00AE7BFB">
              <w:rPr>
                <w:rFonts w:cs="CG Times (WN)"/>
                <w:b w:val="0"/>
              </w:rPr>
              <w:t xml:space="preserve">RAN1 agreement </w:t>
            </w:r>
            <w:r>
              <w:rPr>
                <w:rFonts w:cs="CG Times (WN)"/>
                <w:b w:val="0"/>
                <w:lang w:val="en-US"/>
              </w:rPr>
              <w:t xml:space="preserve">for self-interference suppression </w:t>
            </w:r>
            <w:r w:rsidRPr="00AE7BFB">
              <w:rPr>
                <w:rFonts w:cs="CG Times (WN)"/>
                <w:b w:val="0"/>
              </w:rPr>
              <w:t xml:space="preserve">based on 1 dB </w:t>
            </w:r>
            <w:r>
              <w:rPr>
                <w:rFonts w:cs="CG Times (WN)"/>
                <w:b w:val="0"/>
                <w:lang w:val="en-US"/>
              </w:rPr>
              <w:t>desensitization</w:t>
            </w:r>
          </w:p>
        </w:tc>
        <w:tc>
          <w:tcPr>
            <w:tcW w:w="1843" w:type="dxa"/>
            <w:gridSpan w:val="2"/>
            <w:vAlign w:val="center"/>
          </w:tcPr>
          <w:p w14:paraId="3C3F3D45" w14:textId="559E470C" w:rsidR="002565C6" w:rsidRDefault="002565C6">
            <w:pPr>
              <w:pStyle w:val="TH"/>
              <w:rPr>
                <w:rFonts w:cs="Malgun Gothic"/>
                <w:b w:val="0"/>
                <w:lang w:val="en-US"/>
              </w:rPr>
            </w:pPr>
            <w:r w:rsidRPr="00573291">
              <w:rPr>
                <w:rFonts w:cs="Malgun Gothic"/>
                <w:b w:val="0"/>
                <w:lang w:val="en-US"/>
              </w:rPr>
              <w:t>9</w:t>
            </w:r>
            <w:r>
              <w:rPr>
                <w:rFonts w:cs="Malgun Gothic"/>
                <w:b w:val="0"/>
                <w:lang w:val="en-US"/>
              </w:rPr>
              <w:t>8</w:t>
            </w:r>
            <w:r w:rsidRPr="00573291">
              <w:rPr>
                <w:rFonts w:cs="Malgun Gothic"/>
                <w:b w:val="0"/>
                <w:lang w:val="en-US"/>
              </w:rPr>
              <w:t xml:space="preserve"> dB</w:t>
            </w:r>
          </w:p>
          <w:p w14:paraId="611E5F99" w14:textId="15F8B857" w:rsidR="002565C6" w:rsidRPr="00573291" w:rsidRDefault="002565C6">
            <w:pPr>
              <w:pStyle w:val="TH"/>
              <w:rPr>
                <w:rFonts w:cs="Malgun Gothic"/>
                <w:b w:val="0"/>
                <w:lang w:val="en-US"/>
              </w:rPr>
            </w:pPr>
            <w:r>
              <w:rPr>
                <w:rFonts w:cs="CG Times (WN)"/>
                <w:b w:val="0"/>
                <w:lang w:val="en-US"/>
              </w:rPr>
              <w:t>(</w:t>
            </w:r>
            <w:r w:rsidR="008C092A">
              <w:rPr>
                <w:rFonts w:cs="CG Times (WN)"/>
                <w:b w:val="0"/>
                <w:lang w:val="en-US"/>
              </w:rPr>
              <w:t>Spatial</w:t>
            </w:r>
            <w:r>
              <w:rPr>
                <w:rFonts w:cs="CG Times (WN)"/>
                <w:b w:val="0"/>
                <w:lang w:val="en-US"/>
              </w:rPr>
              <w:t xml:space="preserve"> isolation)</w:t>
            </w:r>
          </w:p>
        </w:tc>
        <w:tc>
          <w:tcPr>
            <w:tcW w:w="1415" w:type="dxa"/>
            <w:vAlign w:val="center"/>
          </w:tcPr>
          <w:p w14:paraId="6546611F" w14:textId="6E28CE7C" w:rsidR="002565C6" w:rsidRPr="00573291" w:rsidRDefault="00D126B2">
            <w:pPr>
              <w:pStyle w:val="TH"/>
              <w:rPr>
                <w:rFonts w:cs="Malgun Gothic"/>
                <w:b w:val="0"/>
                <w:lang w:val="en-US"/>
              </w:rPr>
            </w:pPr>
            <w:r>
              <w:rPr>
                <w:rFonts w:cs="CG Times (WN)"/>
                <w:b w:val="0"/>
                <w:lang w:val="en-US"/>
              </w:rPr>
              <w:t>RAN4 model</w:t>
            </w:r>
          </w:p>
        </w:tc>
      </w:tr>
    </w:tbl>
    <w:p w14:paraId="48D5AEF5" w14:textId="77777777" w:rsidR="003C6D00" w:rsidRDefault="003C6D00" w:rsidP="003C6D00">
      <w:pPr>
        <w:pStyle w:val="TH"/>
        <w:rPr>
          <w:rFonts w:cs="Malgun Gothic"/>
        </w:rPr>
      </w:pPr>
    </w:p>
    <w:p w14:paraId="10AD3977" w14:textId="77777777" w:rsidR="00631FCA" w:rsidRDefault="00631FCA" w:rsidP="00631FCA">
      <w:pPr>
        <w:pStyle w:val="Observation"/>
      </w:pPr>
      <w:bookmarkStart w:id="565" w:name="_Toc142671461"/>
      <w:r w:rsidRPr="0023322C">
        <w:t>SBFD antenna configuration Option 2, which has double the antenna elements for SBFD when compared to reference static TDD</w:t>
      </w:r>
      <w:r>
        <w:t>, is the best-case scenario for SBFD</w:t>
      </w:r>
      <w:r w:rsidRPr="0023322C">
        <w:t>.</w:t>
      </w:r>
      <w:bookmarkEnd w:id="565"/>
      <w:r w:rsidRPr="0023322C">
        <w:t xml:space="preserve"> </w:t>
      </w:r>
    </w:p>
    <w:p w14:paraId="73B61AEB" w14:textId="79C7BA9A" w:rsidR="00026146" w:rsidRPr="0023322C" w:rsidRDefault="00026146" w:rsidP="00427BEA">
      <w:pPr>
        <w:pStyle w:val="Observation"/>
      </w:pPr>
      <w:bookmarkStart w:id="566" w:name="_Toc142671462"/>
      <w:r w:rsidRPr="0023322C">
        <w:lastRenderedPageBreak/>
        <w:t xml:space="preserve">SBFD antenna configuration Option </w:t>
      </w:r>
      <w:r>
        <w:t>3</w:t>
      </w:r>
      <w:r w:rsidRPr="0023322C">
        <w:t xml:space="preserve">, which has </w:t>
      </w:r>
      <w:r>
        <w:t>same number of</w:t>
      </w:r>
      <w:r w:rsidRPr="0023322C">
        <w:t xml:space="preserve"> antenna elements for SBFD when compared to reference static TDD</w:t>
      </w:r>
      <w:r>
        <w:t xml:space="preserve">, and only half the </w:t>
      </w:r>
      <w:proofErr w:type="spellStart"/>
      <w:r>
        <w:t>TxRUs</w:t>
      </w:r>
      <w:proofErr w:type="spellEnd"/>
      <w:r>
        <w:t xml:space="preserve"> can be </w:t>
      </w:r>
      <w:r w:rsidR="00427BEA">
        <w:t>used realistically, it</w:t>
      </w:r>
      <w:r>
        <w:t xml:space="preserve"> is the </w:t>
      </w:r>
      <w:r w:rsidR="00427BEA">
        <w:t xml:space="preserve">practical case </w:t>
      </w:r>
      <w:r>
        <w:t>for SBFD</w:t>
      </w:r>
      <w:r w:rsidRPr="0023322C">
        <w:t>.</w:t>
      </w:r>
      <w:bookmarkEnd w:id="566"/>
      <w:r w:rsidRPr="0023322C">
        <w:t xml:space="preserve"> </w:t>
      </w:r>
    </w:p>
    <w:p w14:paraId="6082444C" w14:textId="5F0694A8" w:rsidR="00631FCA" w:rsidRDefault="00631FCA" w:rsidP="00631FCA">
      <w:pPr>
        <w:pStyle w:val="Observation"/>
      </w:pPr>
      <w:bookmarkStart w:id="567" w:name="_Toc142671463"/>
      <w:r w:rsidRPr="00E135DA">
        <w:t xml:space="preserve">The </w:t>
      </w:r>
      <w:r>
        <w:t xml:space="preserve">simulation </w:t>
      </w:r>
      <w:r w:rsidRPr="00E135DA">
        <w:t xml:space="preserve">results obtained from the </w:t>
      </w:r>
      <w:r>
        <w:t>“Realistic</w:t>
      </w:r>
      <w:r w:rsidR="00A10BA2">
        <w:t>”</w:t>
      </w:r>
      <w:r w:rsidRPr="00E135DA">
        <w:t xml:space="preserve"> assumptions can be considered as a more realistic estimation of the performance of SBFD in real-world scenarios, while the results from the </w:t>
      </w:r>
      <w:r>
        <w:t>“Optimistic”</w:t>
      </w:r>
      <w:r w:rsidRPr="00E135DA">
        <w:t xml:space="preserve"> assumptions reflect the best-case scenario for SBFD</w:t>
      </w:r>
      <w:r w:rsidR="00A10BA2">
        <w:t>’</w:t>
      </w:r>
      <w:r w:rsidRPr="00E135DA">
        <w:t>s potential performance gains</w:t>
      </w:r>
      <w:r>
        <w:t>.</w:t>
      </w:r>
      <w:bookmarkEnd w:id="567"/>
      <w:r>
        <w:t xml:space="preserve"> </w:t>
      </w:r>
    </w:p>
    <w:p w14:paraId="572CE8AB" w14:textId="4C3FB695" w:rsidR="00EE083F" w:rsidRPr="00CB022E" w:rsidRDefault="00EE083F">
      <w:pPr>
        <w:pStyle w:val="BodyText"/>
        <w:rPr>
          <w:rFonts w:cs="Malgun Gothic"/>
        </w:rPr>
      </w:pPr>
      <w:r w:rsidRPr="00CB022E">
        <w:rPr>
          <w:rFonts w:cs="Malgun Gothic"/>
        </w:rPr>
        <w:t xml:space="preserve">Considering the above discussion, we present simulation results in FR1 for Static TDD with different TDD configurations and SBFD in </w:t>
      </w:r>
      <w:r w:rsidR="003A1A06" w:rsidRPr="00CB022E">
        <w:rPr>
          <w:rFonts w:cs="Malgun Gothic"/>
        </w:rPr>
        <w:t>t</w:t>
      </w:r>
      <w:r w:rsidR="003A1A06">
        <w:rPr>
          <w:rFonts w:cs="Malgun Gothic"/>
        </w:rPr>
        <w:t>hree</w:t>
      </w:r>
      <w:r w:rsidR="003A1A06" w:rsidRPr="00CB022E">
        <w:rPr>
          <w:rFonts w:cs="Malgun Gothic"/>
        </w:rPr>
        <w:t xml:space="preserve"> </w:t>
      </w:r>
      <w:r w:rsidRPr="00CB022E">
        <w:rPr>
          <w:rFonts w:cs="Malgun Gothic"/>
        </w:rPr>
        <w:t>different deployment scenarios: Indoor</w:t>
      </w:r>
      <w:r w:rsidR="003A1A06">
        <w:rPr>
          <w:rFonts w:cs="Malgun Gothic"/>
        </w:rPr>
        <w:t>,</w:t>
      </w:r>
      <w:r w:rsidRPr="00CB022E">
        <w:rPr>
          <w:rFonts w:cs="Malgun Gothic"/>
        </w:rPr>
        <w:t xml:space="preserve"> Urban Macro</w:t>
      </w:r>
      <w:r w:rsidR="003A1A06">
        <w:rPr>
          <w:rFonts w:cs="Malgun Gothic"/>
        </w:rPr>
        <w:t>, and single operator HetNet</w:t>
      </w:r>
      <w:r w:rsidRPr="00CB022E">
        <w:rPr>
          <w:rFonts w:cs="Malgun Gothic"/>
        </w:rPr>
        <w:t>.</w:t>
      </w:r>
      <w:r w:rsidR="004C7A43">
        <w:rPr>
          <w:rFonts w:cs="Malgun Gothic"/>
        </w:rPr>
        <w:t xml:space="preserve"> We also provide simulation results for two-operator cases in Urban Macro and single operator</w:t>
      </w:r>
      <w:r w:rsidR="00367D3E">
        <w:rPr>
          <w:rFonts w:cs="Malgun Gothic"/>
        </w:rPr>
        <w:t xml:space="preserve"> FR2 simulation results in Dense Urban Macro, additionally. The table below provides a detailed list of simulation results with different options </w:t>
      </w:r>
      <w:r w:rsidR="00083CD5">
        <w:rPr>
          <w:rFonts w:cs="Malgun Gothic"/>
        </w:rPr>
        <w:t xml:space="preserve">that is presented in this contribution. </w:t>
      </w:r>
    </w:p>
    <w:p w14:paraId="70E6C268" w14:textId="650E4B85" w:rsidR="00EE083F" w:rsidRPr="00C1261B" w:rsidRDefault="00EE083F" w:rsidP="00EE083F">
      <w:pPr>
        <w:pStyle w:val="TH"/>
        <w:rPr>
          <w:szCs w:val="16"/>
          <w:lang w:val="en-US"/>
        </w:rPr>
      </w:pPr>
      <w:bookmarkStart w:id="568" w:name="_Ref131685106"/>
      <w:bookmarkStart w:id="569" w:name="_Ref131685095"/>
      <w:r w:rsidRPr="00277F22">
        <w:t xml:space="preserve">Table </w:t>
      </w:r>
      <w:r w:rsidRPr="003A68D6">
        <w:fldChar w:fldCharType="begin"/>
      </w:r>
      <w:r w:rsidRPr="00277F22">
        <w:instrText xml:space="preserve"> SEQ Table \* ARABIC </w:instrText>
      </w:r>
      <w:r w:rsidRPr="003A68D6">
        <w:fldChar w:fldCharType="separate"/>
      </w:r>
      <w:r w:rsidR="00F20799">
        <w:rPr>
          <w:noProof/>
        </w:rPr>
        <w:t>10</w:t>
      </w:r>
      <w:r w:rsidRPr="003A68D6">
        <w:fldChar w:fldCharType="end"/>
      </w:r>
      <w:bookmarkEnd w:id="568"/>
      <w:r w:rsidRPr="00277F22">
        <w:tab/>
        <w:t>Deployment Scenarios considered for system level simulations in single operator and multi-operator cases</w:t>
      </w:r>
      <w:r w:rsidR="009A421C">
        <w:rPr>
          <w:lang w:val="en-US"/>
        </w:rPr>
        <w:t xml:space="preserve"> for </w:t>
      </w:r>
      <w:r w:rsidR="009A421C" w:rsidRPr="00AC0A87">
        <w:rPr>
          <w:lang w:val="en-US"/>
        </w:rPr>
        <w:t>FR1 and FR2-1</w:t>
      </w:r>
      <w:bookmarkEnd w:id="569"/>
    </w:p>
    <w:tbl>
      <w:tblPr>
        <w:tblStyle w:val="TableGrid"/>
        <w:tblW w:w="9629"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420"/>
        <w:gridCol w:w="2823"/>
        <w:gridCol w:w="2835"/>
        <w:gridCol w:w="2551"/>
      </w:tblGrid>
      <w:tr w:rsidR="00D95129" w:rsidRPr="00590C38" w14:paraId="588A7663" w14:textId="29BA99F4" w:rsidTr="00E952F1">
        <w:trPr>
          <w:trHeight w:val="454"/>
        </w:trPr>
        <w:tc>
          <w:tcPr>
            <w:tcW w:w="14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E691BE" w14:textId="77777777" w:rsidR="00D95129" w:rsidRPr="00405E94" w:rsidRDefault="00D95129" w:rsidP="00A01B84">
            <w:pPr>
              <w:spacing w:line="240" w:lineRule="auto"/>
              <w:jc w:val="center"/>
              <w:rPr>
                <w:rFonts w:eastAsia="Malgun Gothic" w:cs="Arial"/>
                <w:sz w:val="20"/>
                <w:szCs w:val="20"/>
                <w:lang w:eastAsia="ja-JP"/>
              </w:rPr>
            </w:pPr>
            <w:r w:rsidRPr="00405E94">
              <w:rPr>
                <w:rFonts w:eastAsia="Malgun Gothic" w:cs="Arial"/>
                <w:b/>
                <w:szCs w:val="20"/>
                <w:lang w:eastAsia="ja-JP"/>
              </w:rPr>
              <w:t>Deployment Scenarios</w:t>
            </w:r>
          </w:p>
        </w:tc>
        <w:tc>
          <w:tcPr>
            <w:tcW w:w="28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7219F0" w14:textId="77777777" w:rsidR="00D95129" w:rsidRPr="00405E94" w:rsidRDefault="00D95129" w:rsidP="00A01B84">
            <w:pPr>
              <w:spacing w:line="240" w:lineRule="auto"/>
              <w:jc w:val="center"/>
              <w:rPr>
                <w:rFonts w:eastAsia="Malgun Gothic" w:cs="Arial"/>
                <w:sz w:val="20"/>
                <w:szCs w:val="20"/>
                <w:lang w:eastAsia="ja-JP"/>
              </w:rPr>
            </w:pPr>
            <w:r w:rsidRPr="00405E94">
              <w:rPr>
                <w:rFonts w:eastAsia="Malgun Gothic" w:cs="Arial"/>
                <w:b/>
                <w:szCs w:val="20"/>
                <w:lang w:eastAsia="ja-JP"/>
              </w:rPr>
              <w:t>Case 1</w:t>
            </w:r>
          </w:p>
        </w:tc>
        <w:tc>
          <w:tcPr>
            <w:tcW w:w="28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DA6C37" w14:textId="77777777" w:rsidR="00D95129" w:rsidRPr="00405E94" w:rsidRDefault="00D95129" w:rsidP="00A01B84">
            <w:pPr>
              <w:spacing w:line="240" w:lineRule="auto"/>
              <w:jc w:val="center"/>
              <w:rPr>
                <w:rFonts w:eastAsia="Malgun Gothic" w:cs="Arial"/>
                <w:sz w:val="20"/>
                <w:szCs w:val="20"/>
                <w:lang w:eastAsia="ja-JP"/>
              </w:rPr>
            </w:pPr>
            <w:r w:rsidRPr="00405E94">
              <w:rPr>
                <w:rFonts w:eastAsia="Malgun Gothic" w:cs="Arial"/>
                <w:b/>
                <w:szCs w:val="20"/>
                <w:lang w:eastAsia="ja-JP"/>
              </w:rPr>
              <w:t>Case 4</w:t>
            </w:r>
          </w:p>
        </w:tc>
        <w:tc>
          <w:tcPr>
            <w:tcW w:w="2551" w:type="dxa"/>
            <w:tcBorders>
              <w:top w:val="single" w:sz="8" w:space="0" w:color="A3A3A3"/>
              <w:left w:val="single" w:sz="8" w:space="0" w:color="A3A3A3"/>
              <w:bottom w:val="single" w:sz="8" w:space="0" w:color="A3A3A3"/>
              <w:right w:val="single" w:sz="8" w:space="0" w:color="A3A3A3"/>
            </w:tcBorders>
          </w:tcPr>
          <w:p w14:paraId="1142DAC8" w14:textId="15F58D66" w:rsidR="00466966" w:rsidRPr="00405E94" w:rsidRDefault="00466966" w:rsidP="00A01B84">
            <w:pPr>
              <w:spacing w:line="240" w:lineRule="auto"/>
              <w:jc w:val="center"/>
              <w:rPr>
                <w:rFonts w:eastAsia="Malgun Gothic" w:cs="Arial"/>
                <w:b/>
                <w:szCs w:val="20"/>
                <w:lang w:eastAsia="ja-JP"/>
              </w:rPr>
            </w:pPr>
            <w:r w:rsidRPr="00405E94">
              <w:rPr>
                <w:rFonts w:eastAsia="Malgun Gothic" w:cs="Arial"/>
                <w:b/>
                <w:szCs w:val="20"/>
                <w:lang w:eastAsia="ja-JP"/>
              </w:rPr>
              <w:t>Case 3-2</w:t>
            </w:r>
          </w:p>
        </w:tc>
      </w:tr>
      <w:tr w:rsidR="00405E94" w:rsidRPr="00590C38" w14:paraId="33E4F6C7" w14:textId="1B5B765A" w:rsidTr="00F949AA">
        <w:trPr>
          <w:trHeight w:val="2211"/>
        </w:trPr>
        <w:tc>
          <w:tcPr>
            <w:tcW w:w="14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260ECD" w14:textId="77777777" w:rsidR="00D95129" w:rsidRPr="00405E94" w:rsidRDefault="00D95129" w:rsidP="00A01B84">
            <w:pPr>
              <w:spacing w:line="240" w:lineRule="auto"/>
              <w:jc w:val="center"/>
              <w:rPr>
                <w:rFonts w:eastAsia="Malgun Gothic" w:cs="Arial"/>
                <w:sz w:val="20"/>
                <w:szCs w:val="20"/>
                <w:lang w:eastAsia="ja-JP"/>
              </w:rPr>
            </w:pPr>
            <w:r w:rsidRPr="00405E94">
              <w:rPr>
                <w:rFonts w:eastAsia="Malgun Gothic" w:cs="Arial"/>
                <w:b/>
                <w:szCs w:val="20"/>
                <w:lang w:eastAsia="ja-JP"/>
              </w:rPr>
              <w:t>Indoor office</w:t>
            </w:r>
          </w:p>
        </w:tc>
        <w:tc>
          <w:tcPr>
            <w:tcW w:w="2823"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7984DD90" w14:textId="4E6FC663"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FR1 </w:t>
            </w:r>
            <w:r w:rsidR="0064784F">
              <w:rPr>
                <w:rFonts w:ascii="Arial" w:hAnsi="Arial" w:cs="Arial"/>
                <w:color w:val="292929"/>
                <w:sz w:val="20"/>
                <w:szCs w:val="20"/>
                <w:lang w:val="en-US" w:eastAsia="ja-JP"/>
              </w:rPr>
              <w:t>and FR2-1</w:t>
            </w:r>
          </w:p>
          <w:p w14:paraId="24E3B6B6" w14:textId="1BEBBE46"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Large and </w:t>
            </w:r>
            <w:r w:rsidR="005733E3" w:rsidRPr="0039769B">
              <w:rPr>
                <w:rFonts w:ascii="Arial" w:hAnsi="Arial" w:cs="Arial"/>
                <w:color w:val="292929"/>
                <w:sz w:val="20"/>
                <w:szCs w:val="20"/>
                <w:lang w:val="en-US" w:eastAsia="ja-JP"/>
              </w:rPr>
              <w:t>small</w:t>
            </w:r>
            <w:r w:rsidRPr="0039769B">
              <w:rPr>
                <w:rFonts w:ascii="Arial" w:hAnsi="Arial" w:cs="Arial"/>
                <w:color w:val="292929"/>
                <w:sz w:val="20"/>
                <w:szCs w:val="20"/>
                <w:lang w:val="en-US" w:eastAsia="ja-JP"/>
              </w:rPr>
              <w:t xml:space="preserve"> packet size</w:t>
            </w:r>
          </w:p>
          <w:p w14:paraId="01D889A7" w14:textId="76E6333D"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Realistic assumptions only</w:t>
            </w:r>
          </w:p>
          <w:p w14:paraId="61155223" w14:textId="095EA5B2"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eastAsia="ja-JP"/>
              </w:rPr>
              <w:t xml:space="preserve">SBFD </w:t>
            </w:r>
            <w:r w:rsidRPr="0039769B">
              <w:rPr>
                <w:rFonts w:ascii="Arial" w:hAnsi="Arial" w:cs="Arial"/>
                <w:color w:val="292929"/>
                <w:sz w:val="20"/>
                <w:szCs w:val="20"/>
                <w:lang w:val="en-US" w:eastAsia="ja-JP"/>
              </w:rPr>
              <w:t xml:space="preserve">Same </w:t>
            </w:r>
            <w:r w:rsidRPr="0039769B">
              <w:rPr>
                <w:rFonts w:ascii="Arial" w:hAnsi="Arial" w:cs="Arial"/>
                <w:color w:val="292929"/>
                <w:sz w:val="20"/>
                <w:szCs w:val="20"/>
                <w:lang w:eastAsia="ja-JP"/>
              </w:rPr>
              <w:t>gain (Option 2)</w:t>
            </w:r>
            <w:r w:rsidRPr="0039769B">
              <w:rPr>
                <w:rFonts w:ascii="Arial" w:hAnsi="Arial" w:cs="Arial"/>
                <w:color w:val="292929"/>
                <w:sz w:val="20"/>
                <w:szCs w:val="20"/>
                <w:lang w:val="en-US" w:eastAsia="ja-JP"/>
              </w:rPr>
              <w:t xml:space="preserve"> and SBFD Same area (Option 3)</w:t>
            </w:r>
          </w:p>
          <w:p w14:paraId="2FE394AA" w14:textId="5B7EA7F0"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Network 1 (N1):</w:t>
            </w:r>
          </w:p>
          <w:p w14:paraId="62CB8F35" w14:textId="51B04821" w:rsidR="000910B5" w:rsidRPr="0039769B" w:rsidRDefault="000910B5" w:rsidP="00E952F1">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Baseline static TDD (Alt.2 and DUDDU, Alt.4, Alt.3)  </w:t>
            </w:r>
          </w:p>
          <w:p w14:paraId="7B7923DF" w14:textId="65ECB924" w:rsidR="00D95129" w:rsidRPr="0039769B" w:rsidRDefault="00D95129" w:rsidP="00C1261B">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sv-SE" w:eastAsia="ja-JP"/>
              </w:rPr>
              <w:t xml:space="preserve">SBFD </w:t>
            </w:r>
            <w:r w:rsidR="000910B5" w:rsidRPr="0039769B">
              <w:rPr>
                <w:rFonts w:ascii="Arial" w:hAnsi="Arial" w:cs="Arial"/>
                <w:color w:val="292929"/>
                <w:sz w:val="20"/>
                <w:szCs w:val="20"/>
                <w:lang w:val="sv-SE" w:eastAsia="ja-JP"/>
              </w:rPr>
              <w:t>(</w:t>
            </w:r>
            <w:r w:rsidR="00990962" w:rsidRPr="0039769B">
              <w:rPr>
                <w:rFonts w:ascii="Arial" w:hAnsi="Arial" w:cs="Arial"/>
                <w:color w:val="292929"/>
                <w:sz w:val="20"/>
                <w:szCs w:val="20"/>
                <w:lang w:val="sv-SE" w:eastAsia="ja-JP"/>
              </w:rPr>
              <w:t>Alt.</w:t>
            </w:r>
            <w:r w:rsidRPr="0039769B">
              <w:rPr>
                <w:rFonts w:ascii="Arial" w:hAnsi="Arial" w:cs="Arial"/>
                <w:color w:val="292929"/>
                <w:sz w:val="20"/>
                <w:szCs w:val="20"/>
                <w:lang w:val="sv-SE" w:eastAsia="ja-JP"/>
              </w:rPr>
              <w:t>2</w:t>
            </w:r>
            <w:r w:rsidR="000910B5" w:rsidRPr="0039769B">
              <w:rPr>
                <w:rFonts w:ascii="Arial" w:hAnsi="Arial" w:cs="Arial"/>
                <w:color w:val="292929"/>
                <w:sz w:val="20"/>
                <w:szCs w:val="20"/>
                <w:lang w:val="sv-SE" w:eastAsia="ja-JP"/>
              </w:rPr>
              <w:t>., Alt.4, or Alt.3)</w:t>
            </w:r>
          </w:p>
          <w:p w14:paraId="3D129F05" w14:textId="61FB0D7B" w:rsidR="00D95129" w:rsidRPr="0039769B" w:rsidRDefault="00D95129" w:rsidP="00C1261B">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DTDD with DL/UL dominant TDD pattern</w:t>
            </w:r>
            <w:r w:rsidRPr="0039769B">
              <w:rPr>
                <w:rFonts w:ascii="Arial" w:hAnsi="Arial" w:cs="Arial"/>
                <w:color w:val="292929"/>
                <w:sz w:val="20"/>
                <w:szCs w:val="20"/>
                <w:lang w:eastAsia="ja-JP"/>
              </w:rPr>
              <w:t xml:space="preserve"> </w:t>
            </w:r>
          </w:p>
        </w:tc>
        <w:tc>
          <w:tcPr>
            <w:tcW w:w="283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4952793E" w14:textId="1603A1EA" w:rsidR="00D95129" w:rsidRPr="0039769B" w:rsidRDefault="00E74114" w:rsidP="00C1261B">
            <w:pPr>
              <w:pStyle w:val="ListParagraph"/>
              <w:numPr>
                <w:ilvl w:val="0"/>
                <w:numId w:val="74"/>
              </w:numPr>
              <w:spacing w:line="240" w:lineRule="auto"/>
              <w:jc w:val="center"/>
              <w:rPr>
                <w:rFonts w:ascii="Arial" w:hAnsi="Arial" w:cs="Arial"/>
                <w:sz w:val="20"/>
                <w:szCs w:val="20"/>
                <w:lang w:eastAsia="ja-JP"/>
              </w:rPr>
            </w:pPr>
            <w:r w:rsidRPr="0039769B">
              <w:rPr>
                <w:rFonts w:ascii="Arial" w:hAnsi="Arial" w:cs="Arial"/>
                <w:sz w:val="20"/>
                <w:szCs w:val="20"/>
                <w:lang w:eastAsia="ja-JP"/>
              </w:rPr>
              <w:t xml:space="preserve">Not </w:t>
            </w:r>
            <w:r w:rsidRPr="0039769B">
              <w:rPr>
                <w:rFonts w:ascii="Arial" w:hAnsi="Arial" w:cs="Arial"/>
                <w:sz w:val="20"/>
                <w:szCs w:val="20"/>
                <w:lang w:val="en-US" w:eastAsia="ja-JP"/>
              </w:rPr>
              <w:t>applicable</w:t>
            </w:r>
          </w:p>
        </w:tc>
        <w:tc>
          <w:tcPr>
            <w:tcW w:w="2551" w:type="dxa"/>
            <w:tcBorders>
              <w:top w:val="single" w:sz="8" w:space="0" w:color="A3A3A3"/>
              <w:left w:val="single" w:sz="8" w:space="0" w:color="A3A3A3"/>
              <w:bottom w:val="single" w:sz="8" w:space="0" w:color="A3A3A3"/>
              <w:right w:val="single" w:sz="8" w:space="0" w:color="A3A3A3"/>
            </w:tcBorders>
          </w:tcPr>
          <w:p w14:paraId="51200FB4" w14:textId="6F761D79" w:rsidR="00F359D3" w:rsidRPr="0039769B" w:rsidRDefault="00466966" w:rsidP="00F359D3">
            <w:pPr>
              <w:pStyle w:val="ListParagraph"/>
              <w:numPr>
                <w:ilvl w:val="0"/>
                <w:numId w:val="74"/>
              </w:numPr>
              <w:spacing w:line="240" w:lineRule="auto"/>
              <w:rPr>
                <w:rFonts w:ascii="Arial" w:hAnsi="Arial" w:cs="Arial"/>
                <w:sz w:val="20"/>
                <w:szCs w:val="20"/>
                <w:lang w:eastAsia="ja-JP"/>
              </w:rPr>
            </w:pPr>
            <w:r w:rsidRPr="0039769B" w:rsidDel="00F359D3">
              <w:rPr>
                <w:rFonts w:ascii="Arial" w:hAnsi="Arial" w:cs="Arial"/>
                <w:szCs w:val="20"/>
                <w:lang w:eastAsia="ja-JP"/>
              </w:rPr>
              <w:t>Not applicable</w:t>
            </w:r>
          </w:p>
        </w:tc>
      </w:tr>
      <w:tr w:rsidR="00D95129" w:rsidRPr="00590C38" w14:paraId="4173291F" w14:textId="57AD8BB2" w:rsidTr="00E952F1">
        <w:trPr>
          <w:trHeight w:val="650"/>
        </w:trPr>
        <w:tc>
          <w:tcPr>
            <w:tcW w:w="14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1A3344" w14:textId="77777777" w:rsidR="00D95129" w:rsidRPr="00405E94" w:rsidRDefault="00D95129" w:rsidP="00A01B84">
            <w:pPr>
              <w:spacing w:line="240" w:lineRule="auto"/>
              <w:jc w:val="center"/>
              <w:rPr>
                <w:rFonts w:eastAsia="Malgun Gothic" w:cs="Arial"/>
                <w:sz w:val="20"/>
                <w:szCs w:val="20"/>
                <w:lang w:eastAsia="ja-JP"/>
              </w:rPr>
            </w:pPr>
            <w:r w:rsidRPr="00405E94">
              <w:rPr>
                <w:rFonts w:eastAsia="Malgun Gothic" w:cs="Arial"/>
                <w:b/>
                <w:szCs w:val="20"/>
                <w:lang w:eastAsia="ja-JP"/>
              </w:rPr>
              <w:t>Urban Macro</w:t>
            </w:r>
          </w:p>
        </w:tc>
        <w:tc>
          <w:tcPr>
            <w:tcW w:w="2823"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0796783" w14:textId="77777777"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FR1 only</w:t>
            </w:r>
          </w:p>
          <w:p w14:paraId="67E2918F" w14:textId="031FAAE4"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Large packet size</w:t>
            </w:r>
          </w:p>
          <w:p w14:paraId="29D9CF35" w14:textId="2CCC3E81"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Realistic and Optimistic assumptions </w:t>
            </w:r>
          </w:p>
          <w:p w14:paraId="5C84F710" w14:textId="1E21D533"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eastAsia="ja-JP"/>
              </w:rPr>
              <w:t xml:space="preserve">SBFD </w:t>
            </w:r>
            <w:r w:rsidRPr="0039769B">
              <w:rPr>
                <w:rFonts w:ascii="Arial" w:hAnsi="Arial" w:cs="Arial"/>
                <w:color w:val="292929"/>
                <w:sz w:val="20"/>
                <w:szCs w:val="20"/>
                <w:lang w:val="en-US" w:eastAsia="ja-JP"/>
              </w:rPr>
              <w:t xml:space="preserve">Same </w:t>
            </w:r>
            <w:r w:rsidRPr="0039769B">
              <w:rPr>
                <w:rFonts w:ascii="Arial" w:hAnsi="Arial" w:cs="Arial"/>
                <w:color w:val="292929"/>
                <w:sz w:val="20"/>
                <w:szCs w:val="20"/>
                <w:lang w:eastAsia="ja-JP"/>
              </w:rPr>
              <w:t>gain (Option 2)</w:t>
            </w:r>
            <w:r w:rsidRPr="0039769B">
              <w:rPr>
                <w:rFonts w:ascii="Arial" w:hAnsi="Arial" w:cs="Arial"/>
                <w:color w:val="292929"/>
                <w:sz w:val="20"/>
                <w:szCs w:val="20"/>
                <w:lang w:val="en-US" w:eastAsia="ja-JP"/>
              </w:rPr>
              <w:t xml:space="preserve"> and SBFD Same area (Option 3)</w:t>
            </w:r>
          </w:p>
          <w:p w14:paraId="47037D2F" w14:textId="77777777"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Network 1 (N1):</w:t>
            </w:r>
          </w:p>
          <w:p w14:paraId="10A80FCB" w14:textId="761CAF38" w:rsidR="000910B5" w:rsidRPr="0039769B" w:rsidRDefault="000910B5" w:rsidP="000910B5">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Baseline static TDD (Alt.2, Alt.4, </w:t>
            </w:r>
            <w:r w:rsidR="00B6008B" w:rsidRPr="0039769B">
              <w:rPr>
                <w:rFonts w:ascii="Arial" w:hAnsi="Arial" w:cs="Arial"/>
                <w:color w:val="292929"/>
                <w:sz w:val="20"/>
                <w:szCs w:val="20"/>
                <w:lang w:val="en-US" w:eastAsia="ja-JP"/>
              </w:rPr>
              <w:t xml:space="preserve">or </w:t>
            </w:r>
            <w:r w:rsidRPr="0039769B">
              <w:rPr>
                <w:rFonts w:ascii="Arial" w:hAnsi="Arial" w:cs="Arial"/>
                <w:color w:val="292929"/>
                <w:sz w:val="20"/>
                <w:szCs w:val="20"/>
                <w:lang w:val="en-US" w:eastAsia="ja-JP"/>
              </w:rPr>
              <w:t xml:space="preserve">Alt.3)  </w:t>
            </w:r>
          </w:p>
          <w:p w14:paraId="1A728629" w14:textId="77777777" w:rsidR="000910B5" w:rsidRPr="0039769B" w:rsidRDefault="000910B5" w:rsidP="000910B5">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sv-SE" w:eastAsia="ja-JP"/>
              </w:rPr>
              <w:t>SBFD (Alt.2., Alt.4, or Alt.3)</w:t>
            </w:r>
          </w:p>
          <w:p w14:paraId="6D2D89E6" w14:textId="24A375AB" w:rsidR="00D95129" w:rsidRPr="0039769B" w:rsidRDefault="000910B5" w:rsidP="00E952F1">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Cs w:val="20"/>
                <w:lang w:eastAsia="ja-JP"/>
              </w:rPr>
              <w:t xml:space="preserve">DTDD with DL/UL dominant TDD pattern </w:t>
            </w:r>
          </w:p>
        </w:tc>
        <w:tc>
          <w:tcPr>
            <w:tcW w:w="283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4E4BE0DD" w14:textId="77777777"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FR1 only</w:t>
            </w:r>
          </w:p>
          <w:p w14:paraId="1CB6AD9A" w14:textId="13DC108F"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Grid Shift 0% and 100%</w:t>
            </w:r>
          </w:p>
          <w:p w14:paraId="4FFE5713" w14:textId="77777777"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Large packet size</w:t>
            </w:r>
          </w:p>
          <w:p w14:paraId="6B5F571B" w14:textId="4240ED38"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Realistic assumptions only </w:t>
            </w:r>
          </w:p>
          <w:p w14:paraId="439D9388" w14:textId="35AF0B7E" w:rsidR="00D95129" w:rsidRPr="0039769B" w:rsidRDefault="00D95129" w:rsidP="00C1261B">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eastAsia="ja-JP"/>
              </w:rPr>
              <w:t xml:space="preserve">SBFD </w:t>
            </w:r>
            <w:r w:rsidRPr="0039769B">
              <w:rPr>
                <w:rFonts w:ascii="Arial" w:hAnsi="Arial" w:cs="Arial"/>
                <w:color w:val="292929"/>
                <w:sz w:val="20"/>
                <w:szCs w:val="20"/>
                <w:lang w:val="en-US" w:eastAsia="ja-JP"/>
              </w:rPr>
              <w:t>Same</w:t>
            </w:r>
            <w:r w:rsidRPr="0039769B">
              <w:rPr>
                <w:rFonts w:ascii="Arial" w:hAnsi="Arial" w:cs="Arial"/>
                <w:color w:val="292929"/>
                <w:sz w:val="20"/>
                <w:szCs w:val="20"/>
                <w:lang w:eastAsia="ja-JP"/>
              </w:rPr>
              <w:t xml:space="preserve"> gain (Option 2)</w:t>
            </w:r>
            <w:r w:rsidRPr="0039769B">
              <w:rPr>
                <w:rFonts w:ascii="Arial" w:hAnsi="Arial" w:cs="Arial"/>
                <w:color w:val="292929"/>
                <w:sz w:val="20"/>
                <w:szCs w:val="20"/>
                <w:lang w:val="en-US" w:eastAsia="ja-JP"/>
              </w:rPr>
              <w:t xml:space="preserve"> only</w:t>
            </w:r>
          </w:p>
          <w:p w14:paraId="6525AE33" w14:textId="2DE5DEC0" w:rsidR="00D95129" w:rsidRPr="0039769B" w:rsidRDefault="00D95129" w:rsidP="00E952F1">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N1: Static TDD </w:t>
            </w:r>
            <w:r w:rsidR="000910B5" w:rsidRPr="0039769B">
              <w:rPr>
                <w:rFonts w:ascii="Arial" w:hAnsi="Arial" w:cs="Arial"/>
                <w:color w:val="292929"/>
                <w:sz w:val="20"/>
                <w:szCs w:val="20"/>
                <w:lang w:val="en-US" w:eastAsia="ja-JP"/>
              </w:rPr>
              <w:t>(Alt.2</w:t>
            </w:r>
            <w:r w:rsidR="00800564" w:rsidRPr="0039769B">
              <w:rPr>
                <w:rFonts w:ascii="Arial" w:hAnsi="Arial" w:cs="Arial"/>
                <w:color w:val="292929"/>
                <w:sz w:val="20"/>
                <w:szCs w:val="20"/>
                <w:lang w:val="en-US" w:eastAsia="ja-JP"/>
              </w:rPr>
              <w:t>/4</w:t>
            </w:r>
            <w:r w:rsidR="000910B5" w:rsidRPr="0039769B">
              <w:rPr>
                <w:rFonts w:ascii="Arial" w:hAnsi="Arial" w:cs="Arial"/>
                <w:color w:val="292929"/>
                <w:sz w:val="20"/>
                <w:szCs w:val="20"/>
                <w:lang w:val="en-US" w:eastAsia="ja-JP"/>
              </w:rPr>
              <w:t>)</w:t>
            </w:r>
          </w:p>
          <w:p w14:paraId="685116CA" w14:textId="01C295EF" w:rsidR="00D95129" w:rsidRPr="0039769B" w:rsidRDefault="00D95129" w:rsidP="00E952F1">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N2: </w:t>
            </w:r>
          </w:p>
          <w:p w14:paraId="3ED2992C" w14:textId="2EC15E1A" w:rsidR="00D95129" w:rsidRPr="0039769B" w:rsidRDefault="00800564" w:rsidP="00E952F1">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S</w:t>
            </w:r>
            <w:r w:rsidR="00D95129" w:rsidRPr="0039769B">
              <w:rPr>
                <w:rFonts w:ascii="Arial" w:hAnsi="Arial" w:cs="Arial"/>
                <w:color w:val="292929"/>
                <w:sz w:val="20"/>
                <w:szCs w:val="20"/>
                <w:lang w:val="en-US" w:eastAsia="ja-JP"/>
              </w:rPr>
              <w:t xml:space="preserve">tatic TDD </w:t>
            </w:r>
            <w:r w:rsidRPr="0039769B">
              <w:rPr>
                <w:rFonts w:ascii="Arial" w:hAnsi="Arial" w:cs="Arial"/>
                <w:color w:val="292929"/>
                <w:sz w:val="20"/>
                <w:szCs w:val="20"/>
                <w:lang w:val="en-US" w:eastAsia="ja-JP"/>
              </w:rPr>
              <w:t>( Alt.2., Alt.4, or Alt2 and Alt.3)</w:t>
            </w:r>
          </w:p>
          <w:p w14:paraId="74B591DD" w14:textId="68859E61" w:rsidR="000910B5" w:rsidRPr="0039769B" w:rsidRDefault="000910B5" w:rsidP="000910B5">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sv-SE" w:eastAsia="ja-JP"/>
              </w:rPr>
              <w:t>SBFD (Alt.2., Alt.4, or Alt.3)</w:t>
            </w:r>
          </w:p>
          <w:p w14:paraId="65A907E0" w14:textId="77777777" w:rsidR="000910B5" w:rsidRPr="0039769B" w:rsidRDefault="000910B5" w:rsidP="000910B5">
            <w:pPr>
              <w:pStyle w:val="ListParagraph"/>
              <w:numPr>
                <w:ilvl w:val="1"/>
                <w:numId w:val="74"/>
              </w:numPr>
              <w:rPr>
                <w:rFonts w:ascii="Arial" w:hAnsi="Arial" w:cs="Arial"/>
                <w:color w:val="292929"/>
                <w:sz w:val="20"/>
                <w:szCs w:val="20"/>
                <w:lang w:eastAsia="ja-JP"/>
              </w:rPr>
            </w:pPr>
            <w:r w:rsidRPr="0039769B">
              <w:rPr>
                <w:rFonts w:ascii="Arial" w:hAnsi="Arial" w:cs="Arial"/>
                <w:color w:val="292929"/>
                <w:sz w:val="20"/>
                <w:szCs w:val="20"/>
                <w:lang w:eastAsia="ja-JP"/>
              </w:rPr>
              <w:t>DTDD with DL/UL dominant TDD pattern</w:t>
            </w:r>
          </w:p>
          <w:p w14:paraId="10B6412B" w14:textId="7C0E5E7D" w:rsidR="00D95129" w:rsidRPr="0039769B" w:rsidRDefault="00D95129" w:rsidP="00E952F1">
            <w:pPr>
              <w:pStyle w:val="ListParagraph"/>
              <w:spacing w:line="240" w:lineRule="auto"/>
              <w:ind w:left="1069"/>
              <w:rPr>
                <w:rFonts w:ascii="Arial" w:hAnsi="Arial" w:cs="Arial"/>
                <w:color w:val="292929"/>
                <w:sz w:val="20"/>
                <w:szCs w:val="20"/>
                <w:lang w:eastAsia="ja-JP"/>
              </w:rPr>
            </w:pPr>
          </w:p>
        </w:tc>
        <w:tc>
          <w:tcPr>
            <w:tcW w:w="2551" w:type="dxa"/>
            <w:tcBorders>
              <w:top w:val="single" w:sz="8" w:space="0" w:color="A3A3A3"/>
              <w:left w:val="single" w:sz="8" w:space="0" w:color="A3A3A3"/>
              <w:bottom w:val="single" w:sz="8" w:space="0" w:color="A3A3A3"/>
              <w:right w:val="single" w:sz="8" w:space="0" w:color="A3A3A3"/>
            </w:tcBorders>
          </w:tcPr>
          <w:p w14:paraId="27178FE6" w14:textId="75290EEC" w:rsidR="00466966" w:rsidRPr="0039769B" w:rsidRDefault="00E74114" w:rsidP="00C1261B">
            <w:pPr>
              <w:pStyle w:val="ListParagraph"/>
              <w:numPr>
                <w:ilvl w:val="0"/>
                <w:numId w:val="74"/>
              </w:numPr>
              <w:spacing w:line="240" w:lineRule="auto"/>
              <w:rPr>
                <w:rFonts w:ascii="Arial" w:hAnsi="Arial" w:cs="Arial"/>
                <w:sz w:val="20"/>
                <w:szCs w:val="20"/>
                <w:lang w:eastAsia="ja-JP"/>
              </w:rPr>
            </w:pPr>
            <w:r w:rsidRPr="0039769B">
              <w:rPr>
                <w:rFonts w:ascii="Arial" w:hAnsi="Arial" w:cs="Arial"/>
                <w:sz w:val="20"/>
                <w:szCs w:val="20"/>
                <w:lang w:eastAsia="ja-JP"/>
              </w:rPr>
              <w:t xml:space="preserve">Not </w:t>
            </w:r>
            <w:r w:rsidRPr="0039769B">
              <w:rPr>
                <w:rFonts w:ascii="Arial" w:hAnsi="Arial" w:cs="Arial"/>
                <w:sz w:val="20"/>
                <w:szCs w:val="20"/>
                <w:lang w:val="en-US" w:eastAsia="ja-JP"/>
              </w:rPr>
              <w:t>applicable</w:t>
            </w:r>
          </w:p>
        </w:tc>
      </w:tr>
      <w:tr w:rsidR="00D95129" w:rsidRPr="00590C38" w14:paraId="3349CF18" w14:textId="04D359BC" w:rsidTr="00E952F1">
        <w:trPr>
          <w:trHeight w:val="2714"/>
        </w:trPr>
        <w:tc>
          <w:tcPr>
            <w:tcW w:w="14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D81CA6" w14:textId="77777777" w:rsidR="00D95129" w:rsidRPr="00405E94" w:rsidRDefault="00D95129" w:rsidP="00A01B84">
            <w:pPr>
              <w:spacing w:line="240" w:lineRule="auto"/>
              <w:jc w:val="center"/>
              <w:rPr>
                <w:rFonts w:eastAsia="Malgun Gothic" w:cs="Arial"/>
                <w:sz w:val="20"/>
                <w:szCs w:val="20"/>
                <w:lang w:eastAsia="ja-JP"/>
              </w:rPr>
            </w:pPr>
            <w:r w:rsidRPr="00405E94">
              <w:rPr>
                <w:rFonts w:eastAsia="Malgun Gothic" w:cs="Arial"/>
                <w:b/>
                <w:szCs w:val="20"/>
                <w:lang w:eastAsia="ja-JP"/>
              </w:rPr>
              <w:lastRenderedPageBreak/>
              <w:t>Dense Urban Macro layer</w:t>
            </w:r>
          </w:p>
        </w:tc>
        <w:tc>
          <w:tcPr>
            <w:tcW w:w="2823"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3E026B4B" w14:textId="77777777" w:rsidR="00D95129" w:rsidRPr="0039769B" w:rsidRDefault="00D95129" w:rsidP="009A421C">
            <w:pPr>
              <w:pStyle w:val="ListParagraph"/>
              <w:numPr>
                <w:ilvl w:val="0"/>
                <w:numId w:val="73"/>
              </w:numPr>
              <w:spacing w:line="240" w:lineRule="auto"/>
              <w:rPr>
                <w:rFonts w:ascii="Arial" w:hAnsi="Arial" w:cs="Arial"/>
                <w:sz w:val="20"/>
                <w:szCs w:val="20"/>
                <w:lang w:eastAsia="ja-JP"/>
              </w:rPr>
            </w:pPr>
            <w:r w:rsidRPr="0039769B">
              <w:rPr>
                <w:rFonts w:ascii="Arial" w:hAnsi="Arial" w:cs="Arial"/>
                <w:sz w:val="20"/>
                <w:szCs w:val="20"/>
                <w:lang w:val="en-US" w:eastAsia="ja-JP"/>
              </w:rPr>
              <w:t xml:space="preserve">FR2-1 only </w:t>
            </w:r>
          </w:p>
          <w:p w14:paraId="40B531DF" w14:textId="77777777" w:rsidR="00D95129" w:rsidRPr="0039769B" w:rsidRDefault="00D95129" w:rsidP="009A421C">
            <w:pPr>
              <w:pStyle w:val="ListParagraph"/>
              <w:numPr>
                <w:ilvl w:val="0"/>
                <w:numId w:val="73"/>
              </w:numPr>
              <w:spacing w:line="240" w:lineRule="auto"/>
              <w:rPr>
                <w:rFonts w:ascii="Arial" w:hAnsi="Arial" w:cs="Arial"/>
                <w:sz w:val="20"/>
                <w:szCs w:val="20"/>
                <w:lang w:eastAsia="ja-JP"/>
              </w:rPr>
            </w:pPr>
            <w:r w:rsidRPr="0039769B">
              <w:rPr>
                <w:rFonts w:ascii="Arial" w:hAnsi="Arial" w:cs="Arial"/>
                <w:sz w:val="20"/>
                <w:szCs w:val="20"/>
                <w:lang w:eastAsia="ja-JP"/>
              </w:rPr>
              <w:t>Large packet size</w:t>
            </w:r>
          </w:p>
          <w:p w14:paraId="537BC838" w14:textId="77777777" w:rsidR="00D95129" w:rsidRPr="0039769B" w:rsidRDefault="00D95129" w:rsidP="009A421C">
            <w:pPr>
              <w:pStyle w:val="ListParagraph"/>
              <w:numPr>
                <w:ilvl w:val="0"/>
                <w:numId w:val="73"/>
              </w:numPr>
              <w:spacing w:line="240" w:lineRule="auto"/>
              <w:rPr>
                <w:rFonts w:ascii="Arial" w:hAnsi="Arial" w:cs="Arial"/>
                <w:sz w:val="20"/>
                <w:szCs w:val="20"/>
                <w:lang w:eastAsia="ja-JP"/>
              </w:rPr>
            </w:pPr>
            <w:r w:rsidRPr="0039769B">
              <w:rPr>
                <w:rFonts w:ascii="Arial" w:hAnsi="Arial" w:cs="Arial"/>
                <w:sz w:val="20"/>
                <w:szCs w:val="20"/>
                <w:lang w:eastAsia="ja-JP"/>
              </w:rPr>
              <w:t xml:space="preserve">Realistic and </w:t>
            </w:r>
            <w:r w:rsidRPr="0039769B">
              <w:rPr>
                <w:rFonts w:ascii="Arial" w:hAnsi="Arial" w:cs="Arial"/>
                <w:sz w:val="20"/>
                <w:szCs w:val="20"/>
                <w:lang w:val="en-US" w:eastAsia="ja-JP"/>
              </w:rPr>
              <w:t xml:space="preserve">Optimistic assumptions </w:t>
            </w:r>
          </w:p>
          <w:p w14:paraId="4E55941F" w14:textId="77777777" w:rsidR="00D95129" w:rsidRPr="0039769B" w:rsidRDefault="00D95129" w:rsidP="00C503C9">
            <w:pPr>
              <w:pStyle w:val="ListParagraph"/>
              <w:numPr>
                <w:ilvl w:val="0"/>
                <w:numId w:val="73"/>
              </w:numPr>
              <w:spacing w:line="240" w:lineRule="auto"/>
              <w:rPr>
                <w:rFonts w:ascii="Arial" w:hAnsi="Arial" w:cs="Arial"/>
                <w:sz w:val="20"/>
                <w:szCs w:val="20"/>
                <w:lang w:eastAsia="ja-JP"/>
              </w:rPr>
            </w:pPr>
            <w:r w:rsidRPr="0039769B">
              <w:rPr>
                <w:rFonts w:ascii="Arial" w:hAnsi="Arial" w:cs="Arial"/>
                <w:sz w:val="20"/>
                <w:szCs w:val="20"/>
                <w:lang w:eastAsia="ja-JP"/>
              </w:rPr>
              <w:t>SBFD Same gain (Option 2) and SBFD Same area (Option 3)</w:t>
            </w:r>
          </w:p>
          <w:p w14:paraId="442056E2" w14:textId="77777777" w:rsidR="00D95129" w:rsidRPr="0039769B" w:rsidRDefault="00D95129" w:rsidP="00C503C9">
            <w:pPr>
              <w:pStyle w:val="ListParagraph"/>
              <w:numPr>
                <w:ilvl w:val="0"/>
                <w:numId w:val="73"/>
              </w:numPr>
              <w:spacing w:line="240" w:lineRule="auto"/>
              <w:rPr>
                <w:rFonts w:ascii="Arial" w:hAnsi="Arial" w:cs="Arial"/>
                <w:sz w:val="20"/>
                <w:szCs w:val="20"/>
                <w:lang w:eastAsia="ja-JP"/>
              </w:rPr>
            </w:pPr>
            <w:r w:rsidRPr="0039769B">
              <w:rPr>
                <w:rFonts w:ascii="Arial" w:hAnsi="Arial" w:cs="Arial"/>
                <w:sz w:val="20"/>
                <w:szCs w:val="20"/>
                <w:lang w:eastAsia="ja-JP"/>
              </w:rPr>
              <w:t>Network 1 (N1):</w:t>
            </w:r>
          </w:p>
          <w:p w14:paraId="10C9B928" w14:textId="77777777" w:rsidR="00A80210" w:rsidRPr="0039769B" w:rsidRDefault="00A80210" w:rsidP="00A80210">
            <w:pPr>
              <w:pStyle w:val="ListParagraph"/>
              <w:numPr>
                <w:ilvl w:val="1"/>
                <w:numId w:val="73"/>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Baseline static TDD (Alt.2 and DUDDU, Alt.4, Alt.3)  </w:t>
            </w:r>
          </w:p>
          <w:p w14:paraId="25D0E237" w14:textId="77777777" w:rsidR="00A80210" w:rsidRPr="0039769B" w:rsidRDefault="00A80210" w:rsidP="00A80210">
            <w:pPr>
              <w:pStyle w:val="ListParagraph"/>
              <w:numPr>
                <w:ilvl w:val="1"/>
                <w:numId w:val="73"/>
              </w:numPr>
              <w:spacing w:line="240" w:lineRule="auto"/>
              <w:rPr>
                <w:rFonts w:ascii="Arial" w:hAnsi="Arial" w:cs="Arial"/>
                <w:color w:val="292929"/>
                <w:sz w:val="20"/>
                <w:szCs w:val="20"/>
                <w:lang w:eastAsia="ja-JP"/>
              </w:rPr>
            </w:pPr>
            <w:r w:rsidRPr="0039769B">
              <w:rPr>
                <w:rFonts w:ascii="Arial" w:hAnsi="Arial" w:cs="Arial"/>
                <w:color w:val="292929"/>
                <w:sz w:val="20"/>
                <w:szCs w:val="20"/>
                <w:lang w:val="sv-SE" w:eastAsia="ja-JP"/>
              </w:rPr>
              <w:t>SBFD (Alt.2., Alt.4, or Alt.3)</w:t>
            </w:r>
          </w:p>
          <w:p w14:paraId="43D00577" w14:textId="5D8146EF" w:rsidR="00D95129" w:rsidRPr="0039769B" w:rsidRDefault="00A80210" w:rsidP="00C1261B">
            <w:pPr>
              <w:pStyle w:val="ListParagraph"/>
              <w:numPr>
                <w:ilvl w:val="1"/>
                <w:numId w:val="73"/>
              </w:numPr>
              <w:spacing w:line="240" w:lineRule="auto"/>
              <w:rPr>
                <w:rFonts w:ascii="Arial" w:hAnsi="Arial" w:cs="Arial"/>
                <w:sz w:val="20"/>
                <w:szCs w:val="20"/>
                <w:lang w:eastAsia="ja-JP"/>
              </w:rPr>
            </w:pPr>
            <w:r w:rsidRPr="0039769B">
              <w:rPr>
                <w:rFonts w:ascii="Arial" w:hAnsi="Arial" w:cs="Arial"/>
                <w:color w:val="292929"/>
                <w:szCs w:val="20"/>
                <w:lang w:eastAsia="ja-JP"/>
              </w:rPr>
              <w:t>DTDD with DL/UL dominant TDD pattern</w:t>
            </w:r>
          </w:p>
        </w:tc>
        <w:tc>
          <w:tcPr>
            <w:tcW w:w="283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0E905719" w14:textId="77777777" w:rsidR="00D95129" w:rsidRPr="00405E94" w:rsidRDefault="00D95129" w:rsidP="00A01B84">
            <w:pPr>
              <w:spacing w:line="240" w:lineRule="auto"/>
              <w:jc w:val="center"/>
              <w:rPr>
                <w:rFonts w:eastAsia="Malgun Gothic" w:cs="Arial"/>
                <w:sz w:val="20"/>
                <w:szCs w:val="20"/>
                <w:lang w:eastAsia="ja-JP"/>
              </w:rPr>
            </w:pPr>
            <w:r w:rsidRPr="00405E94">
              <w:rPr>
                <w:rFonts w:eastAsia="Malgun Gothic" w:cs="Arial"/>
                <w:szCs w:val="20"/>
                <w:lang w:eastAsia="ja-JP"/>
              </w:rPr>
              <w:t> </w:t>
            </w:r>
          </w:p>
        </w:tc>
        <w:tc>
          <w:tcPr>
            <w:tcW w:w="2551" w:type="dxa"/>
            <w:tcBorders>
              <w:top w:val="single" w:sz="8" w:space="0" w:color="A3A3A3"/>
              <w:left w:val="single" w:sz="8" w:space="0" w:color="A3A3A3"/>
              <w:bottom w:val="single" w:sz="8" w:space="0" w:color="A3A3A3"/>
              <w:right w:val="single" w:sz="8" w:space="0" w:color="A3A3A3"/>
            </w:tcBorders>
          </w:tcPr>
          <w:p w14:paraId="73035365" w14:textId="43A12CEB" w:rsidR="00466966" w:rsidRPr="0039769B" w:rsidRDefault="00466966">
            <w:pPr>
              <w:pStyle w:val="ListParagraph"/>
              <w:numPr>
                <w:ilvl w:val="0"/>
                <w:numId w:val="163"/>
              </w:numPr>
              <w:spacing w:line="240" w:lineRule="auto"/>
              <w:rPr>
                <w:rFonts w:ascii="Arial" w:hAnsi="Arial" w:cs="Arial"/>
                <w:szCs w:val="20"/>
                <w:lang w:eastAsia="ja-JP"/>
              </w:rPr>
            </w:pPr>
            <w:r w:rsidRPr="0039769B">
              <w:rPr>
                <w:rFonts w:ascii="Arial" w:hAnsi="Arial" w:cs="Arial"/>
                <w:szCs w:val="20"/>
                <w:lang w:eastAsia="ja-JP"/>
              </w:rPr>
              <w:t>Not applicable</w:t>
            </w:r>
          </w:p>
        </w:tc>
      </w:tr>
      <w:tr w:rsidR="00D80B9E" w:rsidRPr="00590C38" w14:paraId="11C923F1" w14:textId="77777777" w:rsidTr="00F949AA">
        <w:trPr>
          <w:trHeight w:val="2714"/>
        </w:trPr>
        <w:tc>
          <w:tcPr>
            <w:tcW w:w="14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BCAED2" w14:textId="1034D4BE" w:rsidR="00466966" w:rsidRPr="00405E94" w:rsidRDefault="00431404" w:rsidP="00466966">
            <w:pPr>
              <w:spacing w:line="240" w:lineRule="auto"/>
              <w:jc w:val="center"/>
              <w:rPr>
                <w:rFonts w:eastAsia="Malgun Gothic" w:cs="Arial"/>
                <w:b/>
                <w:szCs w:val="20"/>
                <w:lang w:eastAsia="ja-JP"/>
              </w:rPr>
            </w:pPr>
            <w:r w:rsidRPr="00405E94">
              <w:rPr>
                <w:rFonts w:cs="Arial"/>
                <w:b/>
                <w:szCs w:val="20"/>
              </w:rPr>
              <w:t>Urban Macro + Indoor office</w:t>
            </w:r>
            <w:r w:rsidR="003A1A06" w:rsidRPr="00405E94">
              <w:rPr>
                <w:rFonts w:cs="Arial"/>
                <w:b/>
                <w:szCs w:val="20"/>
              </w:rPr>
              <w:t xml:space="preserve"> (Single operator HetNet)</w:t>
            </w:r>
          </w:p>
        </w:tc>
        <w:tc>
          <w:tcPr>
            <w:tcW w:w="2823"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6A8B68F5" w14:textId="73F52A4E" w:rsidR="00466966" w:rsidRPr="0039769B" w:rsidRDefault="00466966" w:rsidP="00466966">
            <w:pPr>
              <w:pStyle w:val="ListParagraph"/>
              <w:numPr>
                <w:ilvl w:val="0"/>
                <w:numId w:val="73"/>
              </w:numPr>
              <w:spacing w:line="240" w:lineRule="auto"/>
              <w:rPr>
                <w:rFonts w:ascii="Arial" w:hAnsi="Arial" w:cs="Arial"/>
                <w:sz w:val="20"/>
                <w:szCs w:val="20"/>
                <w:lang w:val="en-US" w:eastAsia="ja-JP"/>
              </w:rPr>
            </w:pPr>
            <w:r w:rsidRPr="0039769B">
              <w:rPr>
                <w:rFonts w:ascii="Arial" w:hAnsi="Arial" w:cs="Arial"/>
                <w:szCs w:val="20"/>
                <w:lang w:eastAsia="ja-JP"/>
              </w:rPr>
              <w:t>Not applicable</w:t>
            </w:r>
          </w:p>
        </w:tc>
        <w:tc>
          <w:tcPr>
            <w:tcW w:w="283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01466177" w14:textId="4BA86F96" w:rsidR="00466966" w:rsidRPr="0039769B" w:rsidRDefault="00466966" w:rsidP="00E952F1">
            <w:pPr>
              <w:pStyle w:val="ListParagraph"/>
              <w:numPr>
                <w:ilvl w:val="0"/>
                <w:numId w:val="73"/>
              </w:numPr>
              <w:spacing w:line="240" w:lineRule="auto"/>
              <w:rPr>
                <w:rFonts w:ascii="Arial" w:hAnsi="Arial" w:cs="Arial"/>
                <w:szCs w:val="20"/>
                <w:lang w:eastAsia="ja-JP"/>
              </w:rPr>
            </w:pPr>
            <w:r w:rsidRPr="0039769B">
              <w:rPr>
                <w:rFonts w:ascii="Arial" w:hAnsi="Arial" w:cs="Arial"/>
                <w:szCs w:val="20"/>
                <w:lang w:eastAsia="ja-JP"/>
              </w:rPr>
              <w:t>Not applicable</w:t>
            </w:r>
          </w:p>
        </w:tc>
        <w:tc>
          <w:tcPr>
            <w:tcW w:w="2551" w:type="dxa"/>
            <w:tcBorders>
              <w:top w:val="single" w:sz="8" w:space="0" w:color="A3A3A3"/>
              <w:left w:val="single" w:sz="8" w:space="0" w:color="A3A3A3"/>
              <w:bottom w:val="single" w:sz="8" w:space="0" w:color="A3A3A3"/>
              <w:right w:val="single" w:sz="8" w:space="0" w:color="A3A3A3"/>
            </w:tcBorders>
          </w:tcPr>
          <w:p w14:paraId="0F1F8C22" w14:textId="77777777" w:rsidR="00466966" w:rsidRPr="0039769B" w:rsidRDefault="00466966" w:rsidP="00466966">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FR1 only</w:t>
            </w:r>
          </w:p>
          <w:p w14:paraId="484FAB20" w14:textId="77777777" w:rsidR="00466966" w:rsidRPr="0039769B" w:rsidRDefault="00466966" w:rsidP="00466966">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Large and small packet size</w:t>
            </w:r>
          </w:p>
          <w:p w14:paraId="3364BC00" w14:textId="77777777" w:rsidR="00466966" w:rsidRPr="0039769B" w:rsidRDefault="00466966" w:rsidP="00466966">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Realistic assumptions only</w:t>
            </w:r>
          </w:p>
          <w:p w14:paraId="3A8D0984" w14:textId="77777777" w:rsidR="00466966" w:rsidRPr="0039769B" w:rsidRDefault="00466966" w:rsidP="00466966">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eastAsia="ja-JP"/>
              </w:rPr>
              <w:t xml:space="preserve">SBFD </w:t>
            </w:r>
            <w:r w:rsidRPr="0039769B">
              <w:rPr>
                <w:rFonts w:ascii="Arial" w:hAnsi="Arial" w:cs="Arial"/>
                <w:color w:val="292929"/>
                <w:sz w:val="20"/>
                <w:szCs w:val="20"/>
                <w:lang w:val="en-US" w:eastAsia="ja-JP"/>
              </w:rPr>
              <w:t xml:space="preserve">Same </w:t>
            </w:r>
            <w:r w:rsidRPr="0039769B">
              <w:rPr>
                <w:rFonts w:ascii="Arial" w:hAnsi="Arial" w:cs="Arial"/>
                <w:color w:val="292929"/>
                <w:sz w:val="20"/>
                <w:szCs w:val="20"/>
                <w:lang w:eastAsia="ja-JP"/>
              </w:rPr>
              <w:t>gain (Option 2)</w:t>
            </w:r>
            <w:r w:rsidRPr="0039769B">
              <w:rPr>
                <w:rFonts w:ascii="Arial" w:hAnsi="Arial" w:cs="Arial"/>
                <w:color w:val="292929"/>
                <w:sz w:val="20"/>
                <w:szCs w:val="20"/>
                <w:lang w:val="en-US" w:eastAsia="ja-JP"/>
              </w:rPr>
              <w:t xml:space="preserve"> and SBFD Same area (Option 3)</w:t>
            </w:r>
          </w:p>
          <w:p w14:paraId="6E8CF958" w14:textId="28D36209" w:rsidR="00466966" w:rsidRPr="0039769B" w:rsidRDefault="00466966" w:rsidP="00466966">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Layer 1 (Macro): Static TDD (Alt.2/4)</w:t>
            </w:r>
          </w:p>
          <w:p w14:paraId="31469B82" w14:textId="432BA3E8" w:rsidR="00466966" w:rsidRPr="0039769B" w:rsidRDefault="00466966" w:rsidP="00466966">
            <w:pPr>
              <w:pStyle w:val="ListParagraph"/>
              <w:numPr>
                <w:ilvl w:val="0"/>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 xml:space="preserve">Layer 2 (Micro): </w:t>
            </w:r>
          </w:p>
          <w:p w14:paraId="7CC88B7C" w14:textId="1F92CEA6" w:rsidR="00466966" w:rsidRPr="0039769B" w:rsidRDefault="00466966" w:rsidP="00466966">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en-US" w:eastAsia="ja-JP"/>
              </w:rPr>
              <w:t>Static TDD (Alt.2., Alt.4, or Alt2 and Alt.3)</w:t>
            </w:r>
          </w:p>
          <w:p w14:paraId="349C1C44" w14:textId="77777777" w:rsidR="00466966" w:rsidRPr="0039769B" w:rsidRDefault="00466966" w:rsidP="00466966">
            <w:pPr>
              <w:pStyle w:val="ListParagraph"/>
              <w:numPr>
                <w:ilvl w:val="1"/>
                <w:numId w:val="74"/>
              </w:numPr>
              <w:spacing w:line="240" w:lineRule="auto"/>
              <w:rPr>
                <w:rFonts w:ascii="Arial" w:hAnsi="Arial" w:cs="Arial"/>
                <w:color w:val="292929"/>
                <w:sz w:val="20"/>
                <w:szCs w:val="20"/>
                <w:lang w:eastAsia="ja-JP"/>
              </w:rPr>
            </w:pPr>
            <w:r w:rsidRPr="0039769B">
              <w:rPr>
                <w:rFonts w:ascii="Arial" w:hAnsi="Arial" w:cs="Arial"/>
                <w:color w:val="292929"/>
                <w:sz w:val="20"/>
                <w:szCs w:val="20"/>
                <w:lang w:val="sv-SE" w:eastAsia="ja-JP"/>
              </w:rPr>
              <w:t>SBFD (Alt.2., Alt.4, or Alt.3)</w:t>
            </w:r>
          </w:p>
          <w:p w14:paraId="63F53F3B" w14:textId="77777777" w:rsidR="00466966" w:rsidRPr="0039769B" w:rsidRDefault="00466966" w:rsidP="00466966">
            <w:pPr>
              <w:pStyle w:val="ListParagraph"/>
              <w:numPr>
                <w:ilvl w:val="1"/>
                <w:numId w:val="74"/>
              </w:numPr>
              <w:rPr>
                <w:rFonts w:ascii="Arial" w:hAnsi="Arial" w:cs="Arial"/>
                <w:color w:val="292929"/>
                <w:sz w:val="20"/>
                <w:szCs w:val="20"/>
                <w:lang w:eastAsia="ja-JP"/>
              </w:rPr>
            </w:pPr>
            <w:r w:rsidRPr="0039769B">
              <w:rPr>
                <w:rFonts w:ascii="Arial" w:hAnsi="Arial" w:cs="Arial"/>
                <w:color w:val="292929"/>
                <w:sz w:val="20"/>
                <w:szCs w:val="20"/>
                <w:lang w:eastAsia="ja-JP"/>
              </w:rPr>
              <w:t>DTDD with DL/UL dominant TDD pattern</w:t>
            </w:r>
          </w:p>
          <w:p w14:paraId="0415B946" w14:textId="1CCC8EBF" w:rsidR="00466966" w:rsidRPr="0039769B" w:rsidRDefault="00466966" w:rsidP="00E952F1">
            <w:pPr>
              <w:pStyle w:val="ListParagraph"/>
              <w:spacing w:line="240" w:lineRule="auto"/>
              <w:ind w:left="360"/>
              <w:rPr>
                <w:rFonts w:ascii="Arial" w:hAnsi="Arial" w:cs="Arial"/>
                <w:szCs w:val="20"/>
                <w:lang w:eastAsia="ja-JP"/>
              </w:rPr>
            </w:pPr>
          </w:p>
        </w:tc>
      </w:tr>
    </w:tbl>
    <w:p w14:paraId="6C05D75A" w14:textId="51D50D60" w:rsidR="00D502AD" w:rsidRDefault="00D502AD" w:rsidP="00EE083F">
      <w:pPr>
        <w:rPr>
          <w:rFonts w:cs="Malgun Gothic"/>
          <w:szCs w:val="16"/>
          <w:lang w:eastAsia="zh-CN"/>
        </w:rPr>
      </w:pPr>
    </w:p>
    <w:p w14:paraId="1B61ECDA" w14:textId="438B1AFD" w:rsidR="00D502AD" w:rsidRDefault="00D502AD" w:rsidP="00AC5BC4">
      <w:pPr>
        <w:rPr>
          <w:lang w:eastAsia="zh-CN"/>
        </w:rPr>
      </w:pPr>
      <w:r>
        <w:rPr>
          <w:lang w:eastAsia="zh-CN"/>
        </w:rPr>
        <w:t xml:space="preserve">It is noted that the DL/UL dominant TDD pattern for DTDD </w:t>
      </w:r>
      <w:r w:rsidR="00C44F2B">
        <w:rPr>
          <w:lang w:eastAsia="zh-CN"/>
        </w:rPr>
        <w:t>network</w:t>
      </w:r>
      <w:r w:rsidR="0041714E">
        <w:rPr>
          <w:lang w:eastAsia="zh-CN"/>
        </w:rPr>
        <w:t xml:space="preserve"> simulated</w:t>
      </w:r>
      <w:r>
        <w:rPr>
          <w:lang w:eastAsia="zh-CN"/>
        </w:rPr>
        <w:t xml:space="preserve"> is as follows:</w:t>
      </w:r>
    </w:p>
    <w:p w14:paraId="1F7F0FCC" w14:textId="4A972AE2" w:rsidR="00D502AD" w:rsidRPr="0039769B" w:rsidRDefault="00D502AD" w:rsidP="00E952F1">
      <w:pPr>
        <w:pStyle w:val="ListParagraph"/>
        <w:numPr>
          <w:ilvl w:val="0"/>
          <w:numId w:val="162"/>
        </w:numPr>
        <w:rPr>
          <w:rFonts w:ascii="Arial" w:hAnsi="Arial" w:cs="Arial"/>
          <w:sz w:val="20"/>
          <w:szCs w:val="20"/>
        </w:rPr>
      </w:pPr>
      <w:r w:rsidRPr="0039769B">
        <w:rPr>
          <w:rFonts w:ascii="Arial" w:hAnsi="Arial" w:cs="Arial"/>
          <w:sz w:val="20"/>
          <w:szCs w:val="20"/>
        </w:rPr>
        <w:t>DL dominant TDD UL/DL configuration: {DDDSU}, where S=[12D:2G:0U]</w:t>
      </w:r>
    </w:p>
    <w:p w14:paraId="77C6FA92" w14:textId="24550B2D" w:rsidR="00D502AD" w:rsidRPr="0039769B" w:rsidRDefault="00D502AD" w:rsidP="00E952F1">
      <w:pPr>
        <w:pStyle w:val="ListParagraph"/>
        <w:numPr>
          <w:ilvl w:val="0"/>
          <w:numId w:val="162"/>
        </w:numPr>
        <w:rPr>
          <w:rFonts w:ascii="Arial" w:hAnsi="Arial" w:cs="Arial"/>
          <w:sz w:val="20"/>
          <w:szCs w:val="20"/>
        </w:rPr>
      </w:pPr>
      <w:r w:rsidRPr="0039769B">
        <w:rPr>
          <w:rFonts w:ascii="Arial" w:hAnsi="Arial" w:cs="Arial"/>
          <w:sz w:val="20"/>
          <w:szCs w:val="20"/>
        </w:rPr>
        <w:t>UL dominant TDD UL/DL configuration: {</w:t>
      </w:r>
      <w:r w:rsidR="001565F9" w:rsidRPr="0039769B">
        <w:rPr>
          <w:rFonts w:ascii="Arial" w:hAnsi="Arial" w:cs="Arial"/>
          <w:sz w:val="20"/>
          <w:szCs w:val="20"/>
          <w:u w:val="single"/>
        </w:rPr>
        <w:t>S</w:t>
      </w:r>
      <w:r w:rsidRPr="0039769B">
        <w:rPr>
          <w:rFonts w:ascii="Arial" w:hAnsi="Arial" w:cs="Arial"/>
          <w:sz w:val="20"/>
          <w:szCs w:val="20"/>
          <w:u w:val="single"/>
        </w:rPr>
        <w:t>U</w:t>
      </w:r>
      <w:r w:rsidRPr="0039769B">
        <w:rPr>
          <w:rFonts w:ascii="Arial" w:hAnsi="Arial" w:cs="Arial"/>
          <w:sz w:val="20"/>
          <w:szCs w:val="20"/>
        </w:rPr>
        <w:t>UUU}, where S=[12D:2G:0U]</w:t>
      </w:r>
    </w:p>
    <w:p w14:paraId="6FA0AEF1" w14:textId="334D7405" w:rsidR="00007813" w:rsidRDefault="00E734D8" w:rsidP="00E952F1">
      <w:pPr>
        <w:pStyle w:val="BodyText"/>
        <w:spacing w:before="240"/>
        <w:rPr>
          <w:rFonts w:cs="Malgun Gothic"/>
        </w:rPr>
      </w:pPr>
      <w:r>
        <w:rPr>
          <w:rFonts w:cs="Malgun Gothic"/>
        </w:rPr>
        <w:t>T</w:t>
      </w:r>
      <w:r w:rsidR="00C44F2B">
        <w:rPr>
          <w:rFonts w:cs="Malgun Gothic"/>
        </w:rPr>
        <w:t>his</w:t>
      </w:r>
      <w:r w:rsidR="00EB32AF">
        <w:rPr>
          <w:rFonts w:cs="Malgun Gothic"/>
        </w:rPr>
        <w:t xml:space="preserve"> configuration</w:t>
      </w:r>
      <w:r w:rsidR="00C44F2B">
        <w:rPr>
          <w:rFonts w:cs="Malgun Gothic"/>
        </w:rPr>
        <w:t xml:space="preserve"> </w:t>
      </w:r>
      <w:r w:rsidR="00C44F2B">
        <w:rPr>
          <w:rFonts w:cs="Malgun Gothic"/>
          <w:szCs w:val="16"/>
        </w:rPr>
        <w:t>is</w:t>
      </w:r>
      <w:r w:rsidR="00EB32AF">
        <w:rPr>
          <w:rFonts w:cs="Malgun Gothic"/>
          <w:szCs w:val="16"/>
        </w:rPr>
        <w:t xml:space="preserve"> slightly</w:t>
      </w:r>
      <w:r w:rsidR="00C44F2B">
        <w:rPr>
          <w:rFonts w:cs="Malgun Gothic"/>
          <w:szCs w:val="16"/>
        </w:rPr>
        <w:t xml:space="preserve"> different from the RAN1 agreement</w:t>
      </w:r>
      <w:r>
        <w:rPr>
          <w:rFonts w:cs="Malgun Gothic"/>
          <w:szCs w:val="16"/>
        </w:rPr>
        <w:t xml:space="preserve"> </w:t>
      </w:r>
      <w:r w:rsidR="00781825">
        <w:rPr>
          <w:rFonts w:cs="Malgun Gothic"/>
          <w:szCs w:val="16"/>
        </w:rPr>
        <w:t>for</w:t>
      </w:r>
      <w:r w:rsidR="00C44F2B">
        <w:rPr>
          <w:rFonts w:cs="Malgun Gothic"/>
          <w:szCs w:val="16"/>
        </w:rPr>
        <w:t xml:space="preserve"> UL</w:t>
      </w:r>
      <w:r>
        <w:rPr>
          <w:rFonts w:cs="Malgun Gothic"/>
          <w:szCs w:val="16"/>
        </w:rPr>
        <w:t xml:space="preserve">-dominant </w:t>
      </w:r>
      <w:r w:rsidR="00C44F2B">
        <w:rPr>
          <w:rFonts w:cs="Malgun Gothic"/>
          <w:szCs w:val="16"/>
        </w:rPr>
        <w:t>TDD patter</w:t>
      </w:r>
      <w:r>
        <w:rPr>
          <w:rFonts w:cs="Malgun Gothic"/>
          <w:szCs w:val="16"/>
        </w:rPr>
        <w:t xml:space="preserve">n where </w:t>
      </w:r>
      <w:r w:rsidRPr="0041714E">
        <w:rPr>
          <w:rFonts w:cs="Malgun Gothic"/>
          <w:szCs w:val="16"/>
          <w:u w:val="single"/>
        </w:rPr>
        <w:t>DS</w:t>
      </w:r>
      <w:r>
        <w:rPr>
          <w:rFonts w:cs="Malgun Gothic"/>
          <w:szCs w:val="16"/>
        </w:rPr>
        <w:t xml:space="preserve">UUU was </w:t>
      </w:r>
      <w:r w:rsidR="00781825">
        <w:rPr>
          <w:rFonts w:cs="Malgun Gothic"/>
          <w:szCs w:val="16"/>
        </w:rPr>
        <w:t>agreed</w:t>
      </w:r>
      <w:r w:rsidR="00EB32AF">
        <w:rPr>
          <w:rFonts w:cs="Malgun Gothic"/>
          <w:szCs w:val="16"/>
        </w:rPr>
        <w:t xml:space="preserve"> for 2-Layer Scenario B</w:t>
      </w:r>
      <w:r w:rsidR="00781825">
        <w:rPr>
          <w:rFonts w:cs="Malgun Gothic"/>
          <w:szCs w:val="16"/>
        </w:rPr>
        <w:t xml:space="preserve">. </w:t>
      </w:r>
      <w:r w:rsidR="00EF4B12">
        <w:rPr>
          <w:rFonts w:cs="Malgun Gothic"/>
          <w:szCs w:val="16"/>
        </w:rPr>
        <w:t xml:space="preserve">In this proposed format we provide extra U slot to the UL dominant TDD UL/DL configuration. </w:t>
      </w:r>
      <w:r w:rsidR="00526993">
        <w:rPr>
          <w:rFonts w:cs="Malgun Gothic"/>
          <w:szCs w:val="16"/>
        </w:rPr>
        <w:t>It</w:t>
      </w:r>
      <w:r w:rsidR="008E0C07">
        <w:rPr>
          <w:rFonts w:cs="Malgun Gothic"/>
          <w:szCs w:val="16"/>
        </w:rPr>
        <w:t xml:space="preserve"> is worthy to note that, </w:t>
      </w:r>
      <w:r w:rsidR="008E0C07">
        <w:rPr>
          <w:rFonts w:cs="Malgun Gothic"/>
        </w:rPr>
        <w:t xml:space="preserve">the total resources for DL or UL </w:t>
      </w:r>
      <w:proofErr w:type="gramStart"/>
      <w:r w:rsidR="008E0C07">
        <w:rPr>
          <w:rFonts w:cs="Malgun Gothic"/>
        </w:rPr>
        <w:t>is</w:t>
      </w:r>
      <w:proofErr w:type="gramEnd"/>
      <w:r w:rsidR="008E0C07">
        <w:rPr>
          <w:rFonts w:cs="Malgun Gothic"/>
        </w:rPr>
        <w:t xml:space="preserve"> not fixed for DTDD as it changes depending on the TDD pattern chosen. Therefore, it may not be straightforward to calculate Type-2 RU for DTDD network, so we plot Type-1 RU for DTDD networks in all the simulations within the same Type-2 RU figure for SBFD networks.  </w:t>
      </w:r>
    </w:p>
    <w:p w14:paraId="1F5B47C6" w14:textId="05C5DDC5" w:rsidR="0070751D" w:rsidRDefault="00B627B9" w:rsidP="0070751D">
      <w:r>
        <w:t xml:space="preserve">  </w:t>
      </w:r>
    </w:p>
    <w:p w14:paraId="7CD7D2F4" w14:textId="57DEA8E2" w:rsidR="007A7640" w:rsidRDefault="00D8515A" w:rsidP="00435D51">
      <w:pPr>
        <w:pStyle w:val="Heading2"/>
      </w:pPr>
      <w:bookmarkStart w:id="570" w:name="_Toc131603432"/>
      <w:bookmarkStart w:id="571" w:name="_Toc142671329"/>
      <w:r>
        <w:t>3.2</w:t>
      </w:r>
      <w:r w:rsidR="007945A0">
        <w:tab/>
        <w:t>Summary of the system level evaluations</w:t>
      </w:r>
      <w:bookmarkEnd w:id="570"/>
      <w:bookmarkEnd w:id="571"/>
      <w:r w:rsidR="007945A0">
        <w:t xml:space="preserve"> </w:t>
      </w:r>
    </w:p>
    <w:p w14:paraId="24C20654" w14:textId="5C2E194F" w:rsidR="00957B0B" w:rsidRDefault="00957B0B" w:rsidP="00573291">
      <w:pPr>
        <w:pStyle w:val="BodyText"/>
      </w:pPr>
      <w:bookmarkStart w:id="572" w:name="_Hlk139878831"/>
      <w:r>
        <w:t xml:space="preserve">Based on the results in Annex E.1 for </w:t>
      </w:r>
      <w:r w:rsidRPr="00430332">
        <w:t>FR1 single operator urban macro</w:t>
      </w:r>
      <w:r>
        <w:t xml:space="preserve"> scenario, we have the following observation. </w:t>
      </w:r>
    </w:p>
    <w:p w14:paraId="0791EBF9" w14:textId="2B1812A7" w:rsidR="00430332" w:rsidRDefault="00430332" w:rsidP="00527936">
      <w:pPr>
        <w:pStyle w:val="Observation"/>
      </w:pPr>
      <w:bookmarkStart w:id="573" w:name="_Toc142671464"/>
      <w:bookmarkStart w:id="574" w:name="_Toc127537971"/>
      <w:bookmarkEnd w:id="572"/>
      <w:r>
        <w:t>For</w:t>
      </w:r>
      <w:r w:rsidRPr="00430332">
        <w:t xml:space="preserve"> FR1 single operator urban macro</w:t>
      </w:r>
      <w:r w:rsidR="00B04218">
        <w:t xml:space="preserve"> scenario</w:t>
      </w:r>
      <w:r w:rsidRPr="00430332">
        <w:t xml:space="preserve">, UL coverage is the key metric for potential improvement. The simulated alternatives (Alt2, Alt4, Alt3) show that SBFD only offers marginal UL coverage gains (~3 dB) when compared with the corresponding static TDD schemes </w:t>
      </w:r>
      <w:r w:rsidRPr="00430332">
        <w:lastRenderedPageBreak/>
        <w:t xml:space="preserve">at low load. The 5% UL average-UPT results across the three alternatives </w:t>
      </w:r>
      <w:r>
        <w:t xml:space="preserve">also </w:t>
      </w:r>
      <w:r w:rsidRPr="00430332">
        <w:t xml:space="preserve">indicate </w:t>
      </w:r>
      <w:r>
        <w:t>similar performance gains.</w:t>
      </w:r>
      <w:bookmarkEnd w:id="573"/>
      <w:r>
        <w:t xml:space="preserve"> </w:t>
      </w:r>
    </w:p>
    <w:p w14:paraId="55905FDE" w14:textId="77777777" w:rsidR="00957B0B" w:rsidRDefault="00957B0B" w:rsidP="00FC6ED0">
      <w:pPr>
        <w:pStyle w:val="Observation"/>
        <w:numPr>
          <w:ilvl w:val="0"/>
          <w:numId w:val="0"/>
        </w:numPr>
        <w:ind w:left="360"/>
      </w:pPr>
    </w:p>
    <w:p w14:paraId="34B5296A" w14:textId="2391C230" w:rsidR="00957B0B" w:rsidRDefault="00957B0B" w:rsidP="00FC6ED0">
      <w:pPr>
        <w:pStyle w:val="BodyText"/>
      </w:pPr>
      <w:r>
        <w:t xml:space="preserve">Based on the results in Annex E.3 for </w:t>
      </w:r>
      <w:r w:rsidRPr="00430332">
        <w:t>FR1</w:t>
      </w:r>
      <w:r w:rsidRPr="00957B0B">
        <w:t xml:space="preserve"> indoor deployments</w:t>
      </w:r>
      <w:r>
        <w:t xml:space="preserve">, we have the following observation. </w:t>
      </w:r>
    </w:p>
    <w:p w14:paraId="3DF1EA79" w14:textId="106CF5DB" w:rsidR="00EA630F" w:rsidRDefault="00EA630F" w:rsidP="00DB6663">
      <w:pPr>
        <w:pStyle w:val="Observation"/>
      </w:pPr>
      <w:bookmarkStart w:id="575" w:name="_Toc142671465"/>
      <w:bookmarkStart w:id="576" w:name="_Hlk142670383"/>
      <w:r>
        <w:t xml:space="preserve">For </w:t>
      </w:r>
      <w:bookmarkStart w:id="577" w:name="_Hlk139879003"/>
      <w:r w:rsidR="00AF519A" w:rsidRPr="00430332">
        <w:t>FR1</w:t>
      </w:r>
      <w:r w:rsidR="00AF519A">
        <w:t xml:space="preserve"> </w:t>
      </w:r>
      <w:r>
        <w:t>indoor deployments</w:t>
      </w:r>
      <w:bookmarkEnd w:id="577"/>
      <w:r w:rsidR="00C30B1C">
        <w:t>: With large packet sizes, SBFD do</w:t>
      </w:r>
      <w:r w:rsidR="00D26F2C">
        <w:t>es</w:t>
      </w:r>
      <w:r w:rsidR="00C30B1C">
        <w:t xml:space="preserve"> not provide meaningful gains compared to static TDD in both UL and DL when DL/UL resource splitting are </w:t>
      </w:r>
      <w:proofErr w:type="gramStart"/>
      <w:r w:rsidR="00C30B1C">
        <w:t>similar to</w:t>
      </w:r>
      <w:proofErr w:type="gramEnd"/>
      <w:r w:rsidR="00C30B1C">
        <w:t xml:space="preserve"> reference static TDD.</w:t>
      </w:r>
      <w:r>
        <w:t xml:space="preserve"> </w:t>
      </w:r>
      <w:r w:rsidR="00C30B1C">
        <w:t xml:space="preserve">With </w:t>
      </w:r>
      <w:r>
        <w:t>small packet sizes, SBFD provide</w:t>
      </w:r>
      <w:r w:rsidR="00C30B1C">
        <w:t xml:space="preserve">s some </w:t>
      </w:r>
      <w:r>
        <w:t>UL performance gains</w:t>
      </w:r>
      <w:r w:rsidR="00DB6663">
        <w:t xml:space="preserve">. However, </w:t>
      </w:r>
      <w:r w:rsidR="00C30B1C">
        <w:t xml:space="preserve">similar </w:t>
      </w:r>
      <w:r w:rsidR="00DB6663">
        <w:t xml:space="preserve">gains are </w:t>
      </w:r>
      <w:r w:rsidR="0044489A">
        <w:t>achievable</w:t>
      </w:r>
      <w:r w:rsidR="00DB6663">
        <w:t xml:space="preserve"> with other existing configurations such as DTDD or the proposed </w:t>
      </w:r>
      <w:r w:rsidR="00C30B1C">
        <w:t xml:space="preserve">static </w:t>
      </w:r>
      <w:r w:rsidR="00DB6663">
        <w:t>TDD 2UL DUDDU.</w:t>
      </w:r>
      <w:bookmarkEnd w:id="575"/>
    </w:p>
    <w:bookmarkEnd w:id="576"/>
    <w:p w14:paraId="3D0D94FF" w14:textId="77777777" w:rsidR="00957B0B" w:rsidRDefault="00957B0B" w:rsidP="00FC6ED0">
      <w:pPr>
        <w:pStyle w:val="Observation"/>
        <w:numPr>
          <w:ilvl w:val="0"/>
          <w:numId w:val="0"/>
        </w:numPr>
        <w:ind w:left="360"/>
      </w:pPr>
    </w:p>
    <w:p w14:paraId="26C85DB6" w14:textId="44CF0E33" w:rsidR="00957B0B" w:rsidRDefault="00957B0B" w:rsidP="00FC6ED0">
      <w:pPr>
        <w:pStyle w:val="BodyText"/>
      </w:pPr>
      <w:r>
        <w:t xml:space="preserve">Based on the results in Annex E.4 for </w:t>
      </w:r>
      <w:r w:rsidRPr="00957B0B">
        <w:t>FR1 HetNet scenario</w:t>
      </w:r>
      <w:r>
        <w:t xml:space="preserve">, we have the following observation. </w:t>
      </w:r>
    </w:p>
    <w:p w14:paraId="274C8C0F" w14:textId="4BEC5799" w:rsidR="00BD400D" w:rsidRDefault="00EA630F" w:rsidP="00527936">
      <w:pPr>
        <w:pStyle w:val="Observation"/>
      </w:pPr>
      <w:bookmarkStart w:id="578" w:name="_Toc142671466"/>
      <w:r>
        <w:t>For</w:t>
      </w:r>
      <w:r w:rsidR="0076060A" w:rsidRPr="0076060A">
        <w:t xml:space="preserve"> </w:t>
      </w:r>
      <w:bookmarkStart w:id="579" w:name="_Hlk139879018"/>
      <w:r w:rsidR="0076060A" w:rsidRPr="0076060A">
        <w:t>FR1 HetNet scenario</w:t>
      </w:r>
      <w:bookmarkEnd w:id="579"/>
      <w:r w:rsidR="0076060A" w:rsidRPr="0076060A">
        <w:t xml:space="preserve"> Case 3-2</w:t>
      </w:r>
      <w:r w:rsidR="00DC5AB4">
        <w:t xml:space="preserve">, </w:t>
      </w:r>
      <w:r w:rsidR="0076060A" w:rsidRPr="0076060A">
        <w:t>2-Layer Scenario</w:t>
      </w:r>
      <w:r w:rsidR="00DC5AB4">
        <w:t xml:space="preserve"> B</w:t>
      </w:r>
      <w:r w:rsidR="0076060A" w:rsidRPr="0076060A">
        <w:t>, the UL performance in the SBFD network deployed in the Micro layer shows similarities to the performance observed in an isolated indoor deployment</w:t>
      </w:r>
      <w:r w:rsidR="00364267">
        <w:t xml:space="preserve"> for SBFD configurations Alt2 and Alt 3</w:t>
      </w:r>
      <w:r w:rsidR="0076060A" w:rsidRPr="0076060A">
        <w:t xml:space="preserve">. </w:t>
      </w:r>
      <w:r w:rsidR="003C6114">
        <w:t>However</w:t>
      </w:r>
      <w:r w:rsidR="0076060A" w:rsidRPr="0076060A">
        <w:t>,</w:t>
      </w:r>
      <w:r w:rsidR="003C6114">
        <w:t xml:space="preserve"> although</w:t>
      </w:r>
      <w:r w:rsidR="0076060A" w:rsidRPr="0076060A">
        <w:t xml:space="preserve"> the SBFD network in Alt 4 configuration performs as well as the reference static TDD network in an isolated indoor network</w:t>
      </w:r>
      <w:r w:rsidR="007F5645">
        <w:t>, SBFD network’s performance degrades to the point of being non-functional as the load increases for big packet sizes</w:t>
      </w:r>
      <w:r w:rsidR="009869A6">
        <w:t>.</w:t>
      </w:r>
      <w:bookmarkEnd w:id="578"/>
      <w:r w:rsidR="009869A6">
        <w:t xml:space="preserve"> </w:t>
      </w:r>
    </w:p>
    <w:p w14:paraId="455F2922" w14:textId="77777777" w:rsidR="00957B0B" w:rsidRDefault="00957B0B" w:rsidP="00957B0B">
      <w:pPr>
        <w:pStyle w:val="BodyText"/>
      </w:pPr>
    </w:p>
    <w:p w14:paraId="79C04DD0" w14:textId="3F209086" w:rsidR="00957B0B" w:rsidRDefault="00957B0B" w:rsidP="00FC6ED0">
      <w:pPr>
        <w:pStyle w:val="BodyText"/>
      </w:pPr>
      <w:r>
        <w:t xml:space="preserve">Based on the results in Annex E.2 for </w:t>
      </w:r>
      <w:r w:rsidRPr="00430332">
        <w:t xml:space="preserve">FR1 </w:t>
      </w:r>
      <w:r w:rsidR="00672263">
        <w:t>two</w:t>
      </w:r>
      <w:r w:rsidRPr="00430332">
        <w:t xml:space="preserve"> operator urban macro</w:t>
      </w:r>
      <w:r>
        <w:t xml:space="preserve"> scenario, we have the following observation. </w:t>
      </w:r>
    </w:p>
    <w:p w14:paraId="1FA038FD" w14:textId="455E7843" w:rsidR="00430332" w:rsidRDefault="00676B74" w:rsidP="00527936">
      <w:pPr>
        <w:pStyle w:val="Observation"/>
      </w:pPr>
      <w:bookmarkStart w:id="580" w:name="_Toc142671467"/>
      <w:r>
        <w:t>For FR1 two</w:t>
      </w:r>
      <w:r w:rsidR="00B04218">
        <w:t>-</w:t>
      </w:r>
      <w:r>
        <w:t>operator urban macro</w:t>
      </w:r>
      <w:r w:rsidR="00B04218">
        <w:t xml:space="preserve"> scenario</w:t>
      </w:r>
      <w:r>
        <w:t xml:space="preserve">, </w:t>
      </w:r>
      <w:r w:rsidR="00A13CC0">
        <w:t xml:space="preserve">UL coverage gains, if any, are only at low loads. </w:t>
      </w:r>
      <w:r w:rsidR="00B04218">
        <w:t>To achieve this gain in a SBFD urban macro network, it is necessary to have same loads in coexisting network of another operator in the same frequency band, which is not realistic.</w:t>
      </w:r>
      <w:bookmarkEnd w:id="580"/>
      <w:r w:rsidR="00B04218">
        <w:t xml:space="preserve"> </w:t>
      </w:r>
    </w:p>
    <w:p w14:paraId="4FDCFD2A" w14:textId="5E7E5486" w:rsidR="00527936" w:rsidRPr="00880D3A" w:rsidRDefault="00527936" w:rsidP="00527936">
      <w:pPr>
        <w:pStyle w:val="Observation"/>
      </w:pPr>
      <w:bookmarkStart w:id="581" w:name="_Toc142671468"/>
      <w:r w:rsidRPr="00880D3A">
        <w:t xml:space="preserve">For </w:t>
      </w:r>
      <w:r w:rsidR="00B04218">
        <w:t xml:space="preserve">FR1 </w:t>
      </w:r>
      <w:r w:rsidRPr="00880D3A">
        <w:t xml:space="preserve">two-operator </w:t>
      </w:r>
      <w:r w:rsidR="00B04218">
        <w:t xml:space="preserve">urban macro </w:t>
      </w:r>
      <w:r w:rsidRPr="00880D3A">
        <w:t xml:space="preserve">scenario, UL gains for SBFD network in terms of </w:t>
      </w:r>
      <w:r>
        <w:t xml:space="preserve">cell-edge </w:t>
      </w:r>
      <w:r w:rsidRPr="00880D3A">
        <w:t>throughput</w:t>
      </w:r>
      <w:r w:rsidR="00C0580B">
        <w:t xml:space="preserve">, latency </w:t>
      </w:r>
      <w:r w:rsidRPr="00880D3A">
        <w:t xml:space="preserve">and coverage </w:t>
      </w:r>
      <w:r w:rsidR="00C65060">
        <w:t xml:space="preserve">quickly </w:t>
      </w:r>
      <w:r w:rsidRPr="00880D3A">
        <w:t>diminish as the load increases.</w:t>
      </w:r>
      <w:bookmarkEnd w:id="574"/>
      <w:bookmarkEnd w:id="581"/>
    </w:p>
    <w:p w14:paraId="6BE921A7" w14:textId="400BF918" w:rsidR="00527936" w:rsidRDefault="00527936" w:rsidP="00527936">
      <w:pPr>
        <w:pStyle w:val="Observation"/>
      </w:pPr>
      <w:bookmarkStart w:id="582" w:name="_Toc127537972"/>
      <w:bookmarkStart w:id="583" w:name="_Toc142671469"/>
      <w:r w:rsidRPr="00880D3A">
        <w:t xml:space="preserve">For higher power BS class in Urban Macro scenario, system level simulations have shown that there is little to no improvement in UL coverage or </w:t>
      </w:r>
      <w:r>
        <w:t xml:space="preserve">cell-edge </w:t>
      </w:r>
      <w:r w:rsidRPr="00880D3A">
        <w:t>throughput performance by deploying an SBFD network as opposed to using a simple scheme such as static TDD 2UL</w:t>
      </w:r>
      <w:r w:rsidR="00E1600C">
        <w:t xml:space="preserve"> or a semi-static DTDD</w:t>
      </w:r>
      <w:r w:rsidRPr="00880D3A">
        <w:t xml:space="preserve"> in both single and multi-operator scenario.</w:t>
      </w:r>
      <w:bookmarkEnd w:id="582"/>
      <w:bookmarkEnd w:id="583"/>
      <w:r w:rsidRPr="00880D3A">
        <w:t xml:space="preserve"> </w:t>
      </w:r>
    </w:p>
    <w:p w14:paraId="265FD653" w14:textId="77777777" w:rsidR="00957B0B" w:rsidRDefault="00957B0B" w:rsidP="00FC6ED0">
      <w:pPr>
        <w:pStyle w:val="Observation"/>
        <w:numPr>
          <w:ilvl w:val="0"/>
          <w:numId w:val="0"/>
        </w:numPr>
        <w:ind w:left="360"/>
      </w:pPr>
    </w:p>
    <w:p w14:paraId="1BFCC9AE" w14:textId="7C2B1777" w:rsidR="00957B0B" w:rsidRPr="00880D3A" w:rsidRDefault="00957B0B" w:rsidP="00FC6ED0">
      <w:pPr>
        <w:pStyle w:val="BodyText"/>
      </w:pPr>
      <w:r>
        <w:t xml:space="preserve">Moreover, we also have the following observations on </w:t>
      </w:r>
      <w:r w:rsidR="00B76FED">
        <w:t xml:space="preserve">FR2 Dense Urban Macro and Indoor hotspot scenarios. </w:t>
      </w:r>
    </w:p>
    <w:p w14:paraId="4F6E9C1A" w14:textId="2DC246E5" w:rsidR="009255FB" w:rsidRDefault="00B76FED" w:rsidP="00527936">
      <w:pPr>
        <w:pStyle w:val="Observation"/>
      </w:pPr>
      <w:bookmarkStart w:id="584" w:name="_Toc142671470"/>
      <w:r>
        <w:t>Based on Annex F.1, f</w:t>
      </w:r>
      <w:r w:rsidR="00A8214C">
        <w:t xml:space="preserve">or FR2 single operator Dense Macro scenario, there are UL </w:t>
      </w:r>
      <w:r w:rsidR="004F774B">
        <w:t>performance gains</w:t>
      </w:r>
      <w:r w:rsidR="00C776B4">
        <w:t xml:space="preserve"> in terms of cell-edge, median and 95%ile throughput</w:t>
      </w:r>
      <w:r w:rsidR="00AA52B6">
        <w:t xml:space="preserve"> and latency</w:t>
      </w:r>
      <w:r w:rsidR="004F774B">
        <w:t xml:space="preserve"> for SBFD network at low loads, and slightly </w:t>
      </w:r>
      <w:r w:rsidR="00C776B4">
        <w:t>lower</w:t>
      </w:r>
      <w:r w:rsidR="004F774B">
        <w:t xml:space="preserve"> gains at medium </w:t>
      </w:r>
      <w:r w:rsidR="00C776B4">
        <w:t>and high loads</w:t>
      </w:r>
      <w:r w:rsidR="004F774B">
        <w:t xml:space="preserve"> when compared to a reference static TDD network. However, it i</w:t>
      </w:r>
      <w:r w:rsidR="00AA52B6">
        <w:t xml:space="preserve">s not possible to make any meaningful conclusions as the </w:t>
      </w:r>
      <w:r w:rsidR="00F206BE">
        <w:t xml:space="preserve">scenario </w:t>
      </w:r>
      <w:r w:rsidR="005A79BC">
        <w:t>does not seem to be</w:t>
      </w:r>
      <w:r w:rsidR="00F206BE">
        <w:t xml:space="preserve"> </w:t>
      </w:r>
      <w:r w:rsidR="005A79BC">
        <w:t>coverage limited</w:t>
      </w:r>
      <w:r w:rsidR="00F206BE">
        <w:t>.</w:t>
      </w:r>
      <w:bookmarkEnd w:id="584"/>
      <w:r w:rsidR="00F206BE">
        <w:t xml:space="preserve"> </w:t>
      </w:r>
    </w:p>
    <w:p w14:paraId="11269909" w14:textId="484AC3E6" w:rsidR="00B76FED" w:rsidRDefault="00B76FED" w:rsidP="00B76FED">
      <w:pPr>
        <w:pStyle w:val="Observation"/>
      </w:pPr>
      <w:bookmarkStart w:id="585" w:name="_Toc142671471"/>
      <w:r>
        <w:t xml:space="preserve">Based on Annex F.2, For </w:t>
      </w:r>
      <w:r w:rsidRPr="00430332">
        <w:t>FR</w:t>
      </w:r>
      <w:r>
        <w:t>2-</w:t>
      </w:r>
      <w:r w:rsidRPr="00430332">
        <w:t>1</w:t>
      </w:r>
      <w:r>
        <w:t xml:space="preserve"> indoor deployments: with large packet sizes, SBFD does not provide meaningful gains compared to static TDD in both UL and DL when DL/UL resource splitting are </w:t>
      </w:r>
      <w:proofErr w:type="gramStart"/>
      <w:r>
        <w:t>similar to</w:t>
      </w:r>
      <w:proofErr w:type="gramEnd"/>
      <w:r>
        <w:t xml:space="preserve"> reference static TDD. With small packet sizes, SBFD provides some UL performance gains at all load levels. However, similar gains are achievable with other existing configurations such as DTDD or the proposed static TDD 2UL DUDDU.</w:t>
      </w:r>
      <w:bookmarkEnd w:id="585"/>
    </w:p>
    <w:p w14:paraId="67C5964B" w14:textId="146B57B0" w:rsidR="00B76FED" w:rsidRDefault="00B76FED" w:rsidP="00B76FED">
      <w:pPr>
        <w:pStyle w:val="Observation"/>
      </w:pPr>
      <w:bookmarkStart w:id="586" w:name="_Toc142671472"/>
      <w:bookmarkStart w:id="587" w:name="_Toc127537973"/>
      <w:r w:rsidRPr="00880D3A">
        <w:t>For isolated indoor deployments, system level simulations show that similar UL latency</w:t>
      </w:r>
      <w:r>
        <w:t xml:space="preserve"> and cell-edge throughput</w:t>
      </w:r>
      <w:r w:rsidRPr="00880D3A">
        <w:t xml:space="preserve"> improvements can be achieved by deploying an SBFD network as well as using simple schemes such as static TDD 2UL</w:t>
      </w:r>
      <w:r>
        <w:t xml:space="preserve"> in both FR1 and FR2</w:t>
      </w:r>
      <w:r w:rsidRPr="00880D3A">
        <w:t>.</w:t>
      </w:r>
      <w:bookmarkEnd w:id="586"/>
      <w:r w:rsidRPr="00880D3A">
        <w:t xml:space="preserve"> </w:t>
      </w:r>
      <w:bookmarkEnd w:id="587"/>
    </w:p>
    <w:p w14:paraId="76059047" w14:textId="700091CB" w:rsidR="00251708" w:rsidRPr="003A68D6" w:rsidRDefault="00B44995" w:rsidP="00573291">
      <w:pPr>
        <w:pStyle w:val="BodyText"/>
      </w:pPr>
      <w:r w:rsidRPr="00B44995">
        <w:t xml:space="preserve">Based on the feasibility analysis and system level simulations in this contribution, it appears that the deployment of simpler schemes such as static TDD Alt. 3 or semi-static DTDD in the Urban Macro scenario with high power levels can achieve similar improvements in UL latency and coverage as an SBFD network. However, it's worth noting in scenarios where power levels are lower and the feasibility is not too challenging, SBFD may prove to be more beneficial, particularly in isolated use cases such as indoors. However, more </w:t>
      </w:r>
      <w:r w:rsidRPr="00B44995">
        <w:lastRenderedPageBreak/>
        <w:t>comprehensive analysis and simulations are needed to fully determine its potential benefits in various deployment scenarios.</w:t>
      </w:r>
    </w:p>
    <w:p w14:paraId="1A5F46F4" w14:textId="5277A9DF" w:rsidR="00047834" w:rsidRDefault="005E4343" w:rsidP="00047834">
      <w:pPr>
        <w:pStyle w:val="Heading1"/>
      </w:pPr>
      <w:bookmarkStart w:id="588" w:name="_Toc142671330"/>
      <w:bookmarkStart w:id="589" w:name="_Toc127537935"/>
      <w:bookmarkStart w:id="590" w:name="_Toc131603433"/>
      <w:r>
        <w:t>4</w:t>
      </w:r>
      <w:r w:rsidR="00047834">
        <w:tab/>
      </w:r>
      <w:r w:rsidR="00047834" w:rsidRPr="000C4AA1">
        <w:t>Link</w:t>
      </w:r>
      <w:r w:rsidR="00047834">
        <w:t xml:space="preserve"> Level Evaluation of Coverage Performance</w:t>
      </w:r>
      <w:bookmarkEnd w:id="588"/>
    </w:p>
    <w:p w14:paraId="5431AC7F" w14:textId="77777777" w:rsidR="00047834" w:rsidRDefault="00047834" w:rsidP="00047834">
      <w:pPr>
        <w:rPr>
          <w:lang w:val="en-GB" w:eastAsia="ja-JP"/>
        </w:rPr>
      </w:pPr>
      <w:r w:rsidRPr="0039769B">
        <w:rPr>
          <w:lang w:val="en-GB" w:eastAsia="ja-JP"/>
        </w:rPr>
        <w:t xml:space="preserve">According to </w:t>
      </w:r>
      <w:r>
        <w:rPr>
          <w:lang w:val="en-GB" w:eastAsia="ja-JP"/>
        </w:rPr>
        <w:t xml:space="preserve">the following agreement, link level evaluation of coverage performance should be based on maximum coupling loss (MCL), maximum isotropic loss (MIL), and maximum path loss (MPL) as defined in TR 38.830 from the Rel-17 coverage enhancement study item. </w:t>
      </w:r>
    </w:p>
    <w:p w14:paraId="10B36446" w14:textId="77777777" w:rsidR="00047834" w:rsidRPr="00AE672F" w:rsidRDefault="00047834" w:rsidP="00047834">
      <w:pPr>
        <w:ind w:left="567"/>
        <w:rPr>
          <w:rFonts w:ascii="Times" w:eastAsia="Batang" w:hAnsi="Times" w:cs="Times New Roman"/>
          <w:b/>
          <w:szCs w:val="24"/>
          <w:highlight w:val="green"/>
          <w:lang w:eastAsia="ko-KR"/>
        </w:rPr>
      </w:pPr>
      <w:r w:rsidRPr="00AE672F">
        <w:rPr>
          <w:rFonts w:ascii="Times" w:eastAsia="Batang" w:hAnsi="Times" w:cs="Times New Roman"/>
          <w:b/>
          <w:szCs w:val="24"/>
          <w:highlight w:val="green"/>
          <w:lang w:eastAsia="ko-KR"/>
        </w:rPr>
        <w:t>Agreement</w:t>
      </w:r>
    </w:p>
    <w:p w14:paraId="4D1A86A1" w14:textId="77777777" w:rsidR="00047834" w:rsidRPr="00AE672F" w:rsidRDefault="00047834" w:rsidP="00047834">
      <w:pPr>
        <w:spacing w:after="0" w:line="240" w:lineRule="auto"/>
        <w:ind w:left="567"/>
        <w:rPr>
          <w:rFonts w:ascii="Times" w:eastAsia="Batang" w:hAnsi="Times" w:cs="Times"/>
          <w:szCs w:val="24"/>
          <w:lang w:val="en-GB"/>
        </w:rPr>
      </w:pPr>
      <w:r w:rsidRPr="00AE672F">
        <w:rPr>
          <w:rFonts w:ascii="Times" w:eastAsia="Batang" w:hAnsi="Times" w:cs="Times"/>
          <w:szCs w:val="24"/>
          <w:lang w:val="en-GB"/>
        </w:rPr>
        <w:t>For link level evaluation of coverage performance, MPL, MCL and MIL as defined in TR38.830 are used as the performance metrics.</w:t>
      </w:r>
    </w:p>
    <w:p w14:paraId="0DABA6FB" w14:textId="77777777" w:rsidR="00047834" w:rsidRDefault="00047834" w:rsidP="00047834">
      <w:pPr>
        <w:rPr>
          <w:lang w:val="en-GB" w:eastAsia="ja-JP"/>
        </w:rPr>
      </w:pPr>
    </w:p>
    <w:p w14:paraId="0D31B285" w14:textId="277FAFCA" w:rsidR="00047834" w:rsidRDefault="00047834" w:rsidP="00047834">
      <w:pPr>
        <w:rPr>
          <w:lang w:val="en-GB" w:eastAsia="ja-JP"/>
        </w:rPr>
      </w:pPr>
      <w:r>
        <w:rPr>
          <w:lang w:val="en-GB" w:eastAsia="ja-JP"/>
        </w:rPr>
        <w:t xml:space="preserve">In this section we provide the results of such an LLS evaluation comparing SBFD vs. static TDD. The link budget table used for calculating MCL and MIL for both SBFD and TDD is shown Appendix D. It is based on the template from Appendix A.3 in TR 38.830 which was used in the Rel-17 coverage enhancement SI. The values entered in the table conform with the RAN1 agreements for LLS made in previous meetings for the Rel-18 duplex evolution SI. In the table, the MCL and MIL calculations are parameterized by the variable X, where X is the required SNR to achieve a 1 Mbps data rate. The required SNR (different for TDD and SBFD) is obtained by separate link-level simulation and is reported in </w:t>
      </w:r>
      <w:r>
        <w:rPr>
          <w:lang w:val="en-GB" w:eastAsia="ja-JP"/>
        </w:rPr>
        <w:fldChar w:fldCharType="begin"/>
      </w:r>
      <w:r>
        <w:rPr>
          <w:lang w:val="en-GB" w:eastAsia="ja-JP"/>
        </w:rPr>
        <w:instrText xml:space="preserve"> REF _Ref134791342 \h </w:instrText>
      </w:r>
      <w:r>
        <w:rPr>
          <w:lang w:val="en-GB" w:eastAsia="ja-JP"/>
        </w:rPr>
      </w:r>
      <w:r>
        <w:rPr>
          <w:lang w:val="en-GB" w:eastAsia="ja-JP"/>
        </w:rPr>
        <w:fldChar w:fldCharType="separate"/>
      </w:r>
      <w:r w:rsidR="00F20799">
        <w:rPr>
          <w:b/>
          <w:bCs/>
          <w:lang w:eastAsia="ja-JP"/>
        </w:rPr>
        <w:t>Error! Reference source not found.</w:t>
      </w:r>
      <w:r>
        <w:rPr>
          <w:lang w:val="en-GB" w:eastAsia="ja-JP"/>
        </w:rPr>
        <w:fldChar w:fldCharType="end"/>
      </w:r>
      <w:r>
        <w:rPr>
          <w:lang w:val="en-GB" w:eastAsia="ja-JP"/>
        </w:rPr>
        <w:t xml:space="preserve"> in this section, along with MCL and MIL.</w:t>
      </w:r>
    </w:p>
    <w:p w14:paraId="469A48CC" w14:textId="77777777" w:rsidR="00047834" w:rsidRPr="00E6325B" w:rsidRDefault="00047834" w:rsidP="00047834">
      <w:pPr>
        <w:rPr>
          <w:lang w:val="en-GB" w:eastAsia="ja-JP"/>
        </w:rPr>
      </w:pPr>
      <w:r>
        <w:rPr>
          <w:lang w:val="en-GB" w:eastAsia="ja-JP"/>
        </w:rPr>
        <w:t>To determine the required SNR X, we perform link level simulations with the following set of assumptions, compliant with the RAN1 agreements made in this SI. X is determined as the SNR required to achieve 1 Mbps throughput (accounting for HARQ retransmissions).</w:t>
      </w:r>
    </w:p>
    <w:p w14:paraId="27E78198" w14:textId="77777777" w:rsidR="00047834" w:rsidRPr="00E6325B" w:rsidRDefault="00047834" w:rsidP="00047834">
      <w:pPr>
        <w:numPr>
          <w:ilvl w:val="0"/>
          <w:numId w:val="177"/>
        </w:numPr>
        <w:spacing w:after="0"/>
        <w:rPr>
          <w:lang w:val="en-GB" w:eastAsia="ja-JP"/>
        </w:rPr>
      </w:pPr>
      <w:r w:rsidRPr="00E6325B">
        <w:rPr>
          <w:lang w:val="en-GB" w:eastAsia="ja-JP"/>
        </w:rPr>
        <w:t>4 GHz carrier frequency</w:t>
      </w:r>
    </w:p>
    <w:p w14:paraId="776362A2" w14:textId="77777777" w:rsidR="00047834" w:rsidRPr="00E6325B" w:rsidRDefault="00047834" w:rsidP="00047834">
      <w:pPr>
        <w:numPr>
          <w:ilvl w:val="0"/>
          <w:numId w:val="177"/>
        </w:numPr>
        <w:spacing w:after="0"/>
        <w:rPr>
          <w:lang w:val="en-GB" w:eastAsia="ja-JP"/>
        </w:rPr>
      </w:pPr>
      <w:r w:rsidRPr="00E6325B">
        <w:rPr>
          <w:lang w:val="en-GB" w:eastAsia="ja-JP"/>
        </w:rPr>
        <w:t>30 kHz SCS</w:t>
      </w:r>
    </w:p>
    <w:p w14:paraId="3ACBC674" w14:textId="77777777" w:rsidR="00047834" w:rsidRPr="00E6325B" w:rsidRDefault="00047834" w:rsidP="00047834">
      <w:pPr>
        <w:numPr>
          <w:ilvl w:val="0"/>
          <w:numId w:val="177"/>
        </w:numPr>
        <w:spacing w:after="0"/>
        <w:rPr>
          <w:lang w:val="en-GB" w:eastAsia="ja-JP"/>
        </w:rPr>
      </w:pPr>
      <w:r w:rsidRPr="00E6325B">
        <w:rPr>
          <w:lang w:val="en-GB" w:eastAsia="ja-JP"/>
        </w:rPr>
        <w:t>1 UE Tx antenna</w:t>
      </w:r>
    </w:p>
    <w:p w14:paraId="368935AB" w14:textId="77777777" w:rsidR="00047834" w:rsidRPr="00E6325B" w:rsidRDefault="00047834" w:rsidP="00047834">
      <w:pPr>
        <w:numPr>
          <w:ilvl w:val="0"/>
          <w:numId w:val="177"/>
        </w:numPr>
        <w:spacing w:after="0"/>
        <w:rPr>
          <w:lang w:val="en-GB" w:eastAsia="ja-JP"/>
        </w:rPr>
      </w:pPr>
      <w:r w:rsidRPr="00E6325B">
        <w:rPr>
          <w:lang w:val="en-GB" w:eastAsia="ja-JP"/>
        </w:rPr>
        <w:t xml:space="preserve">2 </w:t>
      </w:r>
      <w:proofErr w:type="spellStart"/>
      <w:r w:rsidRPr="00E6325B">
        <w:rPr>
          <w:lang w:val="en-GB" w:eastAsia="ja-JP"/>
        </w:rPr>
        <w:t>gNB</w:t>
      </w:r>
      <w:proofErr w:type="spellEnd"/>
      <w:r w:rsidRPr="00E6325B">
        <w:rPr>
          <w:lang w:val="en-GB" w:eastAsia="ja-JP"/>
        </w:rPr>
        <w:t xml:space="preserve"> Rx antennas</w:t>
      </w:r>
    </w:p>
    <w:p w14:paraId="48DCBFAE" w14:textId="77777777" w:rsidR="00047834" w:rsidRDefault="00047834" w:rsidP="00047834">
      <w:pPr>
        <w:numPr>
          <w:ilvl w:val="0"/>
          <w:numId w:val="177"/>
        </w:numPr>
        <w:spacing w:after="0"/>
        <w:rPr>
          <w:lang w:val="en-GB" w:eastAsia="ja-JP"/>
        </w:rPr>
      </w:pPr>
      <w:r>
        <w:rPr>
          <w:lang w:val="en-GB" w:eastAsia="ja-JP"/>
        </w:rPr>
        <w:t>Frame structure</w:t>
      </w:r>
    </w:p>
    <w:p w14:paraId="57B258E4" w14:textId="77777777" w:rsidR="00047834" w:rsidRDefault="00047834" w:rsidP="00047834">
      <w:pPr>
        <w:numPr>
          <w:ilvl w:val="1"/>
          <w:numId w:val="177"/>
        </w:numPr>
        <w:spacing w:after="0"/>
        <w:rPr>
          <w:lang w:val="en-GB" w:eastAsia="ja-JP"/>
        </w:rPr>
      </w:pPr>
      <w:r>
        <w:rPr>
          <w:lang w:val="en-GB" w:eastAsia="ja-JP"/>
        </w:rPr>
        <w:t>For TDD: DDDDU</w:t>
      </w:r>
    </w:p>
    <w:p w14:paraId="70090522" w14:textId="77777777" w:rsidR="00047834" w:rsidRPr="00E6325B" w:rsidRDefault="00047834" w:rsidP="00047834">
      <w:pPr>
        <w:numPr>
          <w:ilvl w:val="1"/>
          <w:numId w:val="177"/>
        </w:numPr>
        <w:spacing w:after="0"/>
        <w:rPr>
          <w:lang w:val="en-GB" w:eastAsia="ja-JP"/>
        </w:rPr>
      </w:pPr>
      <w:r>
        <w:rPr>
          <w:lang w:val="en-GB" w:eastAsia="ja-JP"/>
        </w:rPr>
        <w:t xml:space="preserve">For SBFD: XXXXU where X is an SBFD symbol with D-U-D configuration with UL </w:t>
      </w:r>
      <w:proofErr w:type="spellStart"/>
      <w:r>
        <w:rPr>
          <w:lang w:val="en-GB" w:eastAsia="ja-JP"/>
        </w:rPr>
        <w:t>subband</w:t>
      </w:r>
      <w:proofErr w:type="spellEnd"/>
      <w:r>
        <w:rPr>
          <w:lang w:val="en-GB" w:eastAsia="ja-JP"/>
        </w:rPr>
        <w:t xml:space="preserve"> size 55 </w:t>
      </w:r>
      <w:proofErr w:type="gramStart"/>
      <w:r>
        <w:rPr>
          <w:lang w:val="en-GB" w:eastAsia="ja-JP"/>
        </w:rPr>
        <w:t>PRBs</w:t>
      </w:r>
      <w:proofErr w:type="gramEnd"/>
    </w:p>
    <w:p w14:paraId="2516CF2E" w14:textId="77777777" w:rsidR="00047834" w:rsidRPr="00E6325B" w:rsidRDefault="00047834" w:rsidP="00047834">
      <w:pPr>
        <w:numPr>
          <w:ilvl w:val="0"/>
          <w:numId w:val="177"/>
        </w:numPr>
        <w:spacing w:after="0"/>
        <w:rPr>
          <w:lang w:val="en-GB" w:eastAsia="ja-JP"/>
        </w:rPr>
      </w:pPr>
      <w:r w:rsidRPr="00E6325B">
        <w:rPr>
          <w:lang w:val="en-GB" w:eastAsia="ja-JP"/>
        </w:rPr>
        <w:t>TDL-C channel model</w:t>
      </w:r>
    </w:p>
    <w:p w14:paraId="7716EBDA" w14:textId="77777777" w:rsidR="00047834" w:rsidRPr="00E6325B" w:rsidRDefault="00047834" w:rsidP="00047834">
      <w:pPr>
        <w:numPr>
          <w:ilvl w:val="1"/>
          <w:numId w:val="177"/>
        </w:numPr>
        <w:spacing w:after="0"/>
        <w:rPr>
          <w:lang w:val="en-GB" w:eastAsia="ja-JP"/>
        </w:rPr>
      </w:pPr>
      <w:r w:rsidRPr="00E6325B">
        <w:rPr>
          <w:lang w:val="en-GB" w:eastAsia="ja-JP"/>
        </w:rPr>
        <w:t xml:space="preserve">300 ns RMS delay </w:t>
      </w:r>
      <w:proofErr w:type="gramStart"/>
      <w:r w:rsidRPr="00E6325B">
        <w:rPr>
          <w:lang w:val="en-GB" w:eastAsia="ja-JP"/>
        </w:rPr>
        <w:t>spread</w:t>
      </w:r>
      <w:proofErr w:type="gramEnd"/>
    </w:p>
    <w:p w14:paraId="456309B9" w14:textId="77777777" w:rsidR="00047834" w:rsidRPr="00E6325B" w:rsidRDefault="00047834" w:rsidP="00047834">
      <w:pPr>
        <w:numPr>
          <w:ilvl w:val="1"/>
          <w:numId w:val="177"/>
        </w:numPr>
        <w:spacing w:after="0"/>
        <w:rPr>
          <w:lang w:val="en-GB" w:eastAsia="ja-JP"/>
        </w:rPr>
      </w:pPr>
      <w:r w:rsidRPr="00E6325B">
        <w:rPr>
          <w:lang w:val="en-GB" w:eastAsia="ja-JP"/>
        </w:rPr>
        <w:t>3</w:t>
      </w:r>
      <w:r>
        <w:rPr>
          <w:lang w:val="en-GB" w:eastAsia="ja-JP"/>
        </w:rPr>
        <w:t xml:space="preserve"> </w:t>
      </w:r>
      <w:r w:rsidRPr="00E6325B">
        <w:rPr>
          <w:lang w:val="en-GB" w:eastAsia="ja-JP"/>
        </w:rPr>
        <w:t>km/h UE velocity</w:t>
      </w:r>
    </w:p>
    <w:p w14:paraId="0378DE0B" w14:textId="77777777" w:rsidR="00047834" w:rsidRPr="00E6325B" w:rsidRDefault="00047834" w:rsidP="00047834">
      <w:pPr>
        <w:numPr>
          <w:ilvl w:val="1"/>
          <w:numId w:val="177"/>
        </w:numPr>
        <w:spacing w:after="0"/>
        <w:rPr>
          <w:lang w:val="en-GB" w:eastAsia="ja-JP"/>
        </w:rPr>
      </w:pPr>
      <w:r w:rsidRPr="00E6325B">
        <w:rPr>
          <w:lang w:val="en-GB" w:eastAsia="ja-JP"/>
        </w:rPr>
        <w:t>Medium correlation</w:t>
      </w:r>
    </w:p>
    <w:p w14:paraId="4EEB0BAF" w14:textId="77777777" w:rsidR="00047834" w:rsidRPr="00E6325B" w:rsidRDefault="00047834" w:rsidP="00047834">
      <w:pPr>
        <w:numPr>
          <w:ilvl w:val="0"/>
          <w:numId w:val="177"/>
        </w:numPr>
        <w:spacing w:after="0"/>
        <w:rPr>
          <w:lang w:val="en-GB" w:eastAsia="ja-JP"/>
        </w:rPr>
      </w:pPr>
      <w:r w:rsidRPr="00E6325B">
        <w:rPr>
          <w:lang w:val="en-GB" w:eastAsia="ja-JP"/>
        </w:rPr>
        <w:t>UL physical channel configuration</w:t>
      </w:r>
    </w:p>
    <w:p w14:paraId="2A2C218D" w14:textId="77777777" w:rsidR="00047834" w:rsidRDefault="00047834" w:rsidP="00047834">
      <w:pPr>
        <w:numPr>
          <w:ilvl w:val="1"/>
          <w:numId w:val="177"/>
        </w:numPr>
        <w:spacing w:after="0"/>
        <w:rPr>
          <w:lang w:val="en-GB" w:eastAsia="ja-JP"/>
        </w:rPr>
      </w:pPr>
      <w:r>
        <w:rPr>
          <w:lang w:val="en-GB" w:eastAsia="ja-JP"/>
        </w:rPr>
        <w:t>For TDD: Single slot PUSCH with 14 OS duration in UL-only slot</w:t>
      </w:r>
    </w:p>
    <w:p w14:paraId="7A0FE40D" w14:textId="77777777" w:rsidR="00047834" w:rsidRPr="00C37C71" w:rsidRDefault="00047834" w:rsidP="00047834">
      <w:pPr>
        <w:numPr>
          <w:ilvl w:val="1"/>
          <w:numId w:val="177"/>
        </w:numPr>
        <w:spacing w:after="0"/>
        <w:rPr>
          <w:lang w:val="en-GB" w:eastAsia="ja-JP"/>
        </w:rPr>
      </w:pPr>
      <w:r>
        <w:rPr>
          <w:lang w:val="en-GB" w:eastAsia="ja-JP"/>
        </w:rPr>
        <w:t xml:space="preserve">For SBFD: </w:t>
      </w:r>
      <w:r w:rsidRPr="00C37C71">
        <w:rPr>
          <w:lang w:val="en-GB" w:eastAsia="ja-JP"/>
        </w:rPr>
        <w:t xml:space="preserve">PUSCH with </w:t>
      </w:r>
      <w:proofErr w:type="spellStart"/>
      <w:r w:rsidRPr="00C37C71">
        <w:rPr>
          <w:lang w:val="en-GB" w:eastAsia="ja-JP"/>
        </w:rPr>
        <w:t>TypeA</w:t>
      </w:r>
      <w:proofErr w:type="spellEnd"/>
      <w:r w:rsidRPr="00C37C71">
        <w:rPr>
          <w:lang w:val="en-GB" w:eastAsia="ja-JP"/>
        </w:rPr>
        <w:t xml:space="preserve"> repetition</w:t>
      </w:r>
    </w:p>
    <w:p w14:paraId="4EACD204" w14:textId="77777777" w:rsidR="00047834" w:rsidRPr="00E6325B" w:rsidRDefault="00047834" w:rsidP="00047834">
      <w:pPr>
        <w:numPr>
          <w:ilvl w:val="2"/>
          <w:numId w:val="177"/>
        </w:numPr>
        <w:spacing w:after="0"/>
        <w:rPr>
          <w:lang w:val="en-GB" w:eastAsia="ja-JP"/>
        </w:rPr>
      </w:pPr>
      <w:r w:rsidRPr="00E6325B">
        <w:rPr>
          <w:lang w:val="en-GB" w:eastAsia="ja-JP"/>
        </w:rPr>
        <w:t>5 repetitions</w:t>
      </w:r>
      <w:r>
        <w:rPr>
          <w:lang w:val="en-GB" w:eastAsia="ja-JP"/>
        </w:rPr>
        <w:t xml:space="preserve"> </w:t>
      </w:r>
      <w:r w:rsidRPr="00E6325B">
        <w:rPr>
          <w:lang w:val="en-GB" w:eastAsia="ja-JP"/>
        </w:rPr>
        <w:t xml:space="preserve">across </w:t>
      </w:r>
      <w:r>
        <w:rPr>
          <w:lang w:val="en-GB" w:eastAsia="ja-JP"/>
        </w:rPr>
        <w:t xml:space="preserve">4 </w:t>
      </w:r>
      <w:r w:rsidRPr="00E6325B">
        <w:rPr>
          <w:lang w:val="en-GB" w:eastAsia="ja-JP"/>
        </w:rPr>
        <w:t>SBFD</w:t>
      </w:r>
      <w:r>
        <w:rPr>
          <w:lang w:val="en-GB" w:eastAsia="ja-JP"/>
        </w:rPr>
        <w:t xml:space="preserve"> slots</w:t>
      </w:r>
      <w:r w:rsidRPr="00E6325B">
        <w:rPr>
          <w:lang w:val="en-GB" w:eastAsia="ja-JP"/>
        </w:rPr>
        <w:t xml:space="preserve"> and </w:t>
      </w:r>
      <w:r>
        <w:rPr>
          <w:lang w:val="en-GB" w:eastAsia="ja-JP"/>
        </w:rPr>
        <w:t xml:space="preserve">one </w:t>
      </w:r>
      <w:r w:rsidRPr="00E6325B">
        <w:rPr>
          <w:lang w:val="en-GB" w:eastAsia="ja-JP"/>
        </w:rPr>
        <w:t>UL-only slot</w:t>
      </w:r>
    </w:p>
    <w:p w14:paraId="5701B0B4" w14:textId="77777777" w:rsidR="00047834" w:rsidRPr="00E6325B" w:rsidRDefault="00047834" w:rsidP="00047834">
      <w:pPr>
        <w:numPr>
          <w:ilvl w:val="2"/>
          <w:numId w:val="177"/>
        </w:numPr>
        <w:spacing w:after="0"/>
        <w:rPr>
          <w:lang w:val="en-GB" w:eastAsia="ja-JP"/>
        </w:rPr>
      </w:pPr>
      <w:r w:rsidRPr="00E6325B">
        <w:rPr>
          <w:lang w:val="en-GB" w:eastAsia="ja-JP"/>
        </w:rPr>
        <w:t>14 OS duration per slot</w:t>
      </w:r>
    </w:p>
    <w:p w14:paraId="76E4CDA4" w14:textId="77777777" w:rsidR="00047834" w:rsidRPr="00E6325B" w:rsidRDefault="00047834" w:rsidP="00047834">
      <w:pPr>
        <w:numPr>
          <w:ilvl w:val="1"/>
          <w:numId w:val="177"/>
        </w:numPr>
        <w:spacing w:after="0"/>
        <w:rPr>
          <w:lang w:val="en-GB" w:eastAsia="ja-JP"/>
        </w:rPr>
      </w:pPr>
      <w:r w:rsidRPr="00E6325B">
        <w:rPr>
          <w:lang w:val="en-GB" w:eastAsia="ja-JP"/>
        </w:rPr>
        <w:t>30 PRB allocation</w:t>
      </w:r>
    </w:p>
    <w:p w14:paraId="42B20E21" w14:textId="77777777" w:rsidR="00047834" w:rsidRPr="00E6325B" w:rsidRDefault="00047834" w:rsidP="00047834">
      <w:pPr>
        <w:numPr>
          <w:ilvl w:val="1"/>
          <w:numId w:val="177"/>
        </w:numPr>
        <w:spacing w:after="0"/>
        <w:rPr>
          <w:lang w:val="en-GB" w:eastAsia="ja-JP"/>
        </w:rPr>
      </w:pPr>
      <w:r w:rsidRPr="00E6325B">
        <w:rPr>
          <w:lang w:val="en-GB" w:eastAsia="ja-JP"/>
        </w:rPr>
        <w:t xml:space="preserve">No frequency </w:t>
      </w:r>
      <w:proofErr w:type="gramStart"/>
      <w:r w:rsidRPr="00E6325B">
        <w:rPr>
          <w:lang w:val="en-GB" w:eastAsia="ja-JP"/>
        </w:rPr>
        <w:t>hopping</w:t>
      </w:r>
      <w:proofErr w:type="gramEnd"/>
    </w:p>
    <w:p w14:paraId="43D4E413" w14:textId="77777777" w:rsidR="00047834" w:rsidRPr="00E6325B" w:rsidRDefault="00047834" w:rsidP="00047834">
      <w:pPr>
        <w:numPr>
          <w:ilvl w:val="1"/>
          <w:numId w:val="177"/>
        </w:numPr>
        <w:spacing w:after="0"/>
        <w:rPr>
          <w:lang w:val="en-GB" w:eastAsia="ja-JP"/>
        </w:rPr>
      </w:pPr>
      <w:r w:rsidRPr="00E6325B">
        <w:rPr>
          <w:lang w:val="en-GB" w:eastAsia="ja-JP"/>
        </w:rPr>
        <w:t>MCS4</w:t>
      </w:r>
    </w:p>
    <w:p w14:paraId="593E8FCE" w14:textId="77777777" w:rsidR="00047834" w:rsidRPr="00E6325B" w:rsidRDefault="00047834" w:rsidP="00047834">
      <w:pPr>
        <w:numPr>
          <w:ilvl w:val="1"/>
          <w:numId w:val="177"/>
        </w:numPr>
        <w:spacing w:after="0"/>
        <w:rPr>
          <w:lang w:val="en-GB" w:eastAsia="ja-JP"/>
        </w:rPr>
      </w:pPr>
      <w:r w:rsidRPr="00E6325B">
        <w:rPr>
          <w:lang w:val="en-GB" w:eastAsia="ja-JP"/>
        </w:rPr>
        <w:t>2 DMRS symbols per slot, no FDM with data</w:t>
      </w:r>
    </w:p>
    <w:p w14:paraId="501FC90C" w14:textId="77777777" w:rsidR="00047834" w:rsidRPr="00E6325B" w:rsidRDefault="00047834" w:rsidP="00047834">
      <w:pPr>
        <w:numPr>
          <w:ilvl w:val="2"/>
          <w:numId w:val="177"/>
        </w:numPr>
        <w:spacing w:after="0"/>
        <w:rPr>
          <w:lang w:val="en-GB" w:eastAsia="ja-JP"/>
        </w:rPr>
      </w:pPr>
      <w:r>
        <w:rPr>
          <w:lang w:val="en-GB" w:eastAsia="ja-JP"/>
        </w:rPr>
        <w:t>Per-slot channel estimation (i.e., no joint channel estimation)</w:t>
      </w:r>
    </w:p>
    <w:p w14:paraId="6E70AAD2" w14:textId="77777777" w:rsidR="00047834" w:rsidRPr="00E6325B" w:rsidRDefault="00047834" w:rsidP="00047834">
      <w:pPr>
        <w:numPr>
          <w:ilvl w:val="1"/>
          <w:numId w:val="177"/>
        </w:numPr>
        <w:spacing w:after="0"/>
        <w:rPr>
          <w:lang w:val="en-GB" w:eastAsia="ja-JP"/>
        </w:rPr>
      </w:pPr>
      <w:r w:rsidRPr="00E6325B">
        <w:rPr>
          <w:lang w:val="en-GB" w:eastAsia="ja-JP"/>
        </w:rPr>
        <w:t>DFT-s-OFDM</w:t>
      </w:r>
    </w:p>
    <w:p w14:paraId="735635D8" w14:textId="77777777" w:rsidR="00047834" w:rsidRPr="00E6325B" w:rsidRDefault="00047834" w:rsidP="00047834">
      <w:pPr>
        <w:numPr>
          <w:ilvl w:val="0"/>
          <w:numId w:val="177"/>
        </w:numPr>
        <w:spacing w:after="0"/>
        <w:rPr>
          <w:lang w:val="en-GB" w:eastAsia="ja-JP"/>
        </w:rPr>
      </w:pPr>
      <w:r w:rsidRPr="00E6325B">
        <w:rPr>
          <w:lang w:val="en-GB" w:eastAsia="ja-JP"/>
        </w:rPr>
        <w:t xml:space="preserve">HARQ re-transmissions </w:t>
      </w:r>
      <w:proofErr w:type="gramStart"/>
      <w:r w:rsidRPr="00E6325B">
        <w:rPr>
          <w:lang w:val="en-GB" w:eastAsia="ja-JP"/>
        </w:rPr>
        <w:t>enabled</w:t>
      </w:r>
      <w:proofErr w:type="gramEnd"/>
    </w:p>
    <w:p w14:paraId="4D5C8D8A" w14:textId="77777777" w:rsidR="00047834" w:rsidRDefault="00047834" w:rsidP="00047834">
      <w:pPr>
        <w:rPr>
          <w:lang w:val="en-GB" w:eastAsia="ja-JP"/>
        </w:rPr>
      </w:pPr>
    </w:p>
    <w:p w14:paraId="72AEBA86" w14:textId="77777777" w:rsidR="00047834" w:rsidRDefault="00047834" w:rsidP="00047834">
      <w:pPr>
        <w:jc w:val="both"/>
        <w:rPr>
          <w:lang w:val="en-GB" w:eastAsia="ja-JP"/>
        </w:rPr>
      </w:pPr>
      <w:r>
        <w:rPr>
          <w:lang w:val="en-GB" w:eastAsia="ja-JP"/>
        </w:rPr>
        <w:t xml:space="preserve">For the case of SBFD, the interference level is different for the first 4 PUSCH repetitions compared to the last repetition, since the first 4 repetitions occur in SBFD slots which are affected by various sources of CLI, whereas the UL-only slot is free from CLI. This affects the link level performance of SBFD (BLER, throughput) since the SINR varies across the 5 repetitions. Two different Options are described in the following agreement </w:t>
      </w:r>
      <w:r>
        <w:rPr>
          <w:lang w:val="en-GB" w:eastAsia="ja-JP"/>
        </w:rPr>
        <w:lastRenderedPageBreak/>
        <w:t xml:space="preserve">from RAN1#112bis-e for how to account for the different interference levels in the LLS evaluations. We have chosen </w:t>
      </w:r>
      <w:r w:rsidRPr="0039769B">
        <w:rPr>
          <w:b/>
          <w:bCs/>
          <w:lang w:val="en-GB" w:eastAsia="ja-JP"/>
        </w:rPr>
        <w:t>Option 1 with Example 3</w:t>
      </w:r>
      <w:r>
        <w:rPr>
          <w:lang w:val="en-GB" w:eastAsia="ja-JP"/>
        </w:rPr>
        <w:t xml:space="preserve"> since it provides a straightforward method for establishing the different interference levels for the different PUSCH repetitions for SBFD.</w:t>
      </w:r>
    </w:p>
    <w:p w14:paraId="3436AD40" w14:textId="77777777" w:rsidR="00047834" w:rsidRPr="00F756A5" w:rsidRDefault="00047834" w:rsidP="00047834">
      <w:pPr>
        <w:spacing w:after="0" w:line="240" w:lineRule="auto"/>
        <w:ind w:left="567"/>
        <w:rPr>
          <w:rFonts w:ascii="Times" w:eastAsia="Batang" w:hAnsi="Times" w:cs="Times New Roman"/>
          <w:b/>
          <w:szCs w:val="24"/>
          <w:highlight w:val="green"/>
          <w:lang w:val="en-GB"/>
        </w:rPr>
      </w:pPr>
      <w:r w:rsidRPr="00F756A5">
        <w:rPr>
          <w:rFonts w:ascii="Times" w:eastAsia="Batang" w:hAnsi="Times" w:cs="Times New Roman"/>
          <w:b/>
          <w:szCs w:val="24"/>
          <w:highlight w:val="green"/>
          <w:lang w:val="en-GB"/>
        </w:rPr>
        <w:t>Agreement</w:t>
      </w:r>
    </w:p>
    <w:p w14:paraId="30A152C8" w14:textId="77777777" w:rsidR="00047834" w:rsidRPr="00F756A5" w:rsidRDefault="00047834" w:rsidP="00047834">
      <w:pPr>
        <w:spacing w:after="0" w:line="240" w:lineRule="auto"/>
        <w:ind w:left="567"/>
        <w:rPr>
          <w:rFonts w:ascii="Times" w:eastAsia="Batang" w:hAnsi="Times" w:cs="Calibri"/>
          <w:iCs/>
          <w:szCs w:val="24"/>
          <w:lang w:val="en-GB"/>
        </w:rPr>
      </w:pPr>
      <w:r w:rsidRPr="00F756A5">
        <w:rPr>
          <w:rFonts w:ascii="Times" w:eastAsia="Batang" w:hAnsi="Times" w:cs="Calibri"/>
          <w:iCs/>
          <w:szCs w:val="24"/>
          <w:lang w:val="en-GB"/>
        </w:rPr>
        <w:t>For LLS coverage evaluation, RAN1 should consider self-interference,</w:t>
      </w:r>
      <w:r w:rsidRPr="00F756A5">
        <w:rPr>
          <w:rFonts w:ascii="Times" w:eastAsia="Batang" w:hAnsi="Times" w:cs="Times New Roman"/>
          <w:szCs w:val="24"/>
          <w:lang w:val="en-GB"/>
        </w:rPr>
        <w:t xml:space="preserve"> </w:t>
      </w:r>
      <w:r w:rsidRPr="00F756A5">
        <w:rPr>
          <w:rFonts w:ascii="Times" w:eastAsia="Batang" w:hAnsi="Times" w:cs="Calibri"/>
          <w:iCs/>
          <w:szCs w:val="24"/>
          <w:lang w:val="en-GB"/>
        </w:rPr>
        <w:t xml:space="preserve">co-site inter-sector interference, inter-site </w:t>
      </w:r>
      <w:proofErr w:type="spellStart"/>
      <w:r w:rsidRPr="00F756A5">
        <w:rPr>
          <w:rFonts w:ascii="Times" w:eastAsia="Batang" w:hAnsi="Times" w:cs="Calibri"/>
          <w:iCs/>
          <w:szCs w:val="24"/>
          <w:lang w:val="en-GB"/>
        </w:rPr>
        <w:t>gNB-gNB</w:t>
      </w:r>
      <w:proofErr w:type="spellEnd"/>
      <w:r w:rsidRPr="00F756A5">
        <w:rPr>
          <w:rFonts w:ascii="Times" w:eastAsia="Batang" w:hAnsi="Times" w:cs="Calibri"/>
          <w:iCs/>
          <w:szCs w:val="24"/>
          <w:lang w:val="en-GB"/>
        </w:rPr>
        <w:t xml:space="preserve"> co-channel inter-</w:t>
      </w:r>
      <w:proofErr w:type="spellStart"/>
      <w:r w:rsidRPr="00F756A5">
        <w:rPr>
          <w:rFonts w:ascii="Times" w:eastAsia="Batang" w:hAnsi="Times" w:cs="Calibri"/>
          <w:iCs/>
          <w:szCs w:val="24"/>
          <w:lang w:val="en-GB"/>
        </w:rPr>
        <w:t>subband</w:t>
      </w:r>
      <w:proofErr w:type="spellEnd"/>
      <w:r w:rsidRPr="00F756A5">
        <w:rPr>
          <w:rFonts w:ascii="Times" w:eastAsia="Batang" w:hAnsi="Times" w:cs="Calibri"/>
          <w:iCs/>
          <w:szCs w:val="24"/>
          <w:lang w:val="en-GB"/>
        </w:rPr>
        <w:t xml:space="preserve"> CLI and UE-</w:t>
      </w:r>
      <w:proofErr w:type="spellStart"/>
      <w:r w:rsidRPr="00F756A5">
        <w:rPr>
          <w:rFonts w:ascii="Times" w:eastAsia="Batang" w:hAnsi="Times" w:cs="Calibri"/>
          <w:iCs/>
          <w:szCs w:val="24"/>
          <w:lang w:val="en-GB"/>
        </w:rPr>
        <w:t>gNB</w:t>
      </w:r>
      <w:proofErr w:type="spellEnd"/>
      <w:r w:rsidRPr="00F756A5">
        <w:rPr>
          <w:rFonts w:ascii="Times" w:eastAsia="Batang" w:hAnsi="Times" w:cs="Calibri"/>
          <w:iCs/>
          <w:szCs w:val="24"/>
          <w:lang w:val="en-GB"/>
        </w:rPr>
        <w:t xml:space="preserve"> interference in TDD system and SBFD system. </w:t>
      </w:r>
    </w:p>
    <w:p w14:paraId="37F19707" w14:textId="77777777" w:rsidR="00047834" w:rsidRPr="00F756A5" w:rsidRDefault="00047834" w:rsidP="00047834">
      <w:pPr>
        <w:tabs>
          <w:tab w:val="left" w:pos="450"/>
        </w:tabs>
        <w:spacing w:after="0" w:line="240" w:lineRule="auto"/>
        <w:ind w:left="567"/>
        <w:rPr>
          <w:rFonts w:ascii="Times" w:eastAsia="Batang" w:hAnsi="Times" w:cs="Calibri"/>
          <w:b/>
          <w:bCs/>
          <w:iCs/>
          <w:szCs w:val="24"/>
          <w:lang w:val="en-GB" w:eastAsia="x-none"/>
        </w:rPr>
      </w:pPr>
      <w:r w:rsidRPr="0039769B">
        <w:rPr>
          <w:rFonts w:ascii="Times" w:eastAsia="Batang" w:hAnsi="Times" w:cs="Calibri"/>
          <w:b/>
          <w:bCs/>
          <w:iCs/>
          <w:szCs w:val="24"/>
          <w:highlight w:val="yellow"/>
          <w:lang w:val="en-GB" w:eastAsia="x-none"/>
        </w:rPr>
        <w:t>Option-1</w:t>
      </w:r>
    </w:p>
    <w:p w14:paraId="4A3BAF40" w14:textId="77777777" w:rsidR="00047834" w:rsidRPr="00F756A5" w:rsidRDefault="00047834" w:rsidP="00047834">
      <w:pPr>
        <w:numPr>
          <w:ilvl w:val="0"/>
          <w:numId w:val="179"/>
        </w:numPr>
        <w:tabs>
          <w:tab w:val="left" w:pos="709"/>
        </w:tabs>
        <w:spacing w:after="0" w:line="240" w:lineRule="auto"/>
        <w:ind w:left="1276" w:hanging="283"/>
        <w:rPr>
          <w:rFonts w:ascii="Times" w:eastAsia="Batang" w:hAnsi="Times" w:cs="Calibri"/>
          <w:b/>
          <w:bCs/>
          <w:iCs/>
          <w:szCs w:val="24"/>
          <w:lang w:val="en-GB"/>
        </w:rPr>
      </w:pPr>
      <w:r w:rsidRPr="00F756A5">
        <w:rPr>
          <w:rFonts w:ascii="Times" w:eastAsia="Batang" w:hAnsi="Times" w:cs="Calibri"/>
          <w:iCs/>
          <w:szCs w:val="24"/>
          <w:lang w:val="en-GB"/>
        </w:rPr>
        <w:t>The modelling method is as below</w:t>
      </w:r>
      <w:r w:rsidRPr="00F756A5">
        <w:rPr>
          <w:rFonts w:ascii="Times" w:eastAsia="Batang" w:hAnsi="Times" w:cs="Calibri"/>
          <w:b/>
          <w:bCs/>
          <w:iCs/>
          <w:szCs w:val="24"/>
          <w:lang w:val="en-GB"/>
        </w:rPr>
        <w:t>:</w:t>
      </w:r>
    </w:p>
    <w:p w14:paraId="6EBEFD91" w14:textId="77777777" w:rsidR="00047834" w:rsidRPr="00F756A5" w:rsidRDefault="00047834" w:rsidP="00047834">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t xml:space="preserve">For TDD UL slot, additive white Gaussian noise with variance of </w:t>
      </w:r>
      <m:oMath>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TDD</m:t>
            </m:r>
          </m:sub>
          <m:sup/>
        </m:sSubSup>
      </m:oMath>
      <w:r w:rsidRPr="00F756A5">
        <w:rPr>
          <w:rFonts w:ascii="Times" w:eastAsia="Batang" w:hAnsi="Times" w:cs="Calibri"/>
          <w:iCs/>
          <w:szCs w:val="24"/>
          <w:lang w:val="en-GB"/>
        </w:rPr>
        <w:t xml:space="preserve"> is generated, where </w:t>
      </w:r>
      <m:oMath>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TDD</m:t>
            </m:r>
          </m:sub>
          <m:sup/>
        </m:sSubSup>
        <m:r>
          <w:rPr>
            <w:rFonts w:ascii="Cambria Math" w:eastAsia="Batang" w:hAnsi="Cambria Math" w:cs="Times New Roman"/>
            <w:szCs w:val="24"/>
            <w:lang w:val="en-GB"/>
          </w:rPr>
          <m:t>=</m:t>
        </m:r>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UE-gNB</m:t>
            </m:r>
          </m:sub>
        </m:sSub>
        <m:r>
          <w:rPr>
            <w:rFonts w:ascii="Cambria Math" w:eastAsia="Batang" w:hAnsi="Cambria Math" w:cs="Times New Roman"/>
            <w:szCs w:val="24"/>
            <w:lang w:val="en-GB"/>
          </w:rPr>
          <m:t>+</m:t>
        </m:r>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0</m:t>
            </m:r>
          </m:sub>
          <m:sup/>
        </m:sSubSup>
      </m:oMath>
    </w:p>
    <w:p w14:paraId="3012A348" w14:textId="77777777" w:rsidR="00047834" w:rsidRPr="00F756A5" w:rsidRDefault="00000000" w:rsidP="00047834">
      <w:pPr>
        <w:numPr>
          <w:ilvl w:val="2"/>
          <w:numId w:val="179"/>
        </w:numPr>
        <w:spacing w:after="0" w:line="240" w:lineRule="auto"/>
        <w:ind w:left="2167"/>
        <w:rPr>
          <w:rFonts w:ascii="Times" w:eastAsia="Batang" w:hAnsi="Times" w:cs="Calibri"/>
          <w:iCs/>
          <w:szCs w:val="24"/>
          <w:lang w:val="en-GB"/>
        </w:rPr>
      </w:pP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UE-gNB</m:t>
            </m:r>
          </m:sub>
        </m:sSub>
      </m:oMath>
      <w:r w:rsidR="00047834" w:rsidRPr="00F756A5">
        <w:rPr>
          <w:rFonts w:ascii="Times" w:eastAsia="Batang" w:hAnsi="Times" w:cs="Calibri"/>
          <w:iCs/>
          <w:szCs w:val="24"/>
          <w:lang w:val="en-GB"/>
        </w:rPr>
        <w:t xml:space="preserve"> is UE-gNB interference and </w:t>
      </w:r>
      <m:oMath>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0</m:t>
            </m:r>
          </m:sub>
          <m:sup/>
        </m:sSubSup>
      </m:oMath>
      <w:r w:rsidR="00047834" w:rsidRPr="00F756A5">
        <w:rPr>
          <w:rFonts w:ascii="Times" w:eastAsia="Batang" w:hAnsi="Times" w:cs="Calibri"/>
          <w:iCs/>
          <w:szCs w:val="24"/>
          <w:lang w:val="en-GB"/>
        </w:rPr>
        <w:t xml:space="preserve"> is noise (in linear scale).</w:t>
      </w:r>
    </w:p>
    <w:p w14:paraId="560EC185" w14:textId="77777777" w:rsidR="00047834" w:rsidRPr="00F756A5" w:rsidRDefault="00047834" w:rsidP="00047834">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t xml:space="preserve">For SBFD slot, additive white Gaussian noise with variance of </w:t>
      </w:r>
      <m:oMath>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SBFD</m:t>
            </m:r>
          </m:sub>
          <m:sup/>
        </m:sSubSup>
      </m:oMath>
      <w:r w:rsidRPr="00F756A5">
        <w:rPr>
          <w:rFonts w:ascii="Times" w:eastAsia="Batang" w:hAnsi="Times" w:cs="Calibri"/>
          <w:iCs/>
          <w:szCs w:val="24"/>
          <w:lang w:val="en-GB"/>
        </w:rPr>
        <w:t xml:space="preserve"> is generated, where </w:t>
      </w:r>
      <m:oMath>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SBFD</m:t>
            </m:r>
          </m:sub>
          <m:sup/>
        </m:sSubSup>
        <m:r>
          <w:rPr>
            <w:rFonts w:ascii="Cambria Math" w:eastAsia="Batang" w:hAnsi="Cambria Math" w:cs="Times New Roman"/>
            <w:szCs w:val="24"/>
            <w:lang w:val="en-GB"/>
          </w:rPr>
          <m:t>=</m:t>
        </m:r>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SI</m:t>
            </m:r>
          </m:sub>
        </m:sSub>
        <m:r>
          <w:rPr>
            <w:rFonts w:ascii="Cambria Math" w:eastAsia="Batang" w:hAnsi="Cambria Math" w:cs="Times New Roman"/>
            <w:szCs w:val="24"/>
            <w:lang w:val="en-GB"/>
          </w:rPr>
          <m:t>+</m:t>
        </m:r>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co-site</m:t>
            </m:r>
          </m:sub>
        </m:sSub>
        <m:r>
          <w:rPr>
            <w:rFonts w:ascii="Cambria Math" w:eastAsia="Batang" w:hAnsi="Cambria Math" w:cs="Times New Roman"/>
            <w:szCs w:val="24"/>
            <w:lang w:val="en-GB"/>
          </w:rPr>
          <m:t>+</m:t>
        </m:r>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gNB-gNB</m:t>
            </m:r>
          </m:sub>
        </m:sSub>
        <m:r>
          <w:rPr>
            <w:rFonts w:ascii="Cambria Math" w:eastAsia="Batang" w:hAnsi="Cambria Math" w:cs="Times New Roman"/>
            <w:szCs w:val="24"/>
            <w:lang w:val="en-GB"/>
          </w:rPr>
          <m:t>+</m:t>
        </m:r>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UE-gNB</m:t>
            </m:r>
          </m:sub>
        </m:sSub>
        <m:r>
          <w:rPr>
            <w:rFonts w:ascii="Cambria Math" w:eastAsia="Batang" w:hAnsi="Cambria Math" w:cs="Times New Roman"/>
            <w:szCs w:val="24"/>
            <w:lang w:val="en-GB"/>
          </w:rPr>
          <m:t>+</m:t>
        </m:r>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0</m:t>
            </m:r>
          </m:sub>
          <m:sup/>
        </m:sSubSup>
      </m:oMath>
    </w:p>
    <w:p w14:paraId="0F22E648" w14:textId="77777777" w:rsidR="00047834" w:rsidRPr="00F756A5" w:rsidRDefault="00000000" w:rsidP="00047834">
      <w:pPr>
        <w:numPr>
          <w:ilvl w:val="2"/>
          <w:numId w:val="179"/>
        </w:numPr>
        <w:spacing w:after="0" w:line="240" w:lineRule="auto"/>
        <w:ind w:left="2167"/>
        <w:rPr>
          <w:rFonts w:ascii="Times" w:eastAsia="Batang" w:hAnsi="Times" w:cs="Calibri"/>
          <w:b/>
          <w:iCs/>
          <w:szCs w:val="24"/>
          <w:lang w:val="en-GB"/>
        </w:rPr>
      </w:pP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SI</m:t>
            </m:r>
          </m:sub>
        </m:sSub>
      </m:oMath>
      <w:r w:rsidR="00047834" w:rsidRPr="00F756A5">
        <w:rPr>
          <w:rFonts w:ascii="Times" w:eastAsia="Batang" w:hAnsi="Times" w:cs="Calibri"/>
          <w:iCs/>
          <w:szCs w:val="24"/>
          <w:lang w:val="en-GB"/>
        </w:rPr>
        <w:t>,</w:t>
      </w:r>
      <w:r w:rsidR="00047834" w:rsidRPr="00F756A5">
        <w:rPr>
          <w:rFonts w:ascii="Cambria Math" w:eastAsia="Batang" w:hAnsi="Cambria Math" w:cs="Times New Roman"/>
          <w:i/>
          <w:szCs w:val="24"/>
          <w:lang w:val="en-GB"/>
        </w:rPr>
        <w:t xml:space="preserve"> </w:t>
      </w: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co-site</m:t>
            </m:r>
          </m:sub>
        </m:sSub>
      </m:oMath>
      <w:r w:rsidR="00047834" w:rsidRPr="00F756A5">
        <w:rPr>
          <w:rFonts w:ascii="Times" w:eastAsia="Batang" w:hAnsi="Times" w:cs="Calibri"/>
          <w:iCs/>
          <w:szCs w:val="24"/>
          <w:lang w:val="en-GB"/>
        </w:rPr>
        <w:t xml:space="preserve">, </w:t>
      </w: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gNB-gNB</m:t>
            </m:r>
          </m:sub>
        </m:sSub>
      </m:oMath>
      <w:r w:rsidR="00047834" w:rsidRPr="00F756A5">
        <w:rPr>
          <w:rFonts w:ascii="Times" w:eastAsia="Batang" w:hAnsi="Times" w:cs="Calibri"/>
          <w:iCs/>
          <w:szCs w:val="24"/>
          <w:lang w:val="en-GB"/>
        </w:rPr>
        <w:t>,</w:t>
      </w:r>
      <w:r w:rsidR="00047834" w:rsidRPr="00F756A5">
        <w:rPr>
          <w:rFonts w:ascii="Cambria Math" w:eastAsia="Batang" w:hAnsi="Cambria Math" w:cs="Times New Roman"/>
          <w:i/>
          <w:szCs w:val="24"/>
          <w:lang w:val="en-GB"/>
        </w:rPr>
        <w:t xml:space="preserve"> </w:t>
      </w: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UE-gNB</m:t>
            </m:r>
          </m:sub>
        </m:sSub>
      </m:oMath>
      <w:r w:rsidR="00047834" w:rsidRPr="00F756A5">
        <w:rPr>
          <w:rFonts w:ascii="Times" w:eastAsia="Batang" w:hAnsi="Times" w:cs="Calibri"/>
          <w:iCs/>
          <w:szCs w:val="24"/>
          <w:lang w:val="en-GB"/>
        </w:rPr>
        <w:t xml:space="preserve"> are self-interference,</w:t>
      </w:r>
      <w:r w:rsidR="00047834" w:rsidRPr="00F756A5">
        <w:rPr>
          <w:rFonts w:ascii="Times" w:eastAsia="Batang" w:hAnsi="Times" w:cs="Times New Roman"/>
          <w:szCs w:val="24"/>
          <w:lang w:val="en-GB"/>
        </w:rPr>
        <w:t xml:space="preserve"> </w:t>
      </w:r>
      <w:r w:rsidR="00047834" w:rsidRPr="00F756A5">
        <w:rPr>
          <w:rFonts w:ascii="Times" w:eastAsia="Batang" w:hAnsi="Times" w:cs="Calibri"/>
          <w:iCs/>
          <w:szCs w:val="24"/>
          <w:lang w:val="en-GB"/>
        </w:rPr>
        <w:t xml:space="preserve">co-site inter-sector interference, inter-site </w:t>
      </w:r>
      <w:proofErr w:type="spellStart"/>
      <w:r w:rsidR="00047834" w:rsidRPr="00F756A5">
        <w:rPr>
          <w:rFonts w:ascii="Times" w:eastAsia="Batang" w:hAnsi="Times" w:cs="Calibri"/>
          <w:iCs/>
          <w:szCs w:val="24"/>
          <w:lang w:val="en-GB"/>
        </w:rPr>
        <w:t>gNB-gNB</w:t>
      </w:r>
      <w:proofErr w:type="spellEnd"/>
      <w:r w:rsidR="00047834" w:rsidRPr="00F756A5">
        <w:rPr>
          <w:rFonts w:ascii="Times" w:eastAsia="Batang" w:hAnsi="Times" w:cs="Calibri"/>
          <w:iCs/>
          <w:szCs w:val="24"/>
          <w:lang w:val="en-GB"/>
        </w:rPr>
        <w:t xml:space="preserve"> co-channel inter-</w:t>
      </w:r>
      <w:proofErr w:type="spellStart"/>
      <w:r w:rsidR="00047834" w:rsidRPr="00F756A5">
        <w:rPr>
          <w:rFonts w:ascii="Times" w:eastAsia="Batang" w:hAnsi="Times" w:cs="Calibri"/>
          <w:iCs/>
          <w:szCs w:val="24"/>
          <w:lang w:val="en-GB"/>
        </w:rPr>
        <w:t>subband</w:t>
      </w:r>
      <w:proofErr w:type="spellEnd"/>
      <w:r w:rsidR="00047834" w:rsidRPr="00F756A5">
        <w:rPr>
          <w:rFonts w:ascii="Times" w:eastAsia="Batang" w:hAnsi="Times" w:cs="Calibri"/>
          <w:iCs/>
          <w:szCs w:val="24"/>
          <w:lang w:val="en-GB"/>
        </w:rPr>
        <w:t xml:space="preserve"> CLI and UE-</w:t>
      </w:r>
      <w:proofErr w:type="spellStart"/>
      <w:r w:rsidR="00047834" w:rsidRPr="00F756A5">
        <w:rPr>
          <w:rFonts w:ascii="Times" w:eastAsia="Batang" w:hAnsi="Times" w:cs="Calibri"/>
          <w:iCs/>
          <w:szCs w:val="24"/>
          <w:lang w:val="en-GB"/>
        </w:rPr>
        <w:t>gNB</w:t>
      </w:r>
      <w:proofErr w:type="spellEnd"/>
      <w:r w:rsidR="00047834" w:rsidRPr="00F756A5">
        <w:rPr>
          <w:rFonts w:ascii="Times" w:eastAsia="Batang" w:hAnsi="Times" w:cs="Calibri"/>
          <w:iCs/>
          <w:szCs w:val="24"/>
          <w:lang w:val="en-GB"/>
        </w:rPr>
        <w:t xml:space="preserve"> interference (in linear scale), </w:t>
      </w:r>
      <w:proofErr w:type="gramStart"/>
      <w:r w:rsidR="00047834" w:rsidRPr="00F756A5">
        <w:rPr>
          <w:rFonts w:ascii="Times" w:eastAsia="Batang" w:hAnsi="Times" w:cs="Calibri"/>
          <w:iCs/>
          <w:szCs w:val="24"/>
          <w:lang w:val="en-GB"/>
        </w:rPr>
        <w:t>respectively</w:t>
      </w:r>
      <w:proofErr w:type="gramEnd"/>
    </w:p>
    <w:p w14:paraId="48E91F43" w14:textId="77777777" w:rsidR="00047834" w:rsidRPr="00F756A5" w:rsidRDefault="00047834" w:rsidP="00047834">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t xml:space="preserve">Companies to report the details of deriving </w:t>
      </w:r>
      <m:oMath>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TDD</m:t>
            </m:r>
          </m:sub>
          <m:sup/>
        </m:sSubSup>
      </m:oMath>
      <w:r w:rsidRPr="00F756A5">
        <w:rPr>
          <w:rFonts w:ascii="Times" w:eastAsia="Batang" w:hAnsi="Times" w:cs="Calibri"/>
          <w:iCs/>
          <w:szCs w:val="24"/>
          <w:lang w:val="en-GB"/>
        </w:rPr>
        <w:t xml:space="preserve"> and </w:t>
      </w:r>
      <m:oMath>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SBFD</m:t>
            </m:r>
          </m:sub>
          <m:sup/>
        </m:sSubSup>
      </m:oMath>
      <w:r w:rsidRPr="00F756A5">
        <w:rPr>
          <w:rFonts w:ascii="Times" w:eastAsia="Batang" w:hAnsi="Times" w:cs="Calibri"/>
          <w:iCs/>
          <w:szCs w:val="24"/>
          <w:lang w:val="en-GB"/>
        </w:rPr>
        <w:t>. Some examples are as below:</w:t>
      </w:r>
    </w:p>
    <w:p w14:paraId="326135A4" w14:textId="77777777" w:rsidR="00047834" w:rsidRPr="00F756A5" w:rsidRDefault="00047834" w:rsidP="00047834">
      <w:pPr>
        <w:numPr>
          <w:ilvl w:val="2"/>
          <w:numId w:val="179"/>
        </w:numPr>
        <w:spacing w:after="0" w:line="240" w:lineRule="auto"/>
        <w:ind w:left="2167"/>
        <w:rPr>
          <w:rFonts w:ascii="Times" w:eastAsia="Batang" w:hAnsi="Times" w:cs="Calibri"/>
          <w:bCs/>
          <w:iCs/>
          <w:szCs w:val="24"/>
          <w:lang w:val="en-GB"/>
        </w:rPr>
      </w:pPr>
      <w:r w:rsidRPr="00F756A5">
        <w:rPr>
          <w:rFonts w:ascii="Times" w:eastAsia="Batang" w:hAnsi="Times" w:cs="Calibri"/>
          <w:iCs/>
          <w:szCs w:val="24"/>
          <w:lang w:val="en-GB"/>
        </w:rPr>
        <w:t xml:space="preserve">Example-1: </w:t>
      </w: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UE-gNB</m:t>
            </m:r>
          </m:sub>
        </m:sSub>
      </m:oMath>
      <w:r w:rsidRPr="00F756A5">
        <w:rPr>
          <w:rFonts w:ascii="Times" w:eastAsia="Batang" w:hAnsi="Times" w:cs="Calibri" w:hint="eastAsia"/>
          <w:szCs w:val="24"/>
          <w:lang w:val="en-GB"/>
        </w:rPr>
        <w:t xml:space="preserve"> </w:t>
      </w:r>
      <w:r w:rsidRPr="00F756A5">
        <w:rPr>
          <w:rFonts w:ascii="Times" w:eastAsia="Batang" w:hAnsi="Times" w:cs="Calibri"/>
          <w:bCs/>
          <w:iCs/>
          <w:szCs w:val="24"/>
          <w:lang w:val="en-GB"/>
        </w:rPr>
        <w:t xml:space="preserve">and </w:t>
      </w: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gNB-gNB</m:t>
            </m:r>
          </m:sub>
        </m:sSub>
      </m:oMath>
      <w:r w:rsidRPr="00F756A5">
        <w:rPr>
          <w:rFonts w:ascii="Times" w:eastAsia="Batang" w:hAnsi="Times" w:cs="Calibri"/>
          <w:bCs/>
          <w:iCs/>
          <w:szCs w:val="24"/>
          <w:lang w:val="en-GB"/>
        </w:rPr>
        <w:t xml:space="preserve"> are derived </w:t>
      </w:r>
      <w:r w:rsidRPr="00F756A5">
        <w:rPr>
          <w:rFonts w:ascii="Times" w:eastAsia="Batang" w:hAnsi="Times" w:cs="Calibri"/>
          <w:iCs/>
          <w:szCs w:val="24"/>
          <w:lang w:val="en-GB"/>
        </w:rPr>
        <w:t xml:space="preserve">based on a certain assumption of the topology of </w:t>
      </w:r>
      <w:proofErr w:type="spellStart"/>
      <w:r w:rsidRPr="00F756A5">
        <w:rPr>
          <w:rFonts w:ascii="Times" w:eastAsia="Batang" w:hAnsi="Times" w:cs="Calibri"/>
          <w:iCs/>
          <w:szCs w:val="24"/>
          <w:lang w:val="en-GB"/>
        </w:rPr>
        <w:t>gNBs</w:t>
      </w:r>
      <w:proofErr w:type="spellEnd"/>
      <w:r w:rsidRPr="00F756A5">
        <w:rPr>
          <w:rFonts w:ascii="Times" w:eastAsia="Batang" w:hAnsi="Times" w:cs="Calibri"/>
          <w:iCs/>
          <w:szCs w:val="24"/>
          <w:lang w:val="en-GB"/>
        </w:rPr>
        <w:t xml:space="preserve"> and UEs (</w:t>
      </w: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SI</m:t>
            </m:r>
          </m:sub>
        </m:sSub>
      </m:oMath>
      <w:r w:rsidRPr="00F756A5">
        <w:rPr>
          <w:rFonts w:ascii="Times" w:eastAsia="Batang" w:hAnsi="Times" w:cs="Calibri" w:hint="eastAsia"/>
          <w:szCs w:val="24"/>
          <w:lang w:val="en-GB"/>
        </w:rPr>
        <w:t xml:space="preserve"> </w:t>
      </w:r>
      <w:r w:rsidRPr="00F756A5">
        <w:rPr>
          <w:rFonts w:ascii="Times" w:eastAsia="Batang" w:hAnsi="Times" w:cs="Calibri"/>
          <w:szCs w:val="24"/>
          <w:lang w:val="en-GB"/>
        </w:rPr>
        <w:t xml:space="preserve">is derived based on 1dB </w:t>
      </w:r>
      <w:proofErr w:type="spellStart"/>
      <w:r w:rsidRPr="00F756A5">
        <w:rPr>
          <w:rFonts w:ascii="Times" w:eastAsia="Batang" w:hAnsi="Times" w:cs="Calibri"/>
          <w:szCs w:val="24"/>
          <w:lang w:val="en-GB"/>
        </w:rPr>
        <w:t>desense</w:t>
      </w:r>
      <w:proofErr w:type="spellEnd"/>
      <w:r w:rsidRPr="00F756A5">
        <w:rPr>
          <w:rFonts w:ascii="Times" w:eastAsia="Batang" w:hAnsi="Times" w:cs="Calibri"/>
          <w:szCs w:val="24"/>
          <w:lang w:val="en-GB"/>
        </w:rPr>
        <w:t xml:space="preserve"> and </w:t>
      </w:r>
      <m:oMath>
        <m:sSub>
          <m:sSubPr>
            <m:ctrlPr>
              <w:rPr>
                <w:rFonts w:ascii="Cambria Math" w:eastAsia="Batang" w:hAnsi="Cambria Math" w:cs="Times New Roman"/>
                <w:szCs w:val="24"/>
                <w:lang w:val="en-GB"/>
              </w:rPr>
            </m:ctrlPr>
          </m:sSubPr>
          <m:e>
            <m:r>
              <w:rPr>
                <w:rFonts w:ascii="Cambria Math" w:eastAsia="Batang" w:hAnsi="Cambria Math" w:cs="Times New Roman"/>
                <w:szCs w:val="24"/>
                <w:lang w:val="en-GB"/>
              </w:rPr>
              <m:t>I</m:t>
            </m:r>
          </m:e>
          <m:sub>
            <m:r>
              <m:rPr>
                <m:sty m:val="p"/>
              </m:rPr>
              <w:rPr>
                <w:rFonts w:ascii="Cambria Math" w:eastAsia="Batang" w:hAnsi="Cambria Math" w:cs="Times New Roman"/>
                <w:szCs w:val="24"/>
                <w:lang w:val="en-GB"/>
              </w:rPr>
              <m:t>co-site</m:t>
            </m:r>
          </m:sub>
        </m:sSub>
      </m:oMath>
      <w:r w:rsidRPr="00F756A5">
        <w:rPr>
          <w:rFonts w:ascii="Times" w:eastAsia="Batang" w:hAnsi="Times" w:cs="Calibri" w:hint="eastAsia"/>
          <w:szCs w:val="24"/>
          <w:lang w:val="en-GB"/>
        </w:rPr>
        <w:t xml:space="preserve"> </w:t>
      </w:r>
      <w:r w:rsidRPr="00F756A5">
        <w:rPr>
          <w:rFonts w:ascii="Times" w:eastAsia="Batang" w:hAnsi="Times" w:cs="Calibri"/>
          <w:szCs w:val="24"/>
          <w:lang w:val="en-GB"/>
        </w:rPr>
        <w:t xml:space="preserve"> is derived based on </w:t>
      </w:r>
      <m:oMath>
        <m:sSubSup>
          <m:sSubSupPr>
            <m:ctrlPr>
              <w:rPr>
                <w:rFonts w:ascii="Cambria Math" w:eastAsia="Batang" w:hAnsi="Cambria Math" w:cs="Calibri"/>
                <w:bCs/>
                <w:iCs/>
                <w:szCs w:val="24"/>
                <w:lang w:val="en-GB"/>
              </w:rPr>
            </m:ctrlPr>
          </m:sSubSupPr>
          <m:e>
            <m:r>
              <m:rPr>
                <m:sty m:val="p"/>
              </m:rPr>
              <w:rPr>
                <w:rFonts w:ascii="Cambria Math" w:eastAsia="Batang" w:hAnsi="Cambria Math" w:cs="Calibri"/>
                <w:szCs w:val="24"/>
                <w:lang w:val="en-GB"/>
              </w:rPr>
              <m:t>α</m:t>
            </m:r>
          </m:e>
          <m:sub>
            <m:r>
              <m:rPr>
                <m:sty m:val="p"/>
              </m:rPr>
              <w:rPr>
                <w:rFonts w:ascii="Cambria Math" w:eastAsia="Batang" w:hAnsi="Cambria Math" w:cs="Calibri"/>
                <w:szCs w:val="24"/>
                <w:lang w:val="en-GB"/>
              </w:rPr>
              <m:t>co-site</m:t>
            </m:r>
          </m:sub>
          <m:sup/>
        </m:sSubSup>
      </m:oMath>
      <w:r w:rsidRPr="00F756A5">
        <w:rPr>
          <w:rFonts w:ascii="Times" w:eastAsia="Batang" w:hAnsi="Times" w:cs="Calibri" w:hint="eastAsia"/>
          <w:bCs/>
          <w:iCs/>
          <w:szCs w:val="24"/>
          <w:lang w:val="en-GB"/>
        </w:rPr>
        <w:t xml:space="preserve"> </w:t>
      </w:r>
      <w:r w:rsidRPr="00F756A5">
        <w:rPr>
          <w:rFonts w:ascii="Times" w:eastAsia="Batang" w:hAnsi="Times" w:cs="Calibri"/>
          <w:bCs/>
          <w:iCs/>
          <w:szCs w:val="24"/>
          <w:lang w:val="en-GB"/>
        </w:rPr>
        <w:t>as agreed in last meeting</w:t>
      </w:r>
      <w:r w:rsidRPr="00F756A5">
        <w:rPr>
          <w:rFonts w:ascii="Times" w:eastAsia="Batang" w:hAnsi="Times" w:cs="Calibri"/>
          <w:iCs/>
          <w:szCs w:val="24"/>
          <w:lang w:val="en-GB"/>
        </w:rPr>
        <w:t>). In this example, the interference is pre-receiver interference.</w:t>
      </w:r>
    </w:p>
    <w:p w14:paraId="5653A86C" w14:textId="77777777" w:rsidR="00047834" w:rsidRPr="00F756A5" w:rsidRDefault="00047834" w:rsidP="00047834">
      <w:pPr>
        <w:numPr>
          <w:ilvl w:val="3"/>
          <w:numId w:val="179"/>
        </w:numPr>
        <w:tabs>
          <w:tab w:val="left" w:pos="2880"/>
        </w:tabs>
        <w:spacing w:after="0" w:line="240" w:lineRule="auto"/>
        <w:ind w:left="2567"/>
        <w:rPr>
          <w:rFonts w:ascii="Times" w:eastAsia="Batang" w:hAnsi="Times" w:cs="Calibri"/>
          <w:bCs/>
          <w:iCs/>
          <w:szCs w:val="24"/>
          <w:lang w:val="en-GB"/>
        </w:rPr>
      </w:pPr>
      <w:r w:rsidRPr="00F756A5">
        <w:rPr>
          <w:rFonts w:ascii="Times" w:eastAsia="Batang" w:hAnsi="Times" w:cs="Calibri" w:hint="eastAsia"/>
          <w:iCs/>
          <w:szCs w:val="24"/>
          <w:lang w:val="en-GB"/>
        </w:rPr>
        <w:t>N</w:t>
      </w:r>
      <w:r w:rsidRPr="00F756A5">
        <w:rPr>
          <w:rFonts w:ascii="Times" w:eastAsia="Batang" w:hAnsi="Times" w:cs="Calibri"/>
          <w:iCs/>
          <w:szCs w:val="24"/>
          <w:lang w:val="en-GB"/>
        </w:rPr>
        <w:t>ote: link budget analysis can be applied in this example</w:t>
      </w:r>
    </w:p>
    <w:p w14:paraId="62711AE3" w14:textId="77777777" w:rsidR="00047834" w:rsidRPr="00F756A5" w:rsidRDefault="00047834" w:rsidP="00047834">
      <w:pPr>
        <w:numPr>
          <w:ilvl w:val="2"/>
          <w:numId w:val="179"/>
        </w:numPr>
        <w:spacing w:after="0" w:line="240" w:lineRule="auto"/>
        <w:ind w:left="2167"/>
        <w:rPr>
          <w:rFonts w:ascii="Times" w:eastAsia="Batang" w:hAnsi="Times" w:cs="Calibri"/>
          <w:bCs/>
          <w:iCs/>
          <w:szCs w:val="24"/>
          <w:lang w:val="en-GB"/>
        </w:rPr>
      </w:pPr>
      <w:r w:rsidRPr="00F756A5">
        <w:rPr>
          <w:rFonts w:ascii="Times" w:eastAsia="Batang" w:hAnsi="Times" w:cs="Calibri"/>
          <w:iCs/>
          <w:szCs w:val="24"/>
          <w:lang w:val="en-GB"/>
        </w:rPr>
        <w:t xml:space="preserve">Example-2: </w:t>
      </w:r>
      <m:oMath>
        <m:r>
          <m:rPr>
            <m:sty m:val="p"/>
          </m:rPr>
          <w:rPr>
            <w:rFonts w:ascii="Cambria Math" w:eastAsia="Batang" w:hAnsi="Cambria Math" w:cs="Times New Roman"/>
            <w:szCs w:val="24"/>
            <w:lang w:val="en-GB"/>
          </w:rPr>
          <m:t>∆=</m:t>
        </m:r>
        <m:r>
          <w:rPr>
            <w:rFonts w:ascii="Cambria Math" w:eastAsia="Batang" w:hAnsi="Cambria Math" w:cs="Times New Roman"/>
            <w:szCs w:val="24"/>
            <w:lang w:val="en-GB"/>
          </w:rPr>
          <m:t>10*</m:t>
        </m:r>
        <m:func>
          <m:funcPr>
            <m:ctrlPr>
              <w:rPr>
                <w:rFonts w:ascii="Cambria Math" w:eastAsia="Batang" w:hAnsi="Cambria Math" w:cs="Times New Roman"/>
                <w:i/>
                <w:szCs w:val="24"/>
                <w:lang w:val="en-GB"/>
              </w:rPr>
            </m:ctrlPr>
          </m:funcPr>
          <m:fName>
            <m:sSub>
              <m:sSubPr>
                <m:ctrlPr>
                  <w:rPr>
                    <w:rFonts w:ascii="Cambria Math" w:eastAsia="Batang" w:hAnsi="Cambria Math" w:cs="Times New Roman"/>
                    <w:i/>
                    <w:szCs w:val="24"/>
                    <w:lang w:val="en-GB"/>
                  </w:rPr>
                </m:ctrlPr>
              </m:sSubPr>
              <m:e>
                <m:r>
                  <m:rPr>
                    <m:sty m:val="p"/>
                  </m:rPr>
                  <w:rPr>
                    <w:rFonts w:ascii="Cambria Math" w:eastAsia="Batang" w:hAnsi="Cambria Math" w:cs="Times New Roman"/>
                    <w:szCs w:val="24"/>
                    <w:lang w:val="en-GB"/>
                  </w:rPr>
                  <m:t>log</m:t>
                </m:r>
              </m:e>
              <m:sub>
                <m:r>
                  <w:rPr>
                    <w:rFonts w:ascii="Cambria Math" w:eastAsia="Batang" w:hAnsi="Cambria Math" w:cs="Times New Roman"/>
                    <w:szCs w:val="24"/>
                    <w:lang w:val="en-GB"/>
                  </w:rPr>
                  <m:t>10</m:t>
                </m:r>
              </m:sub>
            </m:sSub>
          </m:fName>
          <m:e>
            <m:d>
              <m:dPr>
                <m:ctrlPr>
                  <w:rPr>
                    <w:rFonts w:ascii="Cambria Math" w:eastAsia="Batang" w:hAnsi="Cambria Math" w:cs="Times New Roman"/>
                    <w:i/>
                    <w:szCs w:val="24"/>
                    <w:lang w:val="en-GB"/>
                  </w:rPr>
                </m:ctrlPr>
              </m:dPr>
              <m:e>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SBFD</m:t>
                    </m:r>
                  </m:sub>
                  <m:sup/>
                </m:sSubSup>
              </m:e>
            </m:d>
            <m:r>
              <w:rPr>
                <w:rFonts w:ascii="Cambria Math" w:eastAsia="Batang" w:hAnsi="Cambria Math" w:cs="Times New Roman"/>
                <w:szCs w:val="24"/>
                <w:lang w:val="en-GB"/>
              </w:rPr>
              <m:t>-10*</m:t>
            </m:r>
            <m:func>
              <m:funcPr>
                <m:ctrlPr>
                  <w:rPr>
                    <w:rFonts w:ascii="Cambria Math" w:eastAsia="Batang" w:hAnsi="Cambria Math" w:cs="Times New Roman"/>
                    <w:i/>
                    <w:szCs w:val="24"/>
                    <w:lang w:val="en-GB"/>
                  </w:rPr>
                </m:ctrlPr>
              </m:funcPr>
              <m:fName>
                <m:sSub>
                  <m:sSubPr>
                    <m:ctrlPr>
                      <w:rPr>
                        <w:rFonts w:ascii="Cambria Math" w:eastAsia="Batang" w:hAnsi="Cambria Math" w:cs="Times New Roman"/>
                        <w:i/>
                        <w:szCs w:val="24"/>
                        <w:lang w:val="en-GB"/>
                      </w:rPr>
                    </m:ctrlPr>
                  </m:sSubPr>
                  <m:e>
                    <m:r>
                      <m:rPr>
                        <m:sty m:val="p"/>
                      </m:rPr>
                      <w:rPr>
                        <w:rFonts w:ascii="Cambria Math" w:eastAsia="Batang" w:hAnsi="Cambria Math" w:cs="Times New Roman"/>
                        <w:szCs w:val="24"/>
                        <w:lang w:val="en-GB"/>
                      </w:rPr>
                      <m:t>log</m:t>
                    </m:r>
                  </m:e>
                  <m:sub>
                    <m:r>
                      <w:rPr>
                        <w:rFonts w:ascii="Cambria Math" w:eastAsia="Batang" w:hAnsi="Cambria Math" w:cs="Times New Roman"/>
                        <w:szCs w:val="24"/>
                        <w:lang w:val="en-GB"/>
                      </w:rPr>
                      <m:t>10</m:t>
                    </m:r>
                  </m:sub>
                </m:sSub>
              </m:fName>
              <m:e>
                <m:d>
                  <m:dPr>
                    <m:ctrlPr>
                      <w:rPr>
                        <w:rFonts w:ascii="Cambria Math" w:eastAsia="Batang" w:hAnsi="Cambria Math" w:cs="Times New Roman"/>
                        <w:i/>
                        <w:szCs w:val="24"/>
                        <w:lang w:val="en-GB"/>
                      </w:rPr>
                    </m:ctrlPr>
                  </m:dPr>
                  <m:e>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TDD</m:t>
                        </m:r>
                      </m:sub>
                      <m:sup/>
                    </m:sSubSup>
                  </m:e>
                </m:d>
              </m:e>
            </m:func>
          </m:e>
        </m:func>
      </m:oMath>
      <w:r w:rsidRPr="00F756A5">
        <w:rPr>
          <w:rFonts w:ascii="Times" w:eastAsia="Batang" w:hAnsi="Times" w:cs="Calibri" w:hint="eastAsia"/>
          <w:szCs w:val="24"/>
          <w:lang w:val="en-GB"/>
        </w:rPr>
        <w:t xml:space="preserve"> </w:t>
      </w:r>
      <w:r w:rsidRPr="00F756A5">
        <w:rPr>
          <w:rFonts w:ascii="Times" w:eastAsia="Batang" w:hAnsi="Times" w:cs="Calibri"/>
          <w:szCs w:val="24"/>
          <w:lang w:val="en-GB"/>
        </w:rPr>
        <w:t xml:space="preserve">is </w:t>
      </w:r>
      <w:r w:rsidRPr="00F756A5">
        <w:rPr>
          <w:rFonts w:ascii="Times" w:eastAsia="Batang" w:hAnsi="Times" w:cs="Calibri"/>
          <w:bCs/>
          <w:iCs/>
          <w:szCs w:val="24"/>
          <w:lang w:val="en-GB"/>
        </w:rPr>
        <w:t xml:space="preserve">derived </w:t>
      </w:r>
      <w:r w:rsidRPr="00F756A5">
        <w:rPr>
          <w:rFonts w:ascii="Times" w:eastAsia="Batang" w:hAnsi="Times" w:cs="Calibri"/>
          <w:iCs/>
          <w:szCs w:val="24"/>
          <w:lang w:val="en-GB"/>
        </w:rPr>
        <w:t xml:space="preserve">based on statistic in SLS, and then </w:t>
      </w:r>
      <m:oMath>
        <m:r>
          <m:rPr>
            <m:sty m:val="p"/>
          </m:rPr>
          <w:rPr>
            <w:rFonts w:ascii="Cambria Math" w:eastAsia="Batang" w:hAnsi="Cambria Math" w:cs="Times New Roman"/>
            <w:szCs w:val="24"/>
            <w:lang w:val="en-GB"/>
          </w:rPr>
          <m:t>∆</m:t>
        </m:r>
      </m:oMath>
      <w:r w:rsidRPr="00F756A5">
        <w:rPr>
          <w:rFonts w:ascii="Times" w:eastAsia="Batang" w:hAnsi="Times" w:cs="Calibri"/>
          <w:szCs w:val="24"/>
          <w:lang w:val="en-GB"/>
        </w:rPr>
        <w:t xml:space="preserve"> is used in LLS to increase the </w:t>
      </w:r>
      <w:r w:rsidRPr="00F756A5">
        <w:rPr>
          <w:rFonts w:ascii="Times" w:eastAsia="Batang" w:hAnsi="Times" w:cs="Calibri"/>
          <w:iCs/>
          <w:szCs w:val="24"/>
          <w:lang w:val="en-GB"/>
        </w:rPr>
        <w:t>Gaussian noise power in SBFD symbol compared to TDD UL symbol. In this example, the interference is post-receiver interference.</w:t>
      </w:r>
    </w:p>
    <w:p w14:paraId="282166A2" w14:textId="77777777" w:rsidR="00047834" w:rsidRPr="0039769B" w:rsidRDefault="00047834" w:rsidP="00047834">
      <w:pPr>
        <w:numPr>
          <w:ilvl w:val="2"/>
          <w:numId w:val="179"/>
        </w:numPr>
        <w:spacing w:after="0" w:line="240" w:lineRule="auto"/>
        <w:ind w:left="2167"/>
        <w:rPr>
          <w:rFonts w:ascii="Times" w:eastAsia="Batang" w:hAnsi="Times" w:cs="Calibri"/>
          <w:bCs/>
          <w:iCs/>
          <w:szCs w:val="24"/>
          <w:highlight w:val="yellow"/>
          <w:lang w:val="en-GB"/>
        </w:rPr>
      </w:pPr>
      <w:r w:rsidRPr="0039769B">
        <w:rPr>
          <w:rFonts w:ascii="Times" w:eastAsia="Batang" w:hAnsi="Times" w:cs="Calibri"/>
          <w:iCs/>
          <w:szCs w:val="24"/>
          <w:highlight w:val="yellow"/>
          <w:lang w:val="en-GB"/>
        </w:rPr>
        <w:t xml:space="preserve">Example-3: </w:t>
      </w:r>
      <m:oMath>
        <m:sSubSup>
          <m:sSubSupPr>
            <m:ctrlPr>
              <w:rPr>
                <w:rFonts w:ascii="Cambria Math" w:eastAsia="Batang" w:hAnsi="Cambria Math" w:cs="Times New Roman"/>
                <w:i/>
                <w:szCs w:val="24"/>
                <w:highlight w:val="yellow"/>
                <w:lang w:val="en-GB"/>
              </w:rPr>
            </m:ctrlPr>
          </m:sSubSupPr>
          <m:e>
            <m:r>
              <w:rPr>
                <w:rFonts w:ascii="Cambria Math" w:eastAsia="Batang" w:hAnsi="Cambria Math" w:cs="Times New Roman"/>
                <w:szCs w:val="24"/>
                <w:highlight w:val="yellow"/>
                <w:lang w:val="en-GB"/>
              </w:rPr>
              <m:t>N</m:t>
            </m:r>
          </m:e>
          <m:sub>
            <m:r>
              <m:rPr>
                <m:sty m:val="p"/>
              </m:rPr>
              <w:rPr>
                <w:rFonts w:ascii="Cambria Math" w:eastAsia="Batang" w:hAnsi="Cambria Math" w:cs="Times New Roman"/>
                <w:szCs w:val="24"/>
                <w:highlight w:val="yellow"/>
                <w:lang w:val="en-GB"/>
              </w:rPr>
              <m:t>TDD</m:t>
            </m:r>
          </m:sub>
          <m:sup/>
        </m:sSubSup>
      </m:oMath>
      <w:r w:rsidRPr="0039769B">
        <w:rPr>
          <w:rFonts w:ascii="Times" w:eastAsia="Batang" w:hAnsi="Times" w:cs="Calibri"/>
          <w:bCs/>
          <w:iCs/>
          <w:szCs w:val="24"/>
          <w:highlight w:val="yellow"/>
          <w:lang w:val="en-GB"/>
        </w:rPr>
        <w:t xml:space="preserve"> and </w:t>
      </w:r>
      <m:oMath>
        <m:sSubSup>
          <m:sSubSupPr>
            <m:ctrlPr>
              <w:rPr>
                <w:rFonts w:ascii="Cambria Math" w:eastAsia="Batang" w:hAnsi="Cambria Math" w:cs="Times New Roman"/>
                <w:i/>
                <w:szCs w:val="24"/>
                <w:highlight w:val="yellow"/>
                <w:lang w:val="en-GB"/>
              </w:rPr>
            </m:ctrlPr>
          </m:sSubSupPr>
          <m:e>
            <m:r>
              <w:rPr>
                <w:rFonts w:ascii="Cambria Math" w:eastAsia="Batang" w:hAnsi="Cambria Math" w:cs="Times New Roman"/>
                <w:szCs w:val="24"/>
                <w:highlight w:val="yellow"/>
                <w:lang w:val="en-GB"/>
              </w:rPr>
              <m:t>N</m:t>
            </m:r>
          </m:e>
          <m:sub>
            <m:r>
              <m:rPr>
                <m:sty m:val="p"/>
              </m:rPr>
              <w:rPr>
                <w:rFonts w:ascii="Cambria Math" w:eastAsia="Batang" w:hAnsi="Cambria Math" w:cs="Times New Roman"/>
                <w:szCs w:val="24"/>
                <w:highlight w:val="yellow"/>
                <w:lang w:val="en-GB"/>
              </w:rPr>
              <m:t>SBFD</m:t>
            </m:r>
          </m:sub>
          <m:sup/>
        </m:sSubSup>
      </m:oMath>
      <w:r w:rsidRPr="0039769B">
        <w:rPr>
          <w:rFonts w:ascii="Times" w:eastAsia="Batang" w:hAnsi="Times" w:cs="Calibri"/>
          <w:szCs w:val="24"/>
          <w:highlight w:val="yellow"/>
          <w:lang w:val="en-GB"/>
        </w:rPr>
        <w:t xml:space="preserve"> can be </w:t>
      </w:r>
      <w:r w:rsidRPr="0039769B">
        <w:rPr>
          <w:rFonts w:ascii="Times" w:eastAsia="Batang" w:hAnsi="Times" w:cs="Calibri"/>
          <w:bCs/>
          <w:iCs/>
          <w:szCs w:val="24"/>
          <w:highlight w:val="yellow"/>
          <w:lang w:val="en-GB"/>
        </w:rPr>
        <w:t xml:space="preserve">derived </w:t>
      </w:r>
      <w:r w:rsidRPr="0039769B">
        <w:rPr>
          <w:rFonts w:ascii="Times" w:eastAsia="Batang" w:hAnsi="Times" w:cs="Calibri"/>
          <w:iCs/>
          <w:szCs w:val="24"/>
          <w:highlight w:val="yellow"/>
          <w:lang w:val="en-GB"/>
        </w:rPr>
        <w:t>based on statistic in SLS. In this example, the interference is post-receiver interference.</w:t>
      </w:r>
    </w:p>
    <w:p w14:paraId="246B2B78" w14:textId="77777777" w:rsidR="00047834" w:rsidRPr="00F756A5" w:rsidRDefault="00047834" w:rsidP="00047834">
      <w:pPr>
        <w:numPr>
          <w:ilvl w:val="2"/>
          <w:numId w:val="179"/>
        </w:numPr>
        <w:spacing w:after="0" w:line="240" w:lineRule="auto"/>
        <w:ind w:left="2167"/>
        <w:rPr>
          <w:rFonts w:ascii="Times" w:eastAsia="Batang" w:hAnsi="Times" w:cs="Calibri"/>
          <w:bCs/>
          <w:iCs/>
          <w:szCs w:val="24"/>
          <w:lang w:val="en-GB"/>
        </w:rPr>
      </w:pPr>
      <w:r w:rsidRPr="00F756A5">
        <w:rPr>
          <w:rFonts w:ascii="Times" w:eastAsia="Batang" w:hAnsi="Times" w:cs="Calibri" w:hint="eastAsia"/>
          <w:iCs/>
          <w:szCs w:val="24"/>
          <w:lang w:val="en-GB"/>
        </w:rPr>
        <w:t>C</w:t>
      </w:r>
      <w:r w:rsidRPr="00F756A5">
        <w:rPr>
          <w:rFonts w:ascii="Times" w:eastAsia="Batang" w:hAnsi="Times" w:cs="Calibri"/>
          <w:iCs/>
          <w:szCs w:val="24"/>
          <w:lang w:val="en-GB"/>
        </w:rPr>
        <w:t>ompanies to report the RU assumption for the interference.</w:t>
      </w:r>
    </w:p>
    <w:p w14:paraId="3E6F7389" w14:textId="77777777" w:rsidR="00047834" w:rsidRPr="0049071B" w:rsidRDefault="00047834" w:rsidP="00047834">
      <w:pPr>
        <w:numPr>
          <w:ilvl w:val="1"/>
          <w:numId w:val="179"/>
        </w:numPr>
        <w:tabs>
          <w:tab w:val="left" w:pos="1134"/>
        </w:tabs>
        <w:spacing w:after="0" w:line="240" w:lineRule="auto"/>
        <w:ind w:left="1701" w:hanging="283"/>
        <w:rPr>
          <w:rFonts w:ascii="Times" w:eastAsia="Batang" w:hAnsi="Times" w:cs="Calibri"/>
          <w:iCs/>
          <w:szCs w:val="24"/>
          <w:highlight w:val="yellow"/>
          <w:lang w:val="en-GB"/>
        </w:rPr>
      </w:pPr>
      <w:r w:rsidRPr="0049071B">
        <w:rPr>
          <w:rFonts w:ascii="Times" w:eastAsia="Batang" w:hAnsi="Times" w:cs="Calibri" w:hint="eastAsia"/>
          <w:iCs/>
          <w:szCs w:val="24"/>
          <w:highlight w:val="yellow"/>
          <w:lang w:val="en-GB"/>
        </w:rPr>
        <w:t>N</w:t>
      </w:r>
      <w:r w:rsidRPr="0049071B">
        <w:rPr>
          <w:rFonts w:ascii="Times" w:eastAsia="Batang" w:hAnsi="Times" w:cs="Calibri"/>
          <w:iCs/>
          <w:szCs w:val="24"/>
          <w:highlight w:val="yellow"/>
          <w:lang w:val="en-GB"/>
        </w:rPr>
        <w:t>ote: For simplicity, the interference is independently updated/generated in each slot.</w:t>
      </w:r>
    </w:p>
    <w:p w14:paraId="54B0198C" w14:textId="77777777" w:rsidR="00047834" w:rsidRPr="00F756A5" w:rsidRDefault="00047834" w:rsidP="00047834">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t xml:space="preserve">Note: </w:t>
      </w:r>
      <w:r w:rsidRPr="00F756A5">
        <w:rPr>
          <w:rFonts w:ascii="Times" w:eastAsia="Batang" w:hAnsi="Times" w:cs="Calibri" w:hint="eastAsia"/>
          <w:iCs/>
          <w:szCs w:val="24"/>
          <w:lang w:val="en-GB"/>
        </w:rPr>
        <w:t>C</w:t>
      </w:r>
      <w:r w:rsidRPr="00F756A5">
        <w:rPr>
          <w:rFonts w:ascii="Times" w:eastAsia="Batang" w:hAnsi="Times" w:cs="Calibri"/>
          <w:iCs/>
          <w:szCs w:val="24"/>
          <w:lang w:val="en-GB"/>
        </w:rPr>
        <w:t xml:space="preserve">ompanies are encouraged to report whether and how channel estimation and interference estimation will be impacted by </w:t>
      </w:r>
      <m:oMath>
        <m:sSub>
          <m:sSubPr>
            <m:ctrlPr>
              <w:rPr>
                <w:rFonts w:ascii="Cambria Math" w:eastAsia="Batang" w:hAnsi="Cambria Math" w:cs="Times New Roman"/>
                <w:color w:val="FF0000"/>
                <w:szCs w:val="24"/>
                <w:lang w:val="en-GB"/>
              </w:rPr>
            </m:ctrlPr>
          </m:sSubPr>
          <m:e>
            <m:r>
              <w:rPr>
                <w:rFonts w:ascii="Cambria Math" w:eastAsia="Batang" w:hAnsi="Cambria Math" w:cs="Times New Roman"/>
                <w:color w:val="FF0000"/>
                <w:szCs w:val="24"/>
                <w:lang w:val="en-GB"/>
              </w:rPr>
              <m:t>I</m:t>
            </m:r>
          </m:e>
          <m:sub>
            <m:r>
              <m:rPr>
                <m:sty m:val="p"/>
              </m:rPr>
              <w:rPr>
                <w:rFonts w:ascii="Cambria Math" w:eastAsia="Batang" w:hAnsi="Cambria Math" w:cs="Times New Roman"/>
                <w:color w:val="FF0000"/>
                <w:szCs w:val="24"/>
                <w:lang w:val="en-GB"/>
              </w:rPr>
              <m:t>UE-gNB</m:t>
            </m:r>
          </m:sub>
        </m:sSub>
      </m:oMath>
      <w:r w:rsidRPr="00F756A5">
        <w:rPr>
          <w:rFonts w:ascii="Times" w:eastAsia="Batang" w:hAnsi="Times" w:cs="Calibri" w:hint="eastAsia"/>
          <w:iCs/>
          <w:szCs w:val="24"/>
          <w:lang w:val="en-GB"/>
        </w:rPr>
        <w:t xml:space="preserve"> </w:t>
      </w:r>
      <w:r w:rsidRPr="00F756A5">
        <w:rPr>
          <w:rFonts w:ascii="Times" w:eastAsia="Batang" w:hAnsi="Times" w:cs="Calibri"/>
          <w:iCs/>
          <w:szCs w:val="24"/>
          <w:lang w:val="en-GB"/>
        </w:rPr>
        <w:t xml:space="preserve">and </w:t>
      </w:r>
      <m:oMath>
        <m:sSub>
          <m:sSubPr>
            <m:ctrlPr>
              <w:rPr>
                <w:rFonts w:ascii="Cambria Math" w:eastAsia="Batang" w:hAnsi="Cambria Math" w:cs="Times New Roman"/>
                <w:color w:val="FF0000"/>
                <w:szCs w:val="24"/>
                <w:lang w:val="en-GB"/>
              </w:rPr>
            </m:ctrlPr>
          </m:sSubPr>
          <m:e>
            <m:r>
              <w:rPr>
                <w:rFonts w:ascii="Cambria Math" w:eastAsia="Batang" w:hAnsi="Cambria Math" w:cs="Times New Roman"/>
                <w:color w:val="FF0000"/>
                <w:szCs w:val="24"/>
                <w:lang w:val="en-GB"/>
              </w:rPr>
              <m:t>I</m:t>
            </m:r>
          </m:e>
          <m:sub>
            <m:r>
              <m:rPr>
                <m:sty m:val="p"/>
              </m:rPr>
              <w:rPr>
                <w:rFonts w:ascii="Cambria Math" w:eastAsia="Batang" w:hAnsi="Cambria Math" w:cs="Times New Roman"/>
                <w:color w:val="FF0000"/>
                <w:szCs w:val="24"/>
                <w:lang w:val="en-GB"/>
              </w:rPr>
              <m:t>gNB-gNB</m:t>
            </m:r>
          </m:sub>
        </m:sSub>
      </m:oMath>
      <w:r w:rsidRPr="00F756A5">
        <w:rPr>
          <w:rFonts w:ascii="Times" w:eastAsia="Batang" w:hAnsi="Times" w:cs="Calibri"/>
          <w:iCs/>
          <w:szCs w:val="24"/>
          <w:lang w:val="en-GB"/>
        </w:rPr>
        <w:t>.</w:t>
      </w:r>
    </w:p>
    <w:p w14:paraId="02D0F458" w14:textId="77777777" w:rsidR="00047834" w:rsidRPr="00F756A5" w:rsidRDefault="00047834" w:rsidP="00047834">
      <w:pPr>
        <w:numPr>
          <w:ilvl w:val="0"/>
          <w:numId w:val="179"/>
        </w:numPr>
        <w:tabs>
          <w:tab w:val="left" w:pos="709"/>
        </w:tabs>
        <w:spacing w:after="0" w:line="240" w:lineRule="auto"/>
        <w:ind w:left="1276" w:hanging="283"/>
        <w:rPr>
          <w:rFonts w:ascii="Times" w:eastAsia="Batang" w:hAnsi="Times" w:cs="Calibri"/>
          <w:iCs/>
          <w:szCs w:val="24"/>
          <w:lang w:val="en-GB"/>
        </w:rPr>
      </w:pPr>
      <w:r w:rsidRPr="00F756A5">
        <w:rPr>
          <w:rFonts w:ascii="Times" w:eastAsia="Batang" w:hAnsi="Times" w:cs="Calibri" w:hint="eastAsia"/>
          <w:iCs/>
          <w:szCs w:val="24"/>
          <w:lang w:val="en-GB"/>
        </w:rPr>
        <w:t>B</w:t>
      </w:r>
      <w:r w:rsidRPr="00F756A5">
        <w:rPr>
          <w:rFonts w:ascii="Times" w:eastAsia="Batang" w:hAnsi="Times" w:cs="Calibri"/>
          <w:iCs/>
          <w:szCs w:val="24"/>
          <w:lang w:val="en-GB"/>
        </w:rPr>
        <w:t>ased on the modelling method, the following high-level evaluation method can be used as an example for coverage performance evaluation:</w:t>
      </w:r>
    </w:p>
    <w:p w14:paraId="253A7756" w14:textId="77777777" w:rsidR="00047834" w:rsidRPr="00F756A5" w:rsidRDefault="00047834" w:rsidP="00047834">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t>Step 1: For legacy TDD system,</w:t>
      </w:r>
      <w:r w:rsidRPr="00F756A5" w:rsidDel="00EF194F">
        <w:rPr>
          <w:rFonts w:ascii="Times" w:eastAsia="Batang" w:hAnsi="Times" w:cs="Calibri"/>
          <w:iCs/>
          <w:szCs w:val="24"/>
          <w:lang w:val="en-GB"/>
        </w:rPr>
        <w:t xml:space="preserve"> </w:t>
      </w:r>
      <w:r w:rsidRPr="00F756A5">
        <w:rPr>
          <w:rFonts w:ascii="Times" w:eastAsia="Batang" w:hAnsi="Times" w:cs="Calibri"/>
          <w:iCs/>
          <w:szCs w:val="24"/>
          <w:lang w:val="en-GB"/>
        </w:rPr>
        <w:t xml:space="preserve">assume the SNR in UL only slot is </w:t>
      </w:r>
      <m:oMath>
        <m:sSub>
          <m:sSubPr>
            <m:ctrlPr>
              <w:rPr>
                <w:rFonts w:ascii="Cambria Math" w:eastAsia="Batang" w:hAnsi="Cambria Math" w:cs="Times New Roman"/>
                <w:szCs w:val="24"/>
                <w:lang w:val="en-GB"/>
              </w:rPr>
            </m:ctrlPr>
          </m:sSubPr>
          <m:e>
            <m:r>
              <m:rPr>
                <m:sty m:val="p"/>
              </m:rPr>
              <w:rPr>
                <w:rFonts w:ascii="Cambria Math" w:eastAsia="Batang" w:hAnsi="Cambria Math" w:cs="Times New Roman"/>
                <w:szCs w:val="24"/>
                <w:lang w:val="en-GB"/>
              </w:rPr>
              <m:t>SNR</m:t>
            </m:r>
          </m:e>
          <m:sub>
            <m:r>
              <m:rPr>
                <m:sty m:val="p"/>
              </m:rPr>
              <w:rPr>
                <w:rFonts w:ascii="Cambria Math" w:eastAsia="Batang" w:hAnsi="Cambria Math" w:cs="Times New Roman"/>
                <w:szCs w:val="24"/>
                <w:lang w:val="en-GB"/>
              </w:rPr>
              <m:t>TDD</m:t>
            </m:r>
          </m:sub>
        </m:sSub>
        <m:r>
          <w:rPr>
            <w:rFonts w:ascii="Cambria Math" w:eastAsia="Batang" w:hAnsi="Cambria Math" w:cs="Times New Roman"/>
            <w:szCs w:val="24"/>
            <w:lang w:val="en-GB"/>
          </w:rPr>
          <m:t>=</m:t>
        </m:r>
        <m:f>
          <m:fPr>
            <m:ctrlPr>
              <w:rPr>
                <w:rFonts w:ascii="Cambria Math" w:eastAsia="Batang" w:hAnsi="Cambria Math" w:cs="Times New Roman"/>
                <w:i/>
                <w:szCs w:val="24"/>
                <w:lang w:val="en-GB"/>
              </w:rPr>
            </m:ctrlPr>
          </m:fPr>
          <m:num>
            <m:r>
              <w:rPr>
                <w:rFonts w:ascii="Cambria Math" w:eastAsia="Batang" w:hAnsi="Cambria Math" w:cs="Times New Roman"/>
                <w:szCs w:val="24"/>
                <w:lang w:val="en-GB"/>
              </w:rPr>
              <m:t>S</m:t>
            </m:r>
          </m:num>
          <m:den>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TDD</m:t>
                </m:r>
              </m:sub>
              <m:sup/>
            </m:sSubSup>
          </m:den>
        </m:f>
      </m:oMath>
      <w:r w:rsidRPr="00F756A5">
        <w:rPr>
          <w:rFonts w:ascii="Times" w:eastAsia="Batang" w:hAnsi="Times" w:cs="Calibri" w:hint="eastAsia"/>
          <w:iCs/>
          <w:szCs w:val="24"/>
          <w:lang w:val="en-GB"/>
        </w:rPr>
        <w:t>,</w:t>
      </w:r>
      <w:r w:rsidRPr="00F756A5">
        <w:rPr>
          <w:rFonts w:ascii="Times" w:eastAsia="Batang" w:hAnsi="Times" w:cs="Calibri"/>
          <w:iCs/>
          <w:szCs w:val="24"/>
          <w:lang w:val="en-GB"/>
        </w:rPr>
        <w:t xml:space="preserve"> perform LLS to get the required SNR (</w:t>
      </w:r>
      <m:oMath>
        <m:sSub>
          <m:sSubPr>
            <m:ctrlPr>
              <w:rPr>
                <w:rFonts w:ascii="Cambria Math" w:eastAsia="Batang" w:hAnsi="Cambria Math" w:cs="Times New Roman"/>
                <w:szCs w:val="24"/>
                <w:lang w:val="en-GB"/>
              </w:rPr>
            </m:ctrlPr>
          </m:sSubPr>
          <m:e>
            <m:r>
              <m:rPr>
                <m:sty m:val="p"/>
              </m:rPr>
              <w:rPr>
                <w:rFonts w:ascii="Cambria Math" w:eastAsia="Batang" w:hAnsi="Cambria Math" w:cs="Times New Roman"/>
                <w:szCs w:val="24"/>
                <w:lang w:val="en-GB"/>
              </w:rPr>
              <m:t>SNR</m:t>
            </m:r>
          </m:e>
          <m:sub>
            <m:r>
              <m:rPr>
                <m:sty m:val="p"/>
              </m:rPr>
              <w:rPr>
                <w:rFonts w:ascii="Cambria Math" w:eastAsia="Batang" w:hAnsi="Cambria Math" w:cs="Times New Roman"/>
                <w:szCs w:val="24"/>
                <w:lang w:val="en-GB"/>
              </w:rPr>
              <m:t>TDD</m:t>
            </m:r>
          </m:sub>
        </m:sSub>
      </m:oMath>
      <w:r w:rsidRPr="00F756A5">
        <w:rPr>
          <w:rFonts w:ascii="Times" w:eastAsia="Batang" w:hAnsi="Times" w:cs="Calibri"/>
          <w:iCs/>
          <w:szCs w:val="24"/>
          <w:lang w:val="en-GB"/>
        </w:rPr>
        <w:t xml:space="preserve">) with which UE can achieve a certain bit rate in </w:t>
      </w:r>
      <w:proofErr w:type="gramStart"/>
      <w:r w:rsidRPr="00F756A5">
        <w:rPr>
          <w:rFonts w:ascii="Times" w:eastAsia="Batang" w:hAnsi="Times" w:cs="Calibri"/>
          <w:iCs/>
          <w:szCs w:val="24"/>
          <w:lang w:val="en-GB"/>
        </w:rPr>
        <w:t>UL</w:t>
      </w:r>
      <w:proofErr w:type="gramEnd"/>
    </w:p>
    <w:p w14:paraId="4F00EDE5" w14:textId="77777777" w:rsidR="00047834" w:rsidRPr="00F756A5" w:rsidRDefault="00047834" w:rsidP="00047834">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hint="eastAsia"/>
          <w:iCs/>
          <w:szCs w:val="24"/>
          <w:lang w:val="en-GB"/>
        </w:rPr>
        <w:t>S</w:t>
      </w:r>
      <w:r w:rsidRPr="00F756A5">
        <w:rPr>
          <w:rFonts w:ascii="Times" w:eastAsia="Batang" w:hAnsi="Times" w:cs="Calibri"/>
          <w:iCs/>
          <w:szCs w:val="24"/>
          <w:lang w:val="en-GB"/>
        </w:rPr>
        <w:t xml:space="preserve">tep 2: For SBFD system with frame structure XXXXU, assume the SNR in UL only slot is </w:t>
      </w:r>
      <m:oMath>
        <m:sSub>
          <m:sSubPr>
            <m:ctrlPr>
              <w:rPr>
                <w:rFonts w:ascii="Cambria Math" w:eastAsia="Batang" w:hAnsi="Cambria Math" w:cs="Times New Roman"/>
                <w:szCs w:val="24"/>
                <w:lang w:val="en-GB"/>
              </w:rPr>
            </m:ctrlPr>
          </m:sSubPr>
          <m:e>
            <m:r>
              <m:rPr>
                <m:sty m:val="p"/>
              </m:rPr>
              <w:rPr>
                <w:rFonts w:ascii="Cambria Math" w:eastAsia="Batang" w:hAnsi="Cambria Math" w:cs="Times New Roman"/>
                <w:szCs w:val="24"/>
                <w:lang w:val="en-GB"/>
              </w:rPr>
              <m:t>SNR</m:t>
            </m:r>
          </m:e>
          <m:sub>
            <m:r>
              <m:rPr>
                <m:sty m:val="p"/>
              </m:rPr>
              <w:rPr>
                <w:rFonts w:ascii="Cambria Math" w:eastAsia="Batang" w:hAnsi="Cambria Math" w:cs="Times New Roman"/>
                <w:szCs w:val="24"/>
                <w:lang w:val="en-GB"/>
              </w:rPr>
              <m:t>SBFD-UL</m:t>
            </m:r>
          </m:sub>
        </m:sSub>
        <m:r>
          <w:rPr>
            <w:rFonts w:ascii="Cambria Math" w:eastAsia="Batang" w:hAnsi="Cambria Math" w:cs="Times New Roman"/>
            <w:szCs w:val="24"/>
            <w:lang w:val="en-GB"/>
          </w:rPr>
          <m:t>=</m:t>
        </m:r>
        <m:f>
          <m:fPr>
            <m:ctrlPr>
              <w:rPr>
                <w:rFonts w:ascii="Cambria Math" w:eastAsia="Batang" w:hAnsi="Cambria Math" w:cs="Times New Roman"/>
                <w:i/>
                <w:szCs w:val="24"/>
                <w:lang w:val="en-GB"/>
              </w:rPr>
            </m:ctrlPr>
          </m:fPr>
          <m:num>
            <m:r>
              <w:rPr>
                <w:rFonts w:ascii="Cambria Math" w:eastAsia="Batang" w:hAnsi="Cambria Math" w:cs="Times New Roman"/>
                <w:szCs w:val="24"/>
                <w:lang w:val="en-GB"/>
              </w:rPr>
              <m:t>S</m:t>
            </m:r>
          </m:num>
          <m:den>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TDD</m:t>
                </m:r>
              </m:sub>
              <m:sup/>
            </m:sSubSup>
          </m:den>
        </m:f>
      </m:oMath>
      <w:r w:rsidRPr="00F756A5">
        <w:rPr>
          <w:rFonts w:ascii="Times" w:eastAsia="Batang" w:hAnsi="Times" w:cs="Calibri"/>
          <w:iCs/>
          <w:szCs w:val="24"/>
          <w:lang w:val="en-GB"/>
        </w:rPr>
        <w:t xml:space="preserve"> and the SNR in SBFD slot is </w:t>
      </w:r>
      <m:oMath>
        <m:sSub>
          <m:sSubPr>
            <m:ctrlPr>
              <w:rPr>
                <w:rFonts w:ascii="Cambria Math" w:eastAsia="Batang" w:hAnsi="Cambria Math" w:cs="Times New Roman"/>
                <w:szCs w:val="24"/>
                <w:lang w:val="en-GB"/>
              </w:rPr>
            </m:ctrlPr>
          </m:sSubPr>
          <m:e>
            <m:r>
              <m:rPr>
                <m:sty m:val="p"/>
              </m:rPr>
              <w:rPr>
                <w:rFonts w:ascii="Cambria Math" w:eastAsia="Batang" w:hAnsi="Cambria Math" w:cs="Times New Roman"/>
                <w:szCs w:val="24"/>
                <w:lang w:val="en-GB"/>
              </w:rPr>
              <m:t>SNR</m:t>
            </m:r>
          </m:e>
          <m:sub>
            <m:r>
              <m:rPr>
                <m:sty m:val="p"/>
              </m:rPr>
              <w:rPr>
                <w:rFonts w:ascii="Cambria Math" w:eastAsia="Batang" w:hAnsi="Cambria Math" w:cs="Times New Roman"/>
                <w:szCs w:val="24"/>
                <w:lang w:val="en-GB"/>
              </w:rPr>
              <m:t>SBFD-X</m:t>
            </m:r>
          </m:sub>
        </m:sSub>
        <m:r>
          <w:rPr>
            <w:rFonts w:ascii="Cambria Math" w:eastAsia="Batang" w:hAnsi="Cambria Math" w:cs="Times New Roman"/>
            <w:szCs w:val="24"/>
            <w:lang w:val="en-GB"/>
          </w:rPr>
          <m:t>=</m:t>
        </m:r>
        <m:f>
          <m:fPr>
            <m:ctrlPr>
              <w:rPr>
                <w:rFonts w:ascii="Cambria Math" w:eastAsia="Batang" w:hAnsi="Cambria Math" w:cs="Times New Roman"/>
                <w:i/>
                <w:szCs w:val="24"/>
                <w:lang w:val="en-GB"/>
              </w:rPr>
            </m:ctrlPr>
          </m:fPr>
          <m:num>
            <m:r>
              <m:rPr>
                <m:sty m:val="p"/>
              </m:rPr>
              <w:rPr>
                <w:rFonts w:ascii="Cambria Math" w:eastAsia="Batang" w:hAnsi="Cambria Math" w:cs="Times New Roman"/>
                <w:szCs w:val="24"/>
                <w:lang w:val="en-GB"/>
              </w:rPr>
              <m:t>S</m:t>
            </m:r>
          </m:num>
          <m:den>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SBFD</m:t>
                </m:r>
              </m:sub>
              <m:sup/>
            </m:sSubSup>
          </m:den>
        </m:f>
      </m:oMath>
      <w:r w:rsidRPr="00F756A5">
        <w:rPr>
          <w:rFonts w:ascii="Times" w:eastAsia="Batang" w:hAnsi="Times" w:cs="Calibri" w:hint="eastAsia"/>
          <w:iCs/>
          <w:szCs w:val="24"/>
          <w:lang w:val="en-GB"/>
        </w:rPr>
        <w:t>.</w:t>
      </w:r>
      <w:r w:rsidRPr="00F756A5">
        <w:rPr>
          <w:rFonts w:ascii="Times" w:eastAsia="Batang" w:hAnsi="Times" w:cs="Calibri"/>
          <w:iCs/>
          <w:szCs w:val="24"/>
          <w:lang w:val="en-GB"/>
        </w:rPr>
        <w:t xml:space="preserve"> Perform LLS to get the required SNR (</w:t>
      </w:r>
      <m:oMath>
        <m:sSub>
          <m:sSubPr>
            <m:ctrlPr>
              <w:rPr>
                <w:rFonts w:ascii="Cambria Math" w:eastAsia="Batang" w:hAnsi="Cambria Math" w:cs="Times New Roman"/>
                <w:szCs w:val="24"/>
                <w:lang w:val="en-GB"/>
              </w:rPr>
            </m:ctrlPr>
          </m:sSubPr>
          <m:e>
            <m:r>
              <m:rPr>
                <m:sty m:val="p"/>
              </m:rPr>
              <w:rPr>
                <w:rFonts w:ascii="Cambria Math" w:eastAsia="Batang" w:hAnsi="Cambria Math" w:cs="Times New Roman"/>
                <w:szCs w:val="24"/>
                <w:lang w:val="en-GB"/>
              </w:rPr>
              <m:t>SNR</m:t>
            </m:r>
          </m:e>
          <m:sub>
            <m:r>
              <m:rPr>
                <m:sty m:val="p"/>
              </m:rPr>
              <w:rPr>
                <w:rFonts w:ascii="Cambria Math" w:eastAsia="Batang" w:hAnsi="Cambria Math" w:cs="Times New Roman"/>
                <w:szCs w:val="24"/>
                <w:lang w:val="en-GB"/>
              </w:rPr>
              <m:t>SBFD-UL</m:t>
            </m:r>
          </m:sub>
        </m:sSub>
      </m:oMath>
      <w:r w:rsidRPr="00F756A5">
        <w:rPr>
          <w:rFonts w:ascii="Times" w:eastAsia="Batang" w:hAnsi="Times" w:cs="Calibri"/>
          <w:iCs/>
          <w:szCs w:val="24"/>
          <w:lang w:val="en-GB"/>
        </w:rPr>
        <w:t>) with which UE can achieve a certain bit rate in UL for a given SBFD coverage enhancement scheme (e.g., SBFD with PUSCH repetition type A, etc.)</w:t>
      </w:r>
    </w:p>
    <w:p w14:paraId="71B337E4" w14:textId="77777777" w:rsidR="00047834" w:rsidRPr="00F756A5" w:rsidRDefault="00047834" w:rsidP="00047834">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t>Step 3: Use Link budget template to obtain MPL, MCL and MIL for legacy TDD and SBFD.</w:t>
      </w:r>
    </w:p>
    <w:p w14:paraId="03740D88" w14:textId="77777777" w:rsidR="00047834" w:rsidRPr="00F756A5" w:rsidRDefault="00047834" w:rsidP="00047834">
      <w:pPr>
        <w:numPr>
          <w:ilvl w:val="2"/>
          <w:numId w:val="178"/>
        </w:numPr>
        <w:spacing w:after="0" w:line="240" w:lineRule="auto"/>
        <w:ind w:left="2167"/>
        <w:rPr>
          <w:rFonts w:ascii="Times" w:eastAsia="Batang" w:hAnsi="Times" w:cs="Times"/>
          <w:bCs/>
          <w:iCs/>
          <w:szCs w:val="20"/>
          <w:lang w:val="en-GB" w:eastAsia="x-none"/>
        </w:rPr>
      </w:pPr>
      <w:r w:rsidRPr="00F756A5">
        <w:rPr>
          <w:rFonts w:ascii="Times" w:eastAsia="Batang" w:hAnsi="Times" w:cs="Times"/>
          <w:bCs/>
          <w:iCs/>
          <w:szCs w:val="20"/>
          <w:lang w:val="en-GB" w:eastAsia="x-none"/>
        </w:rPr>
        <w:t xml:space="preserve">For legacy TDD, </w:t>
      </w:r>
      <w:r w:rsidRPr="00F756A5">
        <w:rPr>
          <w:rFonts w:ascii="Times" w:eastAsia="Batang" w:hAnsi="Times" w:cs="Times"/>
          <w:bCs/>
          <w:iCs/>
          <w:szCs w:val="24"/>
          <w:lang w:val="en-GB" w:eastAsia="x-none"/>
        </w:rPr>
        <w:t>the required SNR (</w:t>
      </w:r>
      <m:oMath>
        <m:sSub>
          <m:sSubPr>
            <m:ctrlPr>
              <w:rPr>
                <w:rFonts w:ascii="Cambria Math" w:eastAsia="Batang" w:hAnsi="Cambria Math" w:cs="Times New Roman"/>
                <w:szCs w:val="24"/>
                <w:lang w:val="en-GB" w:eastAsia="x-none"/>
              </w:rPr>
            </m:ctrlPr>
          </m:sSubPr>
          <m:e>
            <m:r>
              <m:rPr>
                <m:sty m:val="p"/>
              </m:rPr>
              <w:rPr>
                <w:rFonts w:ascii="Cambria Math" w:eastAsia="Batang" w:hAnsi="Cambria Math" w:cs="Times New Roman"/>
                <w:szCs w:val="24"/>
                <w:lang w:val="en-GB" w:eastAsia="x-none"/>
              </w:rPr>
              <m:t>SNR</m:t>
            </m:r>
          </m:e>
          <m:sub>
            <m:r>
              <m:rPr>
                <m:sty m:val="p"/>
              </m:rPr>
              <w:rPr>
                <w:rFonts w:ascii="Cambria Math" w:eastAsia="Batang" w:hAnsi="Cambria Math" w:cs="Times New Roman"/>
                <w:szCs w:val="24"/>
                <w:lang w:val="en-GB" w:eastAsia="x-none"/>
              </w:rPr>
              <m:t>TDD</m:t>
            </m:r>
          </m:sub>
        </m:sSub>
      </m:oMath>
      <w:r w:rsidRPr="00F756A5">
        <w:rPr>
          <w:rFonts w:ascii="Times" w:eastAsia="Batang" w:hAnsi="Times" w:cs="Times"/>
          <w:bCs/>
          <w:iCs/>
          <w:szCs w:val="24"/>
          <w:lang w:val="en-GB" w:eastAsia="x-none"/>
        </w:rPr>
        <w:t>)</w:t>
      </w:r>
      <w:r w:rsidRPr="00F756A5">
        <w:rPr>
          <w:rFonts w:ascii="Times" w:eastAsia="Batang" w:hAnsi="Times" w:cs="Times" w:hint="eastAsia"/>
          <w:bCs/>
          <w:iCs/>
          <w:szCs w:val="24"/>
          <w:lang w:val="en-GB" w:eastAsia="x-none"/>
        </w:rPr>
        <w:t xml:space="preserve"> </w:t>
      </w:r>
      <w:r w:rsidRPr="00F756A5">
        <w:rPr>
          <w:rFonts w:ascii="Times" w:eastAsia="Batang" w:hAnsi="Times" w:cs="Times"/>
          <w:bCs/>
          <w:iCs/>
          <w:szCs w:val="24"/>
          <w:lang w:val="en-GB" w:eastAsia="x-none"/>
        </w:rPr>
        <w:t xml:space="preserve">obtained in Step 1 is used to calculate </w:t>
      </w:r>
      <w:r w:rsidRPr="00F756A5">
        <w:rPr>
          <w:rFonts w:ascii="Times" w:eastAsia="Batang" w:hAnsi="Times" w:cs="Times New Roman"/>
          <w:bCs/>
          <w:iCs/>
          <w:szCs w:val="24"/>
          <w:lang w:val="en-GB" w:eastAsia="x-none"/>
        </w:rPr>
        <w:t>MPL, MCL, MIL.</w:t>
      </w:r>
    </w:p>
    <w:p w14:paraId="1637DCDF" w14:textId="77777777" w:rsidR="00047834" w:rsidRPr="00F756A5" w:rsidRDefault="00047834" w:rsidP="00047834">
      <w:pPr>
        <w:numPr>
          <w:ilvl w:val="2"/>
          <w:numId w:val="178"/>
        </w:numPr>
        <w:spacing w:after="0" w:line="240" w:lineRule="auto"/>
        <w:ind w:left="2167"/>
        <w:rPr>
          <w:rFonts w:ascii="Times" w:eastAsia="Batang" w:hAnsi="Times" w:cs="Times"/>
          <w:bCs/>
          <w:iCs/>
          <w:szCs w:val="20"/>
          <w:lang w:val="en-GB" w:eastAsia="x-none"/>
        </w:rPr>
      </w:pPr>
      <w:r w:rsidRPr="00F756A5">
        <w:rPr>
          <w:rFonts w:ascii="Times" w:eastAsia="Batang" w:hAnsi="Times" w:cs="Times"/>
          <w:bCs/>
          <w:iCs/>
          <w:szCs w:val="20"/>
          <w:lang w:val="en-GB" w:eastAsia="x-none"/>
        </w:rPr>
        <w:t xml:space="preserve">For SBFD, </w:t>
      </w:r>
      <w:r w:rsidRPr="00F756A5">
        <w:rPr>
          <w:rFonts w:ascii="Times" w:eastAsia="Batang" w:hAnsi="Times" w:cs="Times"/>
          <w:bCs/>
          <w:iCs/>
          <w:szCs w:val="24"/>
          <w:lang w:val="en-GB" w:eastAsia="x-none"/>
        </w:rPr>
        <w:t>the required SNR (</w:t>
      </w:r>
      <m:oMath>
        <m:sSub>
          <m:sSubPr>
            <m:ctrlPr>
              <w:rPr>
                <w:rFonts w:ascii="Cambria Math" w:eastAsia="Batang" w:hAnsi="Cambria Math" w:cs="Times New Roman"/>
                <w:szCs w:val="24"/>
                <w:lang w:val="en-GB" w:eastAsia="x-none"/>
              </w:rPr>
            </m:ctrlPr>
          </m:sSubPr>
          <m:e>
            <m:r>
              <m:rPr>
                <m:sty m:val="p"/>
              </m:rPr>
              <w:rPr>
                <w:rFonts w:ascii="Cambria Math" w:eastAsia="Batang" w:hAnsi="Cambria Math" w:cs="Times New Roman"/>
                <w:szCs w:val="24"/>
                <w:lang w:val="en-GB" w:eastAsia="x-none"/>
              </w:rPr>
              <m:t>SNR</m:t>
            </m:r>
          </m:e>
          <m:sub>
            <m:r>
              <m:rPr>
                <m:sty m:val="p"/>
              </m:rPr>
              <w:rPr>
                <w:rFonts w:ascii="Cambria Math" w:eastAsia="Batang" w:hAnsi="Cambria Math" w:cs="Times New Roman"/>
                <w:szCs w:val="24"/>
                <w:lang w:val="en-GB" w:eastAsia="x-none"/>
              </w:rPr>
              <m:t>SBFD-UL</m:t>
            </m:r>
          </m:sub>
        </m:sSub>
      </m:oMath>
      <w:r w:rsidRPr="00F756A5">
        <w:rPr>
          <w:rFonts w:ascii="Times" w:eastAsia="Batang" w:hAnsi="Times" w:cs="Times"/>
          <w:bCs/>
          <w:iCs/>
          <w:szCs w:val="24"/>
          <w:lang w:val="en-GB" w:eastAsia="x-none"/>
        </w:rPr>
        <w:t>)</w:t>
      </w:r>
      <w:r w:rsidRPr="00F756A5">
        <w:rPr>
          <w:rFonts w:ascii="Times" w:eastAsia="Batang" w:hAnsi="Times" w:cs="Times" w:hint="eastAsia"/>
          <w:bCs/>
          <w:iCs/>
          <w:szCs w:val="24"/>
          <w:lang w:val="en-GB" w:eastAsia="x-none"/>
        </w:rPr>
        <w:t xml:space="preserve"> </w:t>
      </w:r>
      <w:r w:rsidRPr="00F756A5">
        <w:rPr>
          <w:rFonts w:ascii="Times" w:eastAsia="Batang" w:hAnsi="Times" w:cs="Times"/>
          <w:bCs/>
          <w:iCs/>
          <w:szCs w:val="24"/>
          <w:lang w:val="en-GB" w:eastAsia="x-none"/>
        </w:rPr>
        <w:t xml:space="preserve">obtained in Step 2 is used to calculate </w:t>
      </w:r>
      <w:r w:rsidRPr="00F756A5">
        <w:rPr>
          <w:rFonts w:ascii="Times" w:eastAsia="Batang" w:hAnsi="Times" w:cs="Times New Roman"/>
          <w:bCs/>
          <w:iCs/>
          <w:szCs w:val="24"/>
          <w:lang w:val="en-GB" w:eastAsia="x-none"/>
        </w:rPr>
        <w:t>MPL, MCL, MIL.</w:t>
      </w:r>
    </w:p>
    <w:p w14:paraId="78210EE8" w14:textId="77777777" w:rsidR="00047834" w:rsidRPr="00F756A5" w:rsidRDefault="00047834" w:rsidP="00047834">
      <w:pPr>
        <w:tabs>
          <w:tab w:val="left" w:pos="450"/>
        </w:tabs>
        <w:spacing w:after="0" w:line="240" w:lineRule="auto"/>
        <w:ind w:left="567"/>
        <w:rPr>
          <w:rFonts w:ascii="Times" w:eastAsia="Batang" w:hAnsi="Times" w:cs="Calibri"/>
          <w:b/>
          <w:bCs/>
          <w:iCs/>
          <w:szCs w:val="24"/>
          <w:lang w:val="en-GB" w:eastAsia="x-none"/>
        </w:rPr>
      </w:pPr>
      <w:r w:rsidRPr="00F756A5">
        <w:rPr>
          <w:rFonts w:ascii="Times" w:eastAsia="Batang" w:hAnsi="Times" w:cs="Calibri"/>
          <w:b/>
          <w:bCs/>
          <w:iCs/>
          <w:szCs w:val="24"/>
          <w:lang w:val="en-GB" w:eastAsia="x-none"/>
        </w:rPr>
        <w:t>Option-2</w:t>
      </w:r>
    </w:p>
    <w:p w14:paraId="2745C774" w14:textId="77777777" w:rsidR="00047834" w:rsidRPr="00F756A5" w:rsidRDefault="00047834" w:rsidP="00047834">
      <w:pPr>
        <w:numPr>
          <w:ilvl w:val="0"/>
          <w:numId w:val="179"/>
        </w:numPr>
        <w:tabs>
          <w:tab w:val="left" w:pos="709"/>
        </w:tabs>
        <w:spacing w:after="0" w:line="240" w:lineRule="auto"/>
        <w:ind w:left="1276" w:hanging="283"/>
        <w:rPr>
          <w:rFonts w:ascii="Times" w:eastAsia="Batang" w:hAnsi="Times" w:cs="Calibri"/>
          <w:iCs/>
          <w:szCs w:val="24"/>
          <w:lang w:val="en-GB"/>
        </w:rPr>
      </w:pPr>
      <w:r w:rsidRPr="00F756A5">
        <w:rPr>
          <w:rFonts w:ascii="Times" w:eastAsia="Batang" w:hAnsi="Times" w:cs="Calibri"/>
          <w:iCs/>
          <w:szCs w:val="24"/>
          <w:lang w:val="en-GB"/>
        </w:rPr>
        <w:t>The UE-</w:t>
      </w:r>
      <w:proofErr w:type="spellStart"/>
      <w:r w:rsidRPr="00F756A5">
        <w:rPr>
          <w:rFonts w:ascii="Times" w:eastAsia="Batang" w:hAnsi="Times" w:cs="Calibri"/>
          <w:iCs/>
          <w:szCs w:val="24"/>
          <w:lang w:val="en-GB"/>
        </w:rPr>
        <w:t>gNB</w:t>
      </w:r>
      <w:proofErr w:type="spellEnd"/>
      <w:r w:rsidRPr="00F756A5">
        <w:rPr>
          <w:rFonts w:ascii="Times" w:eastAsia="Batang" w:hAnsi="Times" w:cs="Calibri"/>
          <w:iCs/>
          <w:szCs w:val="24"/>
          <w:lang w:val="en-GB"/>
        </w:rPr>
        <w:t xml:space="preserve"> interference and inter-site </w:t>
      </w:r>
      <w:proofErr w:type="spellStart"/>
      <w:r w:rsidRPr="00F756A5">
        <w:rPr>
          <w:rFonts w:ascii="Times" w:eastAsia="Batang" w:hAnsi="Times" w:cs="Calibri"/>
          <w:iCs/>
          <w:szCs w:val="24"/>
          <w:lang w:val="en-GB"/>
        </w:rPr>
        <w:t>gNB-gNB</w:t>
      </w:r>
      <w:proofErr w:type="spellEnd"/>
      <w:r w:rsidRPr="00F756A5">
        <w:rPr>
          <w:rFonts w:ascii="Times" w:eastAsia="Batang" w:hAnsi="Times" w:cs="Calibri"/>
          <w:iCs/>
          <w:szCs w:val="24"/>
          <w:lang w:val="en-GB"/>
        </w:rPr>
        <w:t xml:space="preserve"> co-channel inter-</w:t>
      </w:r>
      <w:proofErr w:type="spellStart"/>
      <w:r w:rsidRPr="00F756A5">
        <w:rPr>
          <w:rFonts w:ascii="Times" w:eastAsia="Batang" w:hAnsi="Times" w:cs="Calibri"/>
          <w:iCs/>
          <w:szCs w:val="24"/>
          <w:lang w:val="en-GB"/>
        </w:rPr>
        <w:t>subband</w:t>
      </w:r>
      <w:proofErr w:type="spellEnd"/>
      <w:r w:rsidRPr="00F756A5">
        <w:rPr>
          <w:rFonts w:ascii="Times" w:eastAsia="Batang" w:hAnsi="Times" w:cs="Calibri"/>
          <w:iCs/>
          <w:szCs w:val="24"/>
          <w:lang w:val="en-GB"/>
        </w:rPr>
        <w:t xml:space="preserve"> CLI in LLS coverage evaluation are explicitly modelled based on a given topology of aggressor UEs and </w:t>
      </w:r>
      <w:proofErr w:type="spellStart"/>
      <w:r w:rsidRPr="00F756A5">
        <w:rPr>
          <w:rFonts w:ascii="Times" w:eastAsia="Batang" w:hAnsi="Times" w:cs="Calibri"/>
          <w:iCs/>
          <w:szCs w:val="24"/>
          <w:lang w:val="en-GB"/>
        </w:rPr>
        <w:t>gNBs</w:t>
      </w:r>
      <w:proofErr w:type="spellEnd"/>
      <w:r w:rsidRPr="00F756A5">
        <w:rPr>
          <w:rFonts w:ascii="Times" w:eastAsia="Batang" w:hAnsi="Times" w:cs="Calibri"/>
          <w:iCs/>
          <w:szCs w:val="24"/>
          <w:lang w:val="en-GB"/>
        </w:rPr>
        <w:t>. The UE-</w:t>
      </w:r>
      <w:proofErr w:type="spellStart"/>
      <w:r w:rsidRPr="00F756A5">
        <w:rPr>
          <w:rFonts w:ascii="Times" w:eastAsia="Batang" w:hAnsi="Times" w:cs="Calibri"/>
          <w:iCs/>
          <w:szCs w:val="24"/>
          <w:lang w:val="en-GB"/>
        </w:rPr>
        <w:t>gNB</w:t>
      </w:r>
      <w:proofErr w:type="spellEnd"/>
      <w:r w:rsidRPr="00F756A5">
        <w:rPr>
          <w:rFonts w:ascii="Times" w:eastAsia="Batang" w:hAnsi="Times" w:cs="Calibri"/>
          <w:iCs/>
          <w:szCs w:val="24"/>
          <w:lang w:val="en-GB"/>
        </w:rPr>
        <w:t xml:space="preserve"> and </w:t>
      </w:r>
      <w:proofErr w:type="spellStart"/>
      <w:r w:rsidRPr="00F756A5">
        <w:rPr>
          <w:rFonts w:ascii="Times" w:eastAsia="Batang" w:hAnsi="Times" w:cs="Calibri"/>
          <w:iCs/>
          <w:szCs w:val="24"/>
          <w:lang w:val="en-GB"/>
        </w:rPr>
        <w:t>gNB-gNB</w:t>
      </w:r>
      <w:proofErr w:type="spellEnd"/>
      <w:r w:rsidRPr="00F756A5">
        <w:rPr>
          <w:rFonts w:ascii="Times" w:eastAsia="Batang" w:hAnsi="Times" w:cs="Calibri"/>
          <w:iCs/>
          <w:szCs w:val="24"/>
          <w:lang w:val="en-GB"/>
        </w:rPr>
        <w:t xml:space="preserve"> fast fading channels are explicitly modelled in LLS. The signal model is as </w:t>
      </w:r>
      <w:proofErr w:type="gramStart"/>
      <w:r w:rsidRPr="00F756A5">
        <w:rPr>
          <w:rFonts w:ascii="Times" w:eastAsia="Batang" w:hAnsi="Times" w:cs="Calibri"/>
          <w:iCs/>
          <w:szCs w:val="24"/>
          <w:lang w:val="en-GB"/>
        </w:rPr>
        <w:t>follows</w:t>
      </w:r>
      <w:proofErr w:type="gramEnd"/>
    </w:p>
    <w:p w14:paraId="3B0179A5" w14:textId="77777777" w:rsidR="00047834" w:rsidRPr="00F756A5" w:rsidRDefault="00047834" w:rsidP="00047834">
      <w:pPr>
        <w:numPr>
          <w:ilvl w:val="1"/>
          <w:numId w:val="179"/>
        </w:numPr>
        <w:tabs>
          <w:tab w:val="left" w:pos="1134"/>
        </w:tabs>
        <w:spacing w:after="0" w:line="240" w:lineRule="auto"/>
        <w:ind w:left="1701" w:hanging="283"/>
        <w:rPr>
          <w:rFonts w:ascii="Times" w:eastAsia="Batang" w:hAnsi="Times" w:cs="Calibri"/>
          <w:iCs/>
          <w:szCs w:val="24"/>
          <w:lang w:val="en-GB"/>
        </w:rPr>
      </w:pPr>
      <m:oMath>
        <m:r>
          <w:rPr>
            <w:rFonts w:ascii="Cambria Math" w:eastAsia="Batang" w:hAnsi="Cambria Math" w:cs="Times"/>
            <w:szCs w:val="20"/>
            <w:lang w:val="en-GB"/>
          </w:rPr>
          <m:t>Y</m:t>
        </m:r>
        <m:r>
          <m:rPr>
            <m:sty m:val="p"/>
          </m:rPr>
          <w:rPr>
            <w:rFonts w:ascii="Cambria Math" w:eastAsia="Batang" w:hAnsi="Cambria Math" w:cs="Times"/>
            <w:szCs w:val="20"/>
            <w:lang w:val="en-GB"/>
          </w:rPr>
          <m:t>=</m:t>
        </m:r>
        <m:sSub>
          <m:sSubPr>
            <m:ctrlPr>
              <w:rPr>
                <w:rFonts w:ascii="Cambria Math" w:eastAsia="Batang" w:hAnsi="Cambria Math" w:cs="Times"/>
                <w:iCs/>
                <w:szCs w:val="20"/>
                <w:lang w:val="en-GB"/>
              </w:rPr>
            </m:ctrlPr>
          </m:sSubPr>
          <m:e>
            <m:r>
              <w:rPr>
                <w:rFonts w:ascii="Cambria Math" w:eastAsia="Batang" w:hAnsi="Cambria Math" w:cs="Times"/>
                <w:szCs w:val="20"/>
                <w:lang w:val="en-GB"/>
              </w:rPr>
              <m:t>H</m:t>
            </m:r>
          </m:e>
          <m:sub>
            <m:r>
              <w:rPr>
                <w:rFonts w:ascii="Cambria Math" w:eastAsia="Batang" w:hAnsi="Cambria Math" w:cs="Times"/>
                <w:szCs w:val="20"/>
                <w:lang w:val="en-GB"/>
              </w:rPr>
              <m:t>k</m:t>
            </m:r>
          </m:sub>
        </m:sSub>
        <m:sSub>
          <m:sSubPr>
            <m:ctrlPr>
              <w:rPr>
                <w:rFonts w:ascii="Cambria Math" w:eastAsia="Batang" w:hAnsi="Cambria Math" w:cs="Times"/>
                <w:iCs/>
                <w:szCs w:val="20"/>
                <w:lang w:val="en-GB"/>
              </w:rPr>
            </m:ctrlPr>
          </m:sSubPr>
          <m:e>
            <m:r>
              <w:rPr>
                <w:rFonts w:ascii="Cambria Math" w:eastAsia="Batang" w:hAnsi="Cambria Math" w:cs="Times"/>
                <w:szCs w:val="20"/>
                <w:lang w:val="en-GB"/>
              </w:rPr>
              <m:t>S</m:t>
            </m:r>
          </m:e>
          <m:sub>
            <m:r>
              <w:rPr>
                <w:rFonts w:ascii="Cambria Math" w:eastAsia="Batang" w:hAnsi="Cambria Math" w:cs="Times"/>
                <w:szCs w:val="20"/>
                <w:lang w:val="en-GB"/>
              </w:rPr>
              <m:t>k</m:t>
            </m:r>
          </m:sub>
        </m:sSub>
      </m:oMath>
      <w:r w:rsidRPr="00F756A5">
        <w:rPr>
          <w:rFonts w:ascii="Times" w:eastAsia="Batang" w:hAnsi="Times" w:cs="Calibri"/>
          <w:iCs/>
          <w:szCs w:val="24"/>
          <w:lang w:val="en-GB"/>
        </w:rPr>
        <w:t xml:space="preserve"> </w:t>
      </w:r>
      <m:oMath>
        <m:r>
          <m:rPr>
            <m:sty m:val="p"/>
          </m:rPr>
          <w:rPr>
            <w:rFonts w:ascii="Cambria Math" w:eastAsia="Batang" w:hAnsi="Cambria Math" w:cs="Times"/>
            <w:szCs w:val="20"/>
            <w:lang w:val="en-GB"/>
          </w:rPr>
          <m:t>+</m:t>
        </m:r>
        <m:nary>
          <m:naryPr>
            <m:chr m:val="∑"/>
            <m:supHide m:val="1"/>
            <m:ctrlPr>
              <w:rPr>
                <w:rFonts w:ascii="Cambria Math" w:eastAsia="Batang" w:hAnsi="Cambria Math" w:cs="Times"/>
                <w:iCs/>
                <w:szCs w:val="20"/>
                <w:lang w:val="en-GB"/>
              </w:rPr>
            </m:ctrlPr>
          </m:naryPr>
          <m:sub>
            <m:r>
              <w:rPr>
                <w:rFonts w:ascii="Cambria Math" w:eastAsia="Batang" w:hAnsi="Cambria Math" w:cs="Times"/>
                <w:szCs w:val="20"/>
                <w:lang w:val="en-GB"/>
              </w:rPr>
              <m:t>n</m:t>
            </m:r>
            <m:r>
              <m:rPr>
                <m:sty m:val="p"/>
              </m:rPr>
              <w:rPr>
                <w:rFonts w:ascii="Cambria Math" w:eastAsia="Cambria Math" w:hAnsi="Cambria Math" w:cs="Times"/>
                <w:szCs w:val="20"/>
                <w:lang w:val="en-GB"/>
              </w:rPr>
              <m:t>≠</m:t>
            </m:r>
            <m:r>
              <w:rPr>
                <w:rFonts w:ascii="Cambria Math" w:eastAsia="Cambria Math" w:hAnsi="Cambria Math" w:cs="Times"/>
                <w:szCs w:val="20"/>
                <w:lang w:val="en-GB"/>
              </w:rPr>
              <m:t>k</m:t>
            </m:r>
          </m:sub>
          <m:sup/>
          <m:e>
            <m:sSub>
              <m:sSubPr>
                <m:ctrlPr>
                  <w:rPr>
                    <w:rFonts w:ascii="Cambria Math" w:eastAsia="Batang" w:hAnsi="Cambria Math" w:cs="Times"/>
                    <w:iCs/>
                    <w:szCs w:val="20"/>
                    <w:lang w:val="en-GB"/>
                  </w:rPr>
                </m:ctrlPr>
              </m:sSubPr>
              <m:e>
                <m:r>
                  <w:rPr>
                    <w:rFonts w:ascii="Cambria Math" w:eastAsia="Batang" w:hAnsi="Cambria Math" w:cs="Times"/>
                    <w:szCs w:val="20"/>
                    <w:lang w:val="en-GB"/>
                  </w:rPr>
                  <m:t>H</m:t>
                </m:r>
              </m:e>
              <m:sub>
                <m:r>
                  <w:rPr>
                    <w:rFonts w:ascii="Cambria Math" w:eastAsia="Batang" w:hAnsi="Cambria Math" w:cs="Times"/>
                    <w:szCs w:val="20"/>
                    <w:lang w:val="en-GB"/>
                  </w:rPr>
                  <m:t>n</m:t>
                </m:r>
              </m:sub>
            </m:sSub>
            <m:sSub>
              <m:sSubPr>
                <m:ctrlPr>
                  <w:rPr>
                    <w:rFonts w:ascii="Cambria Math" w:eastAsia="Batang" w:hAnsi="Cambria Math" w:cs="Times"/>
                    <w:iCs/>
                    <w:szCs w:val="20"/>
                    <w:lang w:val="en-GB"/>
                  </w:rPr>
                </m:ctrlPr>
              </m:sSubPr>
              <m:e>
                <m:r>
                  <w:rPr>
                    <w:rFonts w:ascii="Cambria Math" w:eastAsia="Batang" w:hAnsi="Cambria Math" w:cs="Times"/>
                    <w:szCs w:val="20"/>
                    <w:lang w:val="en-GB"/>
                  </w:rPr>
                  <m:t>S</m:t>
                </m:r>
              </m:e>
              <m:sub>
                <m:r>
                  <w:rPr>
                    <w:rFonts w:ascii="Cambria Math" w:eastAsia="Batang" w:hAnsi="Cambria Math" w:cs="Times"/>
                    <w:szCs w:val="20"/>
                    <w:lang w:val="en-GB"/>
                  </w:rPr>
                  <m:t>n</m:t>
                </m:r>
              </m:sub>
            </m:sSub>
          </m:e>
        </m:nary>
      </m:oMath>
      <w:r w:rsidRPr="00F756A5">
        <w:rPr>
          <w:rFonts w:ascii="Times" w:eastAsia="Batang" w:hAnsi="Times" w:cs="Calibri"/>
          <w:iCs/>
          <w:szCs w:val="24"/>
          <w:lang w:val="en-GB"/>
        </w:rPr>
        <w:t xml:space="preserve"> </w:t>
      </w:r>
      <m:oMath>
        <m:r>
          <m:rPr>
            <m:sty m:val="p"/>
          </m:rPr>
          <w:rPr>
            <w:rFonts w:ascii="Cambria Math" w:eastAsia="Batang" w:hAnsi="Cambria Math" w:cs="Times"/>
            <w:szCs w:val="20"/>
            <w:lang w:val="en-GB"/>
          </w:rPr>
          <m:t>+</m:t>
        </m:r>
        <m:nary>
          <m:naryPr>
            <m:chr m:val="∑"/>
            <m:subHide m:val="1"/>
            <m:supHide m:val="1"/>
            <m:ctrlPr>
              <w:rPr>
                <w:rFonts w:ascii="Cambria Math" w:eastAsia="Batang" w:hAnsi="Cambria Math" w:cs="Times"/>
                <w:iCs/>
                <w:szCs w:val="20"/>
                <w:lang w:val="en-GB"/>
              </w:rPr>
            </m:ctrlPr>
          </m:naryPr>
          <m:sub/>
          <m:sup/>
          <m:e>
            <m:sSub>
              <m:sSubPr>
                <m:ctrlPr>
                  <w:rPr>
                    <w:rFonts w:ascii="Cambria Math" w:eastAsia="Batang" w:hAnsi="Cambria Math" w:cs="Times"/>
                    <w:iCs/>
                    <w:szCs w:val="20"/>
                    <w:lang w:val="en-GB"/>
                  </w:rPr>
                </m:ctrlPr>
              </m:sSubPr>
              <m:e>
                <m:r>
                  <w:rPr>
                    <w:rFonts w:ascii="Cambria Math" w:eastAsia="Batang" w:hAnsi="Cambria Math" w:cs="Times"/>
                    <w:szCs w:val="20"/>
                    <w:lang w:val="en-GB"/>
                  </w:rPr>
                  <m:t>H</m:t>
                </m:r>
              </m:e>
              <m:sub>
                <m:r>
                  <w:rPr>
                    <w:rFonts w:ascii="Cambria Math" w:eastAsia="Batang" w:hAnsi="Cambria Math" w:cs="Times"/>
                    <w:szCs w:val="20"/>
                    <w:lang w:val="en-GB"/>
                  </w:rPr>
                  <m:t>g</m:t>
                </m:r>
              </m:sub>
            </m:sSub>
            <m:sSub>
              <m:sSubPr>
                <m:ctrlPr>
                  <w:rPr>
                    <w:rFonts w:ascii="Cambria Math" w:eastAsia="Batang" w:hAnsi="Cambria Math" w:cs="Times"/>
                    <w:iCs/>
                    <w:szCs w:val="20"/>
                    <w:lang w:val="en-GB"/>
                  </w:rPr>
                </m:ctrlPr>
              </m:sSubPr>
              <m:e>
                <m:r>
                  <w:rPr>
                    <w:rFonts w:ascii="Cambria Math" w:eastAsia="Batang" w:hAnsi="Cambria Math" w:cs="Times"/>
                    <w:szCs w:val="20"/>
                    <w:lang w:val="en-GB"/>
                  </w:rPr>
                  <m:t>S</m:t>
                </m:r>
              </m:e>
              <m:sub>
                <m:r>
                  <w:rPr>
                    <w:rFonts w:ascii="Cambria Math" w:eastAsia="Batang" w:hAnsi="Cambria Math" w:cs="Times"/>
                    <w:szCs w:val="20"/>
                    <w:lang w:val="en-GB"/>
                  </w:rPr>
                  <m:t>g</m:t>
                </m:r>
              </m:sub>
            </m:sSub>
          </m:e>
        </m:nary>
        <m:r>
          <m:rPr>
            <m:sty m:val="p"/>
          </m:rPr>
          <w:rPr>
            <w:rFonts w:ascii="Cambria Math" w:eastAsia="Batang" w:hAnsi="Cambria Math" w:cs="Times"/>
            <w:szCs w:val="20"/>
            <w:lang w:val="en-GB"/>
          </w:rPr>
          <m:t>+</m:t>
        </m:r>
        <m:nary>
          <m:naryPr>
            <m:chr m:val="∑"/>
            <m:subHide m:val="1"/>
            <m:supHide m:val="1"/>
            <m:ctrlPr>
              <w:rPr>
                <w:rFonts w:ascii="Cambria Math" w:eastAsia="Batang" w:hAnsi="Cambria Math" w:cs="Times"/>
                <w:iCs/>
                <w:szCs w:val="20"/>
                <w:lang w:val="en-GB"/>
              </w:rPr>
            </m:ctrlPr>
          </m:naryPr>
          <m:sub/>
          <m:sup/>
          <m:e>
            <m:sSub>
              <m:sSubPr>
                <m:ctrlPr>
                  <w:rPr>
                    <w:rFonts w:ascii="Cambria Math" w:eastAsia="Batang" w:hAnsi="Cambria Math" w:cs="Times"/>
                    <w:iCs/>
                    <w:szCs w:val="20"/>
                    <w:lang w:val="en-GB"/>
                  </w:rPr>
                </m:ctrlPr>
              </m:sSubPr>
              <m:e>
                <m:sSub>
                  <m:sSubPr>
                    <m:ctrlPr>
                      <w:rPr>
                        <w:rFonts w:ascii="Cambria Math" w:eastAsia="Batang" w:hAnsi="Cambria Math" w:cs="Times"/>
                        <w:iCs/>
                        <w:szCs w:val="20"/>
                        <w:lang w:val="en-GB"/>
                      </w:rPr>
                    </m:ctrlPr>
                  </m:sSubPr>
                  <m:e>
                    <m:sSub>
                      <m:sSubPr>
                        <m:ctrlPr>
                          <w:rPr>
                            <w:rFonts w:ascii="Cambria Math" w:eastAsia="Batang" w:hAnsi="Cambria Math" w:cs="Times"/>
                            <w:iCs/>
                            <w:szCs w:val="20"/>
                            <w:lang w:val="en-GB"/>
                          </w:rPr>
                        </m:ctrlPr>
                      </m:sSubPr>
                      <m:e>
                        <m:r>
                          <w:rPr>
                            <w:rFonts w:ascii="Cambria Math" w:eastAsia="Batang" w:hAnsi="Cambria Math" w:cs="Times"/>
                            <w:szCs w:val="20"/>
                            <w:lang w:val="en-GB"/>
                          </w:rPr>
                          <m:t>H</m:t>
                        </m:r>
                      </m:e>
                      <m:sub>
                        <m:r>
                          <m:rPr>
                            <m:sty m:val="p"/>
                          </m:rPr>
                          <w:rPr>
                            <w:rFonts w:ascii="Cambria Math" w:eastAsia="Batang" w:hAnsi="Cambria Math" w:cs="Times"/>
                            <w:szCs w:val="20"/>
                            <w:lang w:val="en-GB"/>
                          </w:rPr>
                          <m:t>CLI,</m:t>
                        </m:r>
                        <m:r>
                          <w:rPr>
                            <w:rFonts w:ascii="Cambria Math" w:eastAsia="Batang" w:hAnsi="Cambria Math" w:cs="Times"/>
                            <w:szCs w:val="20"/>
                            <w:lang w:val="en-GB"/>
                          </w:rPr>
                          <m:t>m</m:t>
                        </m:r>
                      </m:sub>
                    </m:sSub>
                    <m:r>
                      <w:rPr>
                        <w:rFonts w:ascii="Cambria Math" w:eastAsia="Batang" w:hAnsi="Cambria Math" w:cs="Times"/>
                        <w:szCs w:val="20"/>
                        <w:lang w:val="en-GB"/>
                      </w:rPr>
                      <m:t>W</m:t>
                    </m:r>
                  </m:e>
                  <m:sub>
                    <m:r>
                      <w:rPr>
                        <w:rFonts w:ascii="Cambria Math" w:eastAsia="Batang" w:hAnsi="Cambria Math" w:cs="Times"/>
                        <w:szCs w:val="20"/>
                        <w:lang w:val="en-GB"/>
                      </w:rPr>
                      <m:t>m</m:t>
                    </m:r>
                  </m:sub>
                </m:sSub>
                <m:r>
                  <w:rPr>
                    <w:rFonts w:ascii="Cambria Math" w:eastAsia="Batang" w:hAnsi="Cambria Math" w:cs="Times"/>
                    <w:szCs w:val="20"/>
                    <w:lang w:val="en-GB"/>
                  </w:rPr>
                  <m:t>S</m:t>
                </m:r>
              </m:e>
              <m:sub>
                <m:r>
                  <w:rPr>
                    <w:rFonts w:ascii="Cambria Math" w:eastAsia="Batang" w:hAnsi="Cambria Math" w:cs="Times"/>
                    <w:szCs w:val="20"/>
                    <w:lang w:val="en-GB"/>
                  </w:rPr>
                  <m:t>m</m:t>
                </m:r>
              </m:sub>
            </m:sSub>
          </m:e>
        </m:nary>
        <m:r>
          <m:rPr>
            <m:sty m:val="p"/>
          </m:rPr>
          <w:rPr>
            <w:rFonts w:ascii="Cambria Math" w:eastAsia="Batang" w:hAnsi="Cambria Math" w:cs="Times"/>
            <w:szCs w:val="20"/>
            <w:lang w:val="en-GB"/>
          </w:rPr>
          <m:t>+</m:t>
        </m:r>
        <m:sSub>
          <m:sSubPr>
            <m:ctrlPr>
              <w:rPr>
                <w:rFonts w:ascii="Cambria Math" w:eastAsia="Batang" w:hAnsi="Cambria Math" w:cs="Times"/>
                <w:iCs/>
                <w:szCs w:val="20"/>
                <w:lang w:val="en-GB"/>
              </w:rPr>
            </m:ctrlPr>
          </m:sSubPr>
          <m:e>
            <m:r>
              <w:rPr>
                <w:rFonts w:ascii="Cambria Math" w:eastAsia="Batang" w:hAnsi="Cambria Math" w:cs="Times"/>
                <w:szCs w:val="20"/>
                <w:lang w:val="en-GB"/>
              </w:rPr>
              <m:t>I</m:t>
            </m:r>
          </m:e>
          <m:sub>
            <m:r>
              <w:rPr>
                <w:rFonts w:ascii="Cambria Math" w:eastAsia="Batang" w:hAnsi="Cambria Math" w:cs="Times"/>
                <w:szCs w:val="20"/>
                <w:lang w:val="en-GB"/>
              </w:rPr>
              <m:t>self</m:t>
            </m:r>
          </m:sub>
        </m:sSub>
        <m:r>
          <m:rPr>
            <m:sty m:val="p"/>
          </m:rPr>
          <w:rPr>
            <w:rFonts w:ascii="Cambria Math" w:eastAsia="Batang" w:hAnsi="Cambria Math" w:cs="Times"/>
            <w:szCs w:val="20"/>
            <w:lang w:val="en-GB"/>
          </w:rPr>
          <m:t>+</m:t>
        </m:r>
        <m:r>
          <w:rPr>
            <w:rFonts w:ascii="Cambria Math" w:eastAsia="Batang" w:hAnsi="Cambria Math" w:cs="Times"/>
            <w:szCs w:val="20"/>
            <w:lang w:val="en-GB"/>
          </w:rPr>
          <m:t>N</m:t>
        </m:r>
      </m:oMath>
    </w:p>
    <w:p w14:paraId="42A473E0" w14:textId="77777777" w:rsidR="00047834" w:rsidRPr="00F756A5" w:rsidRDefault="00047834" w:rsidP="00047834">
      <w:pPr>
        <w:numPr>
          <w:ilvl w:val="1"/>
          <w:numId w:val="179"/>
        </w:numPr>
        <w:tabs>
          <w:tab w:val="left" w:pos="1134"/>
        </w:tabs>
        <w:spacing w:after="0" w:line="240" w:lineRule="auto"/>
        <w:ind w:left="1701" w:hanging="283"/>
        <w:rPr>
          <w:rFonts w:ascii="Times" w:eastAsia="Batang" w:hAnsi="Times" w:cs="Calibri"/>
          <w:iCs/>
          <w:szCs w:val="24"/>
          <w:lang w:val="en-GB"/>
        </w:rPr>
      </w:pPr>
      <m:oMath>
        <m:r>
          <w:rPr>
            <w:rFonts w:ascii="Cambria Math" w:eastAsia="Batang" w:hAnsi="Cambria Math" w:cs="Times"/>
            <w:szCs w:val="20"/>
            <w:lang w:val="en-GB"/>
          </w:rPr>
          <m:t>Y</m:t>
        </m:r>
      </m:oMath>
      <w:r w:rsidRPr="00F756A5">
        <w:rPr>
          <w:rFonts w:ascii="Times" w:eastAsia="Batang" w:hAnsi="Times" w:cs="Calibri"/>
          <w:iCs/>
          <w:szCs w:val="24"/>
          <w:lang w:val="en-GB"/>
        </w:rPr>
        <w:t xml:space="preserve"> is the received signal vector at the victim </w:t>
      </w:r>
      <w:proofErr w:type="gramStart"/>
      <w:r w:rsidRPr="00F756A5">
        <w:rPr>
          <w:rFonts w:ascii="Times" w:eastAsia="Batang" w:hAnsi="Times" w:cs="Calibri"/>
          <w:iCs/>
          <w:szCs w:val="24"/>
          <w:lang w:val="en-GB"/>
        </w:rPr>
        <w:t>gNB</w:t>
      </w:r>
      <w:proofErr w:type="gramEnd"/>
    </w:p>
    <w:p w14:paraId="39FE3669" w14:textId="77777777" w:rsidR="00047834" w:rsidRPr="00F756A5" w:rsidRDefault="00000000" w:rsidP="00047834">
      <w:pPr>
        <w:numPr>
          <w:ilvl w:val="1"/>
          <w:numId w:val="179"/>
        </w:numPr>
        <w:tabs>
          <w:tab w:val="left" w:pos="1134"/>
        </w:tabs>
        <w:spacing w:after="0" w:line="240" w:lineRule="auto"/>
        <w:ind w:left="1701" w:hanging="283"/>
        <w:rPr>
          <w:rFonts w:ascii="Times" w:eastAsia="Batang" w:hAnsi="Times" w:cs="Calibri"/>
          <w:iCs/>
          <w:szCs w:val="24"/>
          <w:lang w:val="en-GB"/>
        </w:rPr>
      </w:pP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H</m:t>
            </m:r>
          </m:e>
          <m:sub>
            <m:r>
              <w:rPr>
                <w:rFonts w:ascii="Cambria Math" w:eastAsia="Batang" w:hAnsi="Cambria Math" w:cs="Times"/>
                <w:szCs w:val="20"/>
                <w:lang w:val="en-GB"/>
              </w:rPr>
              <m:t>k</m:t>
            </m:r>
          </m:sub>
        </m:sSub>
      </m:oMath>
      <w:r w:rsidR="00047834" w:rsidRPr="00F756A5">
        <w:rPr>
          <w:rFonts w:ascii="Times" w:eastAsia="Batang" w:hAnsi="Times" w:cs="Calibri"/>
          <w:iCs/>
          <w:szCs w:val="24"/>
          <w:lang w:val="en-GB"/>
        </w:rPr>
        <w:t xml:space="preserve"> is the channel matrix from target UE to gNB, </w:t>
      </w: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S</m:t>
            </m:r>
          </m:e>
          <m:sub>
            <m:r>
              <w:rPr>
                <w:rFonts w:ascii="Cambria Math" w:eastAsia="Batang" w:hAnsi="Cambria Math" w:cs="Times"/>
                <w:szCs w:val="20"/>
                <w:lang w:val="en-GB"/>
              </w:rPr>
              <m:t>k</m:t>
            </m:r>
          </m:sub>
        </m:sSub>
      </m:oMath>
      <w:r w:rsidR="00047834" w:rsidRPr="00F756A5">
        <w:rPr>
          <w:rFonts w:ascii="Times" w:eastAsia="Batang" w:hAnsi="Times" w:cs="Calibri"/>
          <w:iCs/>
          <w:szCs w:val="24"/>
          <w:lang w:val="en-GB"/>
        </w:rPr>
        <w:t xml:space="preserve"> is the transmitted signal of the target </w:t>
      </w:r>
      <w:proofErr w:type="gramStart"/>
      <w:r w:rsidR="00047834" w:rsidRPr="00F756A5">
        <w:rPr>
          <w:rFonts w:ascii="Times" w:eastAsia="Batang" w:hAnsi="Times" w:cs="Calibri"/>
          <w:iCs/>
          <w:szCs w:val="24"/>
          <w:lang w:val="en-GB"/>
        </w:rPr>
        <w:t>user</w:t>
      </w:r>
      <w:proofErr w:type="gramEnd"/>
    </w:p>
    <w:p w14:paraId="687A3268" w14:textId="77777777" w:rsidR="00047834" w:rsidRPr="00F756A5" w:rsidRDefault="00000000" w:rsidP="00047834">
      <w:pPr>
        <w:numPr>
          <w:ilvl w:val="1"/>
          <w:numId w:val="179"/>
        </w:numPr>
        <w:tabs>
          <w:tab w:val="left" w:pos="1134"/>
        </w:tabs>
        <w:spacing w:after="0" w:line="240" w:lineRule="auto"/>
        <w:ind w:left="1701" w:hanging="283"/>
        <w:rPr>
          <w:rFonts w:ascii="Times" w:eastAsia="Batang" w:hAnsi="Times" w:cs="Calibri"/>
          <w:iCs/>
          <w:szCs w:val="24"/>
          <w:lang w:val="en-GB"/>
        </w:rPr>
      </w:pP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H</m:t>
            </m:r>
          </m:e>
          <m:sub>
            <m:r>
              <w:rPr>
                <w:rFonts w:ascii="Cambria Math" w:eastAsia="Batang" w:hAnsi="Cambria Math" w:cs="Times"/>
                <w:szCs w:val="20"/>
                <w:lang w:val="en-GB"/>
              </w:rPr>
              <m:t>n</m:t>
            </m:r>
          </m:sub>
        </m:sSub>
        <m:r>
          <m:rPr>
            <m:sty m:val="p"/>
          </m:rPr>
          <w:rPr>
            <w:rFonts w:ascii="Cambria Math" w:eastAsia="Batang" w:hAnsi="Cambria Math" w:cs="Times"/>
            <w:szCs w:val="20"/>
            <w:lang w:val="en-GB"/>
          </w:rPr>
          <m:t xml:space="preserve">, </m:t>
        </m:r>
        <m:sSub>
          <m:sSubPr>
            <m:ctrlPr>
              <w:rPr>
                <w:rFonts w:ascii="Cambria Math" w:eastAsia="Batang" w:hAnsi="Cambria Math" w:cs="Times"/>
                <w:bCs/>
                <w:iCs/>
                <w:szCs w:val="20"/>
                <w:lang w:val="en-GB"/>
              </w:rPr>
            </m:ctrlPr>
          </m:sSubPr>
          <m:e>
            <m:r>
              <w:rPr>
                <w:rFonts w:ascii="Cambria Math" w:eastAsia="Batang" w:hAnsi="Cambria Math" w:cs="Times"/>
                <w:szCs w:val="20"/>
                <w:lang w:val="en-GB"/>
              </w:rPr>
              <m:t>S</m:t>
            </m:r>
          </m:e>
          <m:sub>
            <m:r>
              <w:rPr>
                <w:rFonts w:ascii="Cambria Math" w:eastAsia="Batang" w:hAnsi="Cambria Math" w:cs="Times"/>
                <w:szCs w:val="20"/>
                <w:lang w:val="en-GB"/>
              </w:rPr>
              <m:t>n</m:t>
            </m:r>
          </m:sub>
        </m:sSub>
      </m:oMath>
      <w:r w:rsidR="00047834" w:rsidRPr="00F756A5">
        <w:rPr>
          <w:rFonts w:ascii="Times" w:eastAsia="Batang" w:hAnsi="Times" w:cs="Calibri"/>
          <w:iCs/>
          <w:szCs w:val="24"/>
          <w:lang w:val="en-GB"/>
        </w:rPr>
        <w:t xml:space="preserve">, </w:t>
      </w:r>
      <m:oMath>
        <m:r>
          <w:rPr>
            <w:rFonts w:ascii="Cambria Math" w:eastAsia="Batang" w:hAnsi="Cambria Math" w:cs="Times"/>
            <w:szCs w:val="20"/>
            <w:lang w:val="en-GB"/>
          </w:rPr>
          <m:t>n</m:t>
        </m:r>
        <m:r>
          <m:rPr>
            <m:sty m:val="p"/>
          </m:rPr>
          <w:rPr>
            <w:rFonts w:ascii="Cambria Math" w:eastAsia="Cambria Math" w:hAnsi="Cambria Math" w:cs="Times"/>
            <w:szCs w:val="20"/>
            <w:lang w:val="en-GB"/>
          </w:rPr>
          <m:t>≠</m:t>
        </m:r>
        <m:r>
          <w:rPr>
            <w:rFonts w:ascii="Cambria Math" w:eastAsia="Cambria Math" w:hAnsi="Cambria Math" w:cs="Times"/>
            <w:szCs w:val="20"/>
            <w:lang w:val="en-GB"/>
          </w:rPr>
          <m:t>k</m:t>
        </m:r>
      </m:oMath>
      <w:r w:rsidR="00047834" w:rsidRPr="00F756A5">
        <w:rPr>
          <w:rFonts w:ascii="Times" w:eastAsia="Batang" w:hAnsi="Times" w:cs="Calibri"/>
          <w:iCs/>
          <w:szCs w:val="24"/>
          <w:lang w:val="en-GB"/>
        </w:rPr>
        <w:t xml:space="preserve">, are the channel matrix and transmitted signal of the UE in the same cell as the target </w:t>
      </w:r>
      <w:proofErr w:type="gramStart"/>
      <w:r w:rsidR="00047834" w:rsidRPr="00F756A5">
        <w:rPr>
          <w:rFonts w:ascii="Times" w:eastAsia="Batang" w:hAnsi="Times" w:cs="Calibri"/>
          <w:iCs/>
          <w:szCs w:val="24"/>
          <w:lang w:val="en-GB"/>
        </w:rPr>
        <w:t>user</w:t>
      </w:r>
      <w:proofErr w:type="gramEnd"/>
      <w:r w:rsidR="00047834" w:rsidRPr="00F756A5">
        <w:rPr>
          <w:rFonts w:ascii="Times" w:eastAsia="Batang" w:hAnsi="Times" w:cs="Calibri"/>
          <w:iCs/>
          <w:szCs w:val="24"/>
          <w:lang w:val="en-GB"/>
        </w:rPr>
        <w:t xml:space="preserve"> </w:t>
      </w:r>
    </w:p>
    <w:p w14:paraId="32ECBEF0" w14:textId="77777777" w:rsidR="00047834" w:rsidRPr="00F756A5" w:rsidRDefault="00000000" w:rsidP="00047834">
      <w:pPr>
        <w:numPr>
          <w:ilvl w:val="1"/>
          <w:numId w:val="179"/>
        </w:numPr>
        <w:tabs>
          <w:tab w:val="left" w:pos="1134"/>
        </w:tabs>
        <w:spacing w:after="0" w:line="240" w:lineRule="auto"/>
        <w:ind w:left="1701" w:hanging="283"/>
        <w:rPr>
          <w:rFonts w:ascii="Times" w:eastAsia="Batang" w:hAnsi="Times" w:cs="Calibri"/>
          <w:iCs/>
          <w:szCs w:val="24"/>
          <w:lang w:val="en-GB"/>
        </w:rPr>
      </w:pP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H</m:t>
            </m:r>
          </m:e>
          <m:sub>
            <m:r>
              <w:rPr>
                <w:rFonts w:ascii="Cambria Math" w:eastAsia="Batang" w:hAnsi="Cambria Math" w:cs="Times"/>
                <w:szCs w:val="20"/>
                <w:lang w:val="en-GB"/>
              </w:rPr>
              <m:t>g</m:t>
            </m:r>
          </m:sub>
        </m:sSub>
      </m:oMath>
      <w:r w:rsidR="00047834" w:rsidRPr="00F756A5">
        <w:rPr>
          <w:rFonts w:ascii="Times" w:eastAsia="Batang" w:hAnsi="Times" w:cs="Calibri"/>
          <w:iCs/>
          <w:szCs w:val="24"/>
          <w:lang w:val="en-GB"/>
        </w:rPr>
        <w:t xml:space="preserve"> and </w:t>
      </w: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S</m:t>
            </m:r>
          </m:e>
          <m:sub>
            <m:r>
              <w:rPr>
                <w:rFonts w:ascii="Cambria Math" w:eastAsia="Batang" w:hAnsi="Cambria Math" w:cs="Times"/>
                <w:szCs w:val="20"/>
                <w:lang w:val="en-GB"/>
              </w:rPr>
              <m:t>g</m:t>
            </m:r>
          </m:sub>
        </m:sSub>
      </m:oMath>
      <w:r w:rsidR="00047834" w:rsidRPr="00F756A5">
        <w:rPr>
          <w:rFonts w:ascii="Times" w:eastAsia="Batang" w:hAnsi="Times" w:cs="Calibri"/>
          <w:iCs/>
          <w:szCs w:val="24"/>
          <w:lang w:val="en-GB"/>
        </w:rPr>
        <w:t xml:space="preserve"> are the channel matrix and transmitted signal of the UEs in the adjacent </w:t>
      </w:r>
      <w:proofErr w:type="gramStart"/>
      <w:r w:rsidR="00047834" w:rsidRPr="00F756A5">
        <w:rPr>
          <w:rFonts w:ascii="Times" w:eastAsia="Batang" w:hAnsi="Times" w:cs="Calibri"/>
          <w:iCs/>
          <w:szCs w:val="24"/>
          <w:lang w:val="en-GB"/>
        </w:rPr>
        <w:t>cell</w:t>
      </w:r>
      <w:proofErr w:type="gramEnd"/>
    </w:p>
    <w:p w14:paraId="3F65BA08" w14:textId="77777777" w:rsidR="00047834" w:rsidRPr="00F756A5" w:rsidRDefault="00000000" w:rsidP="00047834">
      <w:pPr>
        <w:numPr>
          <w:ilvl w:val="1"/>
          <w:numId w:val="179"/>
        </w:numPr>
        <w:tabs>
          <w:tab w:val="left" w:pos="1134"/>
        </w:tabs>
        <w:spacing w:after="0" w:line="240" w:lineRule="auto"/>
        <w:ind w:left="1701" w:hanging="283"/>
        <w:rPr>
          <w:rFonts w:ascii="Times" w:eastAsia="Batang" w:hAnsi="Times" w:cs="Calibri"/>
          <w:iCs/>
          <w:szCs w:val="24"/>
          <w:lang w:val="en-GB"/>
        </w:rPr>
      </w:pP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H</m:t>
            </m:r>
          </m:e>
          <m:sub>
            <m:r>
              <m:rPr>
                <m:sty m:val="p"/>
              </m:rPr>
              <w:rPr>
                <w:rFonts w:ascii="Cambria Math" w:eastAsia="Batang" w:hAnsi="Cambria Math" w:cs="Times"/>
                <w:szCs w:val="20"/>
                <w:lang w:val="en-GB"/>
              </w:rPr>
              <m:t>CLI,</m:t>
            </m:r>
            <m:r>
              <w:rPr>
                <w:rFonts w:ascii="Cambria Math" w:eastAsia="Batang" w:hAnsi="Cambria Math" w:cs="Times"/>
                <w:szCs w:val="20"/>
                <w:lang w:val="en-GB"/>
              </w:rPr>
              <m:t>m</m:t>
            </m:r>
          </m:sub>
        </m:sSub>
      </m:oMath>
      <w:r w:rsidR="00047834" w:rsidRPr="00F756A5">
        <w:rPr>
          <w:rFonts w:ascii="Times" w:eastAsia="Batang" w:hAnsi="Times" w:cs="Calibri"/>
          <w:iCs/>
          <w:szCs w:val="24"/>
          <w:lang w:val="en-GB"/>
        </w:rPr>
        <w:t xml:space="preserve">, </w:t>
      </w: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W</m:t>
            </m:r>
          </m:e>
          <m:sub>
            <m:r>
              <w:rPr>
                <w:rFonts w:ascii="Cambria Math" w:eastAsia="Batang" w:hAnsi="Cambria Math" w:cs="Times"/>
                <w:szCs w:val="20"/>
                <w:lang w:val="en-GB"/>
              </w:rPr>
              <m:t>m</m:t>
            </m:r>
          </m:sub>
        </m:sSub>
      </m:oMath>
      <w:r w:rsidR="00047834" w:rsidRPr="00F756A5">
        <w:rPr>
          <w:rFonts w:ascii="Times" w:eastAsia="Batang" w:hAnsi="Times" w:cs="Calibri"/>
          <w:iCs/>
          <w:szCs w:val="24"/>
          <w:lang w:val="en-GB"/>
        </w:rPr>
        <w:t xml:space="preserve"> and </w:t>
      </w: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S</m:t>
            </m:r>
          </m:e>
          <m:sub>
            <m:r>
              <w:rPr>
                <w:rFonts w:ascii="Cambria Math" w:eastAsia="Batang" w:hAnsi="Cambria Math" w:cs="Times"/>
                <w:szCs w:val="20"/>
                <w:lang w:val="en-GB"/>
              </w:rPr>
              <m:t>m</m:t>
            </m:r>
          </m:sub>
        </m:sSub>
      </m:oMath>
      <w:r w:rsidR="00047834" w:rsidRPr="00F756A5">
        <w:rPr>
          <w:rFonts w:ascii="Times" w:eastAsia="Batang" w:hAnsi="Times" w:cs="Calibri"/>
          <w:iCs/>
          <w:szCs w:val="24"/>
          <w:lang w:val="en-GB"/>
        </w:rPr>
        <w:t xml:space="preserve"> are the channel matrix, the precoding matrix, and leakage CLI signal from aggressor </w:t>
      </w:r>
      <w:proofErr w:type="spellStart"/>
      <w:r w:rsidR="00047834" w:rsidRPr="00F756A5">
        <w:rPr>
          <w:rFonts w:ascii="Times" w:eastAsia="Batang" w:hAnsi="Times" w:cs="Calibri"/>
          <w:iCs/>
          <w:szCs w:val="24"/>
          <w:lang w:val="en-GB"/>
        </w:rPr>
        <w:t>gNB</w:t>
      </w:r>
      <w:proofErr w:type="spellEnd"/>
      <w:r w:rsidR="00047834" w:rsidRPr="00F756A5">
        <w:rPr>
          <w:rFonts w:ascii="Times" w:eastAsia="Batang" w:hAnsi="Times" w:cs="Calibri"/>
          <w:iCs/>
          <w:szCs w:val="24"/>
          <w:lang w:val="en-GB"/>
        </w:rPr>
        <w:t xml:space="preserve"> </w:t>
      </w:r>
      <m:oMath>
        <m:r>
          <w:rPr>
            <w:rFonts w:ascii="Cambria Math" w:eastAsia="Batang" w:hAnsi="Cambria Math" w:cs="Times"/>
            <w:szCs w:val="20"/>
            <w:lang w:val="en-GB"/>
          </w:rPr>
          <m:t>m</m:t>
        </m:r>
      </m:oMath>
      <w:r w:rsidR="00047834" w:rsidRPr="00F756A5">
        <w:rPr>
          <w:rFonts w:ascii="Times" w:eastAsia="Batang" w:hAnsi="Times" w:cs="Calibri"/>
          <w:iCs/>
          <w:szCs w:val="24"/>
          <w:lang w:val="en-GB"/>
        </w:rPr>
        <w:t xml:space="preserve"> to the victim gNB. </w:t>
      </w:r>
    </w:p>
    <w:p w14:paraId="3C9E8B44" w14:textId="77777777" w:rsidR="00047834" w:rsidRPr="00F756A5" w:rsidRDefault="00047834" w:rsidP="00047834">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lastRenderedPageBreak/>
        <w:t xml:space="preserve">The power of the signal and interference is included in the channel </w:t>
      </w:r>
      <w:proofErr w:type="spellStart"/>
      <w:r w:rsidRPr="00F756A5">
        <w:rPr>
          <w:rFonts w:ascii="Times" w:eastAsia="Batang" w:hAnsi="Times" w:cs="Calibri"/>
          <w:iCs/>
          <w:szCs w:val="24"/>
          <w:lang w:val="en-GB"/>
        </w:rPr>
        <w:t>marix</w:t>
      </w:r>
      <w:proofErr w:type="spellEnd"/>
      <w:r w:rsidRPr="00F756A5">
        <w:rPr>
          <w:rFonts w:ascii="Times" w:eastAsia="Batang" w:hAnsi="Times" w:cs="Calibri"/>
          <w:iCs/>
          <w:szCs w:val="24"/>
          <w:lang w:val="en-GB"/>
        </w:rPr>
        <w:t xml:space="preserve"> </w:t>
      </w:r>
      <w:proofErr w:type="gramStart"/>
      <w:r w:rsidRPr="00F756A5">
        <w:rPr>
          <w:rFonts w:ascii="Times" w:eastAsia="Batang" w:hAnsi="Times" w:cs="Calibri"/>
          <w:iCs/>
          <w:szCs w:val="24"/>
          <w:lang w:val="en-GB"/>
        </w:rPr>
        <w:t>respectively</w:t>
      </w:r>
      <w:proofErr w:type="gramEnd"/>
    </w:p>
    <w:p w14:paraId="295178AF" w14:textId="77777777" w:rsidR="00047834" w:rsidRPr="00F756A5" w:rsidRDefault="00000000" w:rsidP="00047834">
      <w:pPr>
        <w:numPr>
          <w:ilvl w:val="1"/>
          <w:numId w:val="179"/>
        </w:numPr>
        <w:tabs>
          <w:tab w:val="left" w:pos="1134"/>
        </w:tabs>
        <w:spacing w:after="0" w:line="240" w:lineRule="auto"/>
        <w:ind w:left="1701" w:hanging="283"/>
        <w:rPr>
          <w:rFonts w:ascii="Times" w:eastAsia="Batang" w:hAnsi="Times" w:cs="Calibri"/>
          <w:iCs/>
          <w:szCs w:val="24"/>
          <w:lang w:val="en-GB"/>
        </w:rPr>
      </w:pPr>
      <m:oMath>
        <m:sSub>
          <m:sSubPr>
            <m:ctrlPr>
              <w:rPr>
                <w:rFonts w:ascii="Cambria Math" w:eastAsia="Batang" w:hAnsi="Cambria Math" w:cs="Times"/>
                <w:bCs/>
                <w:iCs/>
                <w:szCs w:val="20"/>
                <w:lang w:val="en-GB"/>
              </w:rPr>
            </m:ctrlPr>
          </m:sSubPr>
          <m:e>
            <m:r>
              <w:rPr>
                <w:rFonts w:ascii="Cambria Math" w:eastAsia="Batang" w:hAnsi="Cambria Math" w:cs="Times"/>
                <w:szCs w:val="20"/>
                <w:lang w:val="en-GB"/>
              </w:rPr>
              <m:t>I</m:t>
            </m:r>
          </m:e>
          <m:sub>
            <m:r>
              <w:rPr>
                <w:rFonts w:ascii="Cambria Math" w:eastAsia="Batang" w:hAnsi="Cambria Math" w:cs="Times"/>
                <w:szCs w:val="20"/>
                <w:lang w:val="en-GB"/>
              </w:rPr>
              <m:t>self</m:t>
            </m:r>
          </m:sub>
        </m:sSub>
      </m:oMath>
      <w:r w:rsidR="00047834" w:rsidRPr="00F756A5">
        <w:rPr>
          <w:rFonts w:ascii="Times" w:eastAsia="Batang" w:hAnsi="Times" w:cs="Calibri"/>
          <w:iCs/>
          <w:szCs w:val="24"/>
          <w:lang w:val="en-GB"/>
        </w:rPr>
        <w:t xml:space="preserve"> and </w:t>
      </w:r>
      <m:oMath>
        <m:r>
          <w:rPr>
            <w:rFonts w:ascii="Cambria Math" w:eastAsia="Batang" w:hAnsi="Cambria Math" w:cs="Times"/>
            <w:szCs w:val="20"/>
            <w:lang w:val="en-GB"/>
          </w:rPr>
          <m:t>N</m:t>
        </m:r>
      </m:oMath>
      <w:r w:rsidR="00047834" w:rsidRPr="00F756A5">
        <w:rPr>
          <w:rFonts w:ascii="Times" w:eastAsia="Batang" w:hAnsi="Times" w:cs="Calibri"/>
          <w:iCs/>
          <w:szCs w:val="24"/>
          <w:lang w:val="en-GB"/>
        </w:rPr>
        <w:t xml:space="preserve"> are the self-interference vector of the co-site sectors and the thermal noise signal vector on the receiving </w:t>
      </w:r>
      <w:proofErr w:type="gramStart"/>
      <w:r w:rsidR="00047834" w:rsidRPr="00F756A5">
        <w:rPr>
          <w:rFonts w:ascii="Times" w:eastAsia="Batang" w:hAnsi="Times" w:cs="Calibri"/>
          <w:iCs/>
          <w:szCs w:val="24"/>
          <w:lang w:val="en-GB"/>
        </w:rPr>
        <w:t>antennas</w:t>
      </w:r>
      <w:proofErr w:type="gramEnd"/>
    </w:p>
    <w:p w14:paraId="358FA844" w14:textId="77777777" w:rsidR="00047834" w:rsidRPr="00F756A5" w:rsidRDefault="00047834" w:rsidP="00047834">
      <w:pPr>
        <w:numPr>
          <w:ilvl w:val="0"/>
          <w:numId w:val="179"/>
        </w:numPr>
        <w:tabs>
          <w:tab w:val="left" w:pos="709"/>
        </w:tabs>
        <w:spacing w:after="0" w:line="240" w:lineRule="auto"/>
        <w:ind w:left="1276" w:hanging="283"/>
        <w:rPr>
          <w:rFonts w:ascii="Times" w:eastAsia="Batang" w:hAnsi="Times" w:cs="Calibri"/>
          <w:iCs/>
          <w:szCs w:val="24"/>
          <w:lang w:val="en-GB"/>
        </w:rPr>
      </w:pPr>
      <w:r w:rsidRPr="00F756A5">
        <w:rPr>
          <w:rFonts w:ascii="Times" w:eastAsia="Batang" w:hAnsi="Times" w:cs="Calibri"/>
          <w:iCs/>
          <w:szCs w:val="24"/>
          <w:lang w:val="en-GB"/>
        </w:rPr>
        <w:t xml:space="preserve">Companies to report the topology of </w:t>
      </w:r>
      <w:proofErr w:type="spellStart"/>
      <w:r w:rsidRPr="00F756A5">
        <w:rPr>
          <w:rFonts w:ascii="Times" w:eastAsia="Batang" w:hAnsi="Times" w:cs="Calibri"/>
          <w:iCs/>
          <w:szCs w:val="24"/>
          <w:lang w:val="en-GB"/>
        </w:rPr>
        <w:t>gNBs</w:t>
      </w:r>
      <w:proofErr w:type="spellEnd"/>
      <w:r w:rsidRPr="00F756A5">
        <w:rPr>
          <w:rFonts w:ascii="Times" w:eastAsia="Batang" w:hAnsi="Times" w:cs="Calibri"/>
          <w:iCs/>
          <w:szCs w:val="24"/>
          <w:lang w:val="en-GB"/>
        </w:rPr>
        <w:t xml:space="preserve"> and UEs to derive the detailed signals and interferences above. One example is </w:t>
      </w:r>
      <w:r w:rsidRPr="00F756A5">
        <w:rPr>
          <w:rFonts w:ascii="Times" w:eastAsia="Batang" w:hAnsi="Times" w:cs="Calibri" w:hint="eastAsia"/>
          <w:iCs/>
          <w:szCs w:val="24"/>
          <w:lang w:val="en-GB"/>
        </w:rPr>
        <w:t>as</w:t>
      </w:r>
      <w:r w:rsidRPr="00F756A5">
        <w:rPr>
          <w:rFonts w:ascii="Times" w:eastAsia="Batang" w:hAnsi="Times" w:cs="Calibri"/>
          <w:iCs/>
          <w:szCs w:val="24"/>
          <w:lang w:val="en-GB"/>
        </w:rPr>
        <w:t xml:space="preserve"> </w:t>
      </w:r>
      <w:proofErr w:type="gramStart"/>
      <w:r w:rsidRPr="00F756A5">
        <w:rPr>
          <w:rFonts w:ascii="Times" w:eastAsia="Batang" w:hAnsi="Times" w:cs="Calibri"/>
          <w:iCs/>
          <w:szCs w:val="24"/>
          <w:lang w:val="en-GB"/>
        </w:rPr>
        <w:t>below</w:t>
      </w:r>
      <w:proofErr w:type="gramEnd"/>
    </w:p>
    <w:p w14:paraId="6337189C" w14:textId="77777777" w:rsidR="00047834" w:rsidRPr="00F756A5" w:rsidRDefault="00047834" w:rsidP="00047834">
      <w:pPr>
        <w:spacing w:after="0" w:line="240" w:lineRule="auto"/>
        <w:ind w:left="567"/>
        <w:jc w:val="center"/>
        <w:rPr>
          <w:rFonts w:ascii="Times" w:eastAsia="Batang" w:hAnsi="Times" w:cs="Times New Roman"/>
          <w:szCs w:val="24"/>
          <w:lang w:val="en-GB"/>
        </w:rPr>
      </w:pPr>
      <w:r w:rsidRPr="00F756A5">
        <w:rPr>
          <w:rFonts w:ascii="Times" w:eastAsia="Batang" w:hAnsi="Times" w:cs="Times New Roman"/>
          <w:noProof/>
          <w:szCs w:val="24"/>
          <w:lang w:val="en-GB"/>
        </w:rPr>
        <w:drawing>
          <wp:inline distT="0" distB="0" distL="0" distR="0" wp14:anchorId="7E4EBB05" wp14:editId="2D69A401">
            <wp:extent cx="1751330" cy="1668780"/>
            <wp:effectExtent l="0" t="0" r="1270" b="7620"/>
            <wp:docPr id="19" name="Picture 19"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hape, polygon&#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751330" cy="1668780"/>
                    </a:xfrm>
                    <a:prstGeom prst="rect">
                      <a:avLst/>
                    </a:prstGeom>
                    <a:noFill/>
                    <a:ln>
                      <a:noFill/>
                    </a:ln>
                  </pic:spPr>
                </pic:pic>
              </a:graphicData>
            </a:graphic>
          </wp:inline>
        </w:drawing>
      </w:r>
    </w:p>
    <w:p w14:paraId="53B805B1" w14:textId="77777777" w:rsidR="00047834" w:rsidRPr="00F756A5" w:rsidRDefault="00047834" w:rsidP="00047834">
      <w:pPr>
        <w:numPr>
          <w:ilvl w:val="0"/>
          <w:numId w:val="179"/>
        </w:numPr>
        <w:tabs>
          <w:tab w:val="left" w:pos="720"/>
        </w:tabs>
        <w:spacing w:after="0" w:line="240" w:lineRule="auto"/>
        <w:ind w:left="1276" w:hanging="283"/>
        <w:rPr>
          <w:rFonts w:ascii="Times" w:eastAsia="Batang" w:hAnsi="Times" w:cs="Calibri"/>
          <w:iCs/>
          <w:szCs w:val="24"/>
          <w:lang w:val="en-GB"/>
        </w:rPr>
      </w:pPr>
      <w:r w:rsidRPr="00F756A5">
        <w:rPr>
          <w:rFonts w:ascii="Times" w:eastAsia="Batang" w:hAnsi="Times" w:cs="Calibri" w:hint="eastAsia"/>
          <w:iCs/>
          <w:szCs w:val="24"/>
          <w:lang w:val="en-GB"/>
        </w:rPr>
        <w:t>B</w:t>
      </w:r>
      <w:r w:rsidRPr="00F756A5">
        <w:rPr>
          <w:rFonts w:ascii="Times" w:eastAsia="Batang" w:hAnsi="Times" w:cs="Calibri"/>
          <w:iCs/>
          <w:szCs w:val="24"/>
          <w:lang w:val="en-GB"/>
        </w:rPr>
        <w:t>ased on the above modelling, the following high-level evaluation method can be used as an example for coverage performance evaluation:</w:t>
      </w:r>
    </w:p>
    <w:p w14:paraId="55BF3C27" w14:textId="77777777" w:rsidR="00047834" w:rsidRPr="00F756A5" w:rsidRDefault="00047834" w:rsidP="00047834">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t>Step 1: For legacy TDD system,</w:t>
      </w:r>
      <w:r w:rsidRPr="00F756A5" w:rsidDel="00EF194F">
        <w:rPr>
          <w:rFonts w:ascii="Times" w:eastAsia="Batang" w:hAnsi="Times" w:cs="Calibri"/>
          <w:iCs/>
          <w:szCs w:val="24"/>
          <w:lang w:val="en-GB"/>
        </w:rPr>
        <w:t xml:space="preserve"> </w:t>
      </w:r>
      <w:r w:rsidRPr="00F756A5">
        <w:rPr>
          <w:rFonts w:ascii="Times" w:eastAsia="Batang" w:hAnsi="Times" w:cs="Calibri"/>
          <w:iCs/>
          <w:szCs w:val="24"/>
          <w:lang w:val="en-GB"/>
        </w:rPr>
        <w:t>perform LLS to get the required SNR (</w:t>
      </w:r>
      <m:oMath>
        <m:sSub>
          <m:sSubPr>
            <m:ctrlPr>
              <w:rPr>
                <w:rFonts w:ascii="Cambria Math" w:eastAsia="Batang" w:hAnsi="Cambria Math" w:cs="Times"/>
                <w:bCs/>
                <w:iCs/>
                <w:szCs w:val="20"/>
                <w:lang w:val="en-GB"/>
              </w:rPr>
            </m:ctrlPr>
          </m:sSubPr>
          <m:e>
            <m:r>
              <m:rPr>
                <m:sty m:val="p"/>
              </m:rPr>
              <w:rPr>
                <w:rFonts w:ascii="Cambria Math" w:eastAsia="Batang" w:hAnsi="Cambria Math" w:cs="Times"/>
                <w:szCs w:val="20"/>
                <w:lang w:val="en-GB"/>
              </w:rPr>
              <m:t>SNR</m:t>
            </m:r>
          </m:e>
          <m:sub>
            <m:r>
              <m:rPr>
                <m:sty m:val="p"/>
              </m:rPr>
              <w:rPr>
                <w:rFonts w:ascii="Cambria Math" w:eastAsia="Batang" w:hAnsi="Cambria Math" w:cs="Times"/>
                <w:szCs w:val="20"/>
                <w:lang w:val="en-GB"/>
              </w:rPr>
              <m:t>TDD</m:t>
            </m:r>
          </m:sub>
        </m:sSub>
        <m:r>
          <w:rPr>
            <w:rFonts w:ascii="Cambria Math" w:eastAsia="Batang" w:hAnsi="Cambria Math" w:cs="Times New Roman"/>
            <w:szCs w:val="24"/>
            <w:lang w:val="en-GB"/>
          </w:rPr>
          <m:t>=</m:t>
        </m:r>
        <m:f>
          <m:fPr>
            <m:ctrlPr>
              <w:rPr>
                <w:rFonts w:ascii="Cambria Math" w:eastAsia="Batang" w:hAnsi="Cambria Math" w:cs="Times New Roman"/>
                <w:i/>
                <w:szCs w:val="24"/>
                <w:lang w:val="en-GB"/>
              </w:rPr>
            </m:ctrlPr>
          </m:fPr>
          <m:num>
            <m:r>
              <w:rPr>
                <w:rFonts w:ascii="Cambria Math" w:eastAsia="Batang" w:hAnsi="Cambria Math" w:cs="Times New Roman"/>
                <w:szCs w:val="24"/>
                <w:lang w:val="en-GB"/>
              </w:rPr>
              <m:t>S</m:t>
            </m:r>
          </m:num>
          <m:den>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0</m:t>
                </m:r>
              </m:sub>
              <m:sup/>
            </m:sSubSup>
          </m:den>
        </m:f>
      </m:oMath>
      <w:r w:rsidRPr="00F756A5">
        <w:rPr>
          <w:rFonts w:ascii="Times" w:eastAsia="Batang" w:hAnsi="Times" w:cs="Calibri"/>
          <w:iCs/>
          <w:szCs w:val="24"/>
          <w:lang w:val="en-GB"/>
        </w:rPr>
        <w:t xml:space="preserve">) with which UE can achieve a certain bit rate in </w:t>
      </w:r>
      <w:proofErr w:type="gramStart"/>
      <w:r w:rsidRPr="00F756A5">
        <w:rPr>
          <w:rFonts w:ascii="Times" w:eastAsia="Batang" w:hAnsi="Times" w:cs="Calibri"/>
          <w:iCs/>
          <w:szCs w:val="24"/>
          <w:lang w:val="en-GB"/>
        </w:rPr>
        <w:t>UL</w:t>
      </w:r>
      <w:proofErr w:type="gramEnd"/>
    </w:p>
    <w:p w14:paraId="247390BE" w14:textId="77777777" w:rsidR="00047834" w:rsidRPr="00F756A5" w:rsidRDefault="00047834" w:rsidP="00047834">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hint="eastAsia"/>
          <w:iCs/>
          <w:szCs w:val="24"/>
          <w:lang w:val="en-GB"/>
        </w:rPr>
        <w:t>S</w:t>
      </w:r>
      <w:r w:rsidRPr="00F756A5">
        <w:rPr>
          <w:rFonts w:ascii="Times" w:eastAsia="Batang" w:hAnsi="Times" w:cs="Calibri"/>
          <w:iCs/>
          <w:szCs w:val="24"/>
          <w:lang w:val="en-GB"/>
        </w:rPr>
        <w:t>tep 2: For SBFD system with frame structure XXXXU, perform LLS to get the required SNR (</w:t>
      </w:r>
      <m:oMath>
        <m:sSub>
          <m:sSubPr>
            <m:ctrlPr>
              <w:rPr>
                <w:rFonts w:ascii="Cambria Math" w:eastAsia="Batang" w:hAnsi="Cambria Math" w:cs="Times"/>
                <w:bCs/>
                <w:iCs/>
                <w:szCs w:val="20"/>
                <w:lang w:val="en-GB"/>
              </w:rPr>
            </m:ctrlPr>
          </m:sSubPr>
          <m:e>
            <m:r>
              <m:rPr>
                <m:sty m:val="p"/>
              </m:rPr>
              <w:rPr>
                <w:rFonts w:ascii="Cambria Math" w:eastAsia="Batang" w:hAnsi="Cambria Math" w:cs="Times"/>
                <w:szCs w:val="20"/>
                <w:lang w:val="en-GB"/>
              </w:rPr>
              <m:t>SNR</m:t>
            </m:r>
          </m:e>
          <m:sub>
            <m:r>
              <m:rPr>
                <m:sty m:val="p"/>
              </m:rPr>
              <w:rPr>
                <w:rFonts w:ascii="Cambria Math" w:eastAsia="Batang" w:hAnsi="Cambria Math" w:cs="Times"/>
                <w:szCs w:val="20"/>
                <w:lang w:val="en-GB"/>
              </w:rPr>
              <m:t>SBFD-UL</m:t>
            </m:r>
          </m:sub>
        </m:sSub>
        <m:r>
          <w:rPr>
            <w:rFonts w:ascii="Cambria Math" w:eastAsia="Batang" w:hAnsi="Cambria Math" w:cs="Times New Roman"/>
            <w:szCs w:val="24"/>
            <w:lang w:val="en-GB"/>
          </w:rPr>
          <m:t>=</m:t>
        </m:r>
        <m:f>
          <m:fPr>
            <m:ctrlPr>
              <w:rPr>
                <w:rFonts w:ascii="Cambria Math" w:eastAsia="Batang" w:hAnsi="Cambria Math" w:cs="Times New Roman"/>
                <w:i/>
                <w:szCs w:val="24"/>
                <w:lang w:val="en-GB"/>
              </w:rPr>
            </m:ctrlPr>
          </m:fPr>
          <m:num>
            <m:r>
              <w:rPr>
                <w:rFonts w:ascii="Cambria Math" w:eastAsia="Batang" w:hAnsi="Cambria Math" w:cs="Times New Roman"/>
                <w:szCs w:val="24"/>
                <w:lang w:val="en-GB"/>
              </w:rPr>
              <m:t>S</m:t>
            </m:r>
          </m:num>
          <m:den>
            <m:sSubSup>
              <m:sSubSupPr>
                <m:ctrlPr>
                  <w:rPr>
                    <w:rFonts w:ascii="Cambria Math" w:eastAsia="Batang" w:hAnsi="Cambria Math" w:cs="Times New Roman"/>
                    <w:i/>
                    <w:szCs w:val="24"/>
                    <w:lang w:val="en-GB"/>
                  </w:rPr>
                </m:ctrlPr>
              </m:sSubSupPr>
              <m:e>
                <m:r>
                  <w:rPr>
                    <w:rFonts w:ascii="Cambria Math" w:eastAsia="Batang" w:hAnsi="Cambria Math" w:cs="Times New Roman"/>
                    <w:szCs w:val="24"/>
                    <w:lang w:val="en-GB"/>
                  </w:rPr>
                  <m:t>N</m:t>
                </m:r>
              </m:e>
              <m:sub>
                <m:r>
                  <m:rPr>
                    <m:sty m:val="p"/>
                  </m:rPr>
                  <w:rPr>
                    <w:rFonts w:ascii="Cambria Math" w:eastAsia="Batang" w:hAnsi="Cambria Math" w:cs="Times New Roman"/>
                    <w:szCs w:val="24"/>
                    <w:lang w:val="en-GB"/>
                  </w:rPr>
                  <m:t>0</m:t>
                </m:r>
              </m:sub>
              <m:sup/>
            </m:sSubSup>
          </m:den>
        </m:f>
      </m:oMath>
      <w:r w:rsidRPr="00F756A5">
        <w:rPr>
          <w:rFonts w:ascii="Times" w:eastAsia="Batang" w:hAnsi="Times" w:cs="Calibri"/>
          <w:iCs/>
          <w:szCs w:val="24"/>
          <w:lang w:val="en-GB"/>
        </w:rPr>
        <w:t>) with which UE can achieve a certain bit rate in UL for a given SBFD coverage enhancement scheme (e.g., SBFD with PUSCH repetition type A, etc.)</w:t>
      </w:r>
    </w:p>
    <w:p w14:paraId="00848412" w14:textId="77777777" w:rsidR="00047834" w:rsidRPr="00F756A5" w:rsidRDefault="00047834" w:rsidP="00047834">
      <w:pPr>
        <w:numPr>
          <w:ilvl w:val="1"/>
          <w:numId w:val="179"/>
        </w:numPr>
        <w:tabs>
          <w:tab w:val="left" w:pos="1134"/>
        </w:tabs>
        <w:spacing w:after="0" w:line="240" w:lineRule="auto"/>
        <w:ind w:left="1701" w:hanging="283"/>
        <w:rPr>
          <w:rFonts w:ascii="Times" w:eastAsia="Batang" w:hAnsi="Times" w:cs="Calibri"/>
          <w:iCs/>
          <w:szCs w:val="24"/>
          <w:lang w:val="en-GB"/>
        </w:rPr>
      </w:pPr>
      <w:r w:rsidRPr="00F756A5">
        <w:rPr>
          <w:rFonts w:ascii="Times" w:eastAsia="Batang" w:hAnsi="Times" w:cs="Calibri"/>
          <w:iCs/>
          <w:szCs w:val="24"/>
          <w:lang w:val="en-GB"/>
        </w:rPr>
        <w:t>Step 3: Use Link budget template to obtain MPL, MCL and MIL for legacy TDD and SBFD.</w:t>
      </w:r>
    </w:p>
    <w:p w14:paraId="76CB5F1B" w14:textId="77777777" w:rsidR="00047834" w:rsidRPr="00F756A5" w:rsidRDefault="00047834" w:rsidP="00047834">
      <w:pPr>
        <w:numPr>
          <w:ilvl w:val="2"/>
          <w:numId w:val="178"/>
        </w:numPr>
        <w:spacing w:after="0" w:line="240" w:lineRule="auto"/>
        <w:ind w:left="2127" w:hanging="284"/>
        <w:rPr>
          <w:rFonts w:ascii="Times" w:eastAsia="Batang" w:hAnsi="Times" w:cs="Times"/>
          <w:bCs/>
          <w:iCs/>
          <w:szCs w:val="20"/>
          <w:lang w:val="en-GB" w:eastAsia="x-none"/>
        </w:rPr>
      </w:pPr>
      <w:r w:rsidRPr="00F756A5">
        <w:rPr>
          <w:rFonts w:ascii="Times" w:eastAsia="Batang" w:hAnsi="Times" w:cs="Times"/>
          <w:bCs/>
          <w:iCs/>
          <w:szCs w:val="20"/>
          <w:lang w:val="en-GB" w:eastAsia="x-none"/>
        </w:rPr>
        <w:t>For legacy TDD, the required SNR (</w:t>
      </w:r>
      <m:oMath>
        <m:sSub>
          <m:sSubPr>
            <m:ctrlPr>
              <w:rPr>
                <w:rFonts w:ascii="Cambria Math" w:eastAsia="Batang" w:hAnsi="Cambria Math" w:cs="Times"/>
                <w:bCs/>
                <w:iCs/>
                <w:szCs w:val="20"/>
                <w:lang w:val="en-GB" w:eastAsia="x-none"/>
              </w:rPr>
            </m:ctrlPr>
          </m:sSubPr>
          <m:e>
            <m:r>
              <m:rPr>
                <m:sty m:val="p"/>
              </m:rPr>
              <w:rPr>
                <w:rFonts w:ascii="Cambria Math" w:eastAsia="Batang" w:hAnsi="Cambria Math" w:cs="Times"/>
                <w:szCs w:val="20"/>
                <w:lang w:val="en-GB" w:eastAsia="x-none"/>
              </w:rPr>
              <m:t>SNR</m:t>
            </m:r>
          </m:e>
          <m:sub>
            <m:r>
              <m:rPr>
                <m:sty m:val="p"/>
              </m:rPr>
              <w:rPr>
                <w:rFonts w:ascii="Cambria Math" w:eastAsia="Batang" w:hAnsi="Cambria Math" w:cs="Times"/>
                <w:szCs w:val="20"/>
                <w:lang w:val="en-GB" w:eastAsia="x-none"/>
              </w:rPr>
              <m:t>TDD</m:t>
            </m:r>
          </m:sub>
        </m:sSub>
      </m:oMath>
      <w:r w:rsidRPr="00F756A5">
        <w:rPr>
          <w:rFonts w:ascii="Times" w:eastAsia="Batang" w:hAnsi="Times" w:cs="Times"/>
          <w:bCs/>
          <w:iCs/>
          <w:szCs w:val="20"/>
          <w:lang w:val="en-GB" w:eastAsia="x-none"/>
        </w:rPr>
        <w:t>)</w:t>
      </w:r>
      <w:r w:rsidRPr="00F756A5">
        <w:rPr>
          <w:rFonts w:ascii="Times" w:eastAsia="Batang" w:hAnsi="Times" w:cs="Times" w:hint="eastAsia"/>
          <w:bCs/>
          <w:iCs/>
          <w:szCs w:val="20"/>
          <w:lang w:val="en-GB" w:eastAsia="x-none"/>
        </w:rPr>
        <w:t xml:space="preserve"> </w:t>
      </w:r>
      <w:r w:rsidRPr="00F756A5">
        <w:rPr>
          <w:rFonts w:ascii="Times" w:eastAsia="Batang" w:hAnsi="Times" w:cs="Times"/>
          <w:bCs/>
          <w:iCs/>
          <w:szCs w:val="20"/>
          <w:lang w:val="en-GB" w:eastAsia="x-none"/>
        </w:rPr>
        <w:t>obtained in Step 1 is used to calculate MPL, MCL, MIL.</w:t>
      </w:r>
    </w:p>
    <w:p w14:paraId="730C9454" w14:textId="77777777" w:rsidR="00047834" w:rsidRPr="00F756A5" w:rsidRDefault="00047834" w:rsidP="00047834">
      <w:pPr>
        <w:numPr>
          <w:ilvl w:val="2"/>
          <w:numId w:val="178"/>
        </w:numPr>
        <w:spacing w:after="0" w:line="240" w:lineRule="auto"/>
        <w:ind w:left="2127" w:hanging="284"/>
        <w:rPr>
          <w:rFonts w:ascii="Times" w:eastAsia="Batang" w:hAnsi="Times" w:cs="Times"/>
          <w:bCs/>
          <w:iCs/>
          <w:szCs w:val="20"/>
          <w:lang w:val="en-GB" w:eastAsia="x-none"/>
        </w:rPr>
      </w:pPr>
      <w:r w:rsidRPr="00F756A5">
        <w:rPr>
          <w:rFonts w:ascii="Times" w:eastAsia="Batang" w:hAnsi="Times" w:cs="Times"/>
          <w:bCs/>
          <w:iCs/>
          <w:szCs w:val="20"/>
          <w:lang w:val="en-GB" w:eastAsia="x-none"/>
        </w:rPr>
        <w:t>For SBFD, the required SNR (</w:t>
      </w:r>
      <m:oMath>
        <m:sSub>
          <m:sSubPr>
            <m:ctrlPr>
              <w:rPr>
                <w:rFonts w:ascii="Cambria Math" w:eastAsia="Batang" w:hAnsi="Cambria Math" w:cs="Times"/>
                <w:bCs/>
                <w:iCs/>
                <w:szCs w:val="20"/>
                <w:lang w:val="en-GB" w:eastAsia="x-none"/>
              </w:rPr>
            </m:ctrlPr>
          </m:sSubPr>
          <m:e>
            <m:r>
              <m:rPr>
                <m:sty m:val="p"/>
              </m:rPr>
              <w:rPr>
                <w:rFonts w:ascii="Cambria Math" w:eastAsia="Batang" w:hAnsi="Cambria Math" w:cs="Times"/>
                <w:szCs w:val="20"/>
                <w:lang w:val="en-GB" w:eastAsia="x-none"/>
              </w:rPr>
              <m:t>SNR</m:t>
            </m:r>
          </m:e>
          <m:sub>
            <m:r>
              <m:rPr>
                <m:sty m:val="p"/>
              </m:rPr>
              <w:rPr>
                <w:rFonts w:ascii="Cambria Math" w:eastAsia="Batang" w:hAnsi="Cambria Math" w:cs="Times"/>
                <w:szCs w:val="20"/>
                <w:lang w:val="en-GB" w:eastAsia="x-none"/>
              </w:rPr>
              <m:t>SBFD-UL</m:t>
            </m:r>
          </m:sub>
        </m:sSub>
      </m:oMath>
      <w:r w:rsidRPr="00F756A5">
        <w:rPr>
          <w:rFonts w:ascii="Times" w:eastAsia="Batang" w:hAnsi="Times" w:cs="Times"/>
          <w:bCs/>
          <w:iCs/>
          <w:szCs w:val="20"/>
          <w:lang w:val="en-GB" w:eastAsia="x-none"/>
        </w:rPr>
        <w:t>)</w:t>
      </w:r>
      <w:r w:rsidRPr="00F756A5">
        <w:rPr>
          <w:rFonts w:ascii="Times" w:eastAsia="Batang" w:hAnsi="Times" w:cs="Times" w:hint="eastAsia"/>
          <w:bCs/>
          <w:iCs/>
          <w:szCs w:val="20"/>
          <w:lang w:val="en-GB" w:eastAsia="x-none"/>
        </w:rPr>
        <w:t xml:space="preserve"> </w:t>
      </w:r>
      <w:r w:rsidRPr="00F756A5">
        <w:rPr>
          <w:rFonts w:ascii="Times" w:eastAsia="Batang" w:hAnsi="Times" w:cs="Times"/>
          <w:bCs/>
          <w:iCs/>
          <w:szCs w:val="20"/>
          <w:lang w:val="en-GB" w:eastAsia="x-none"/>
        </w:rPr>
        <w:t>obtained in Step 2 is used to calculate MPL, MCL, MIL.</w:t>
      </w:r>
    </w:p>
    <w:p w14:paraId="44A35A1E" w14:textId="77777777" w:rsidR="00047834" w:rsidRDefault="00047834" w:rsidP="00047834">
      <w:pPr>
        <w:rPr>
          <w:lang w:val="en-GB" w:eastAsia="ja-JP"/>
        </w:rPr>
      </w:pPr>
    </w:p>
    <w:p w14:paraId="49C517A0" w14:textId="147158AC" w:rsidR="00047834" w:rsidRDefault="00047834" w:rsidP="00047834">
      <w:pPr>
        <w:jc w:val="both"/>
        <w:rPr>
          <w:lang w:val="en-GB" w:eastAsia="ja-JP"/>
        </w:rPr>
      </w:pPr>
      <w:r>
        <w:rPr>
          <w:lang w:val="en-GB" w:eastAsia="ja-JP"/>
        </w:rPr>
        <w:t xml:space="preserve">Example 3 is based on capturing the CDF from system level simulations (SLS) of the </w:t>
      </w:r>
      <w:r w:rsidRPr="00245963">
        <w:rPr>
          <w:i/>
          <w:iCs/>
          <w:lang w:val="en-GB" w:eastAsia="ja-JP"/>
        </w:rPr>
        <w:t>total</w:t>
      </w:r>
      <w:r>
        <w:rPr>
          <w:lang w:val="en-GB" w:eastAsia="ja-JP"/>
        </w:rPr>
        <w:t xml:space="preserve"> interference level due to all sources (self-interference, co-site inter-sector interference, inter-site interference, other-cell interference) observed after antenna combining in the </w:t>
      </w:r>
      <w:proofErr w:type="spellStart"/>
      <w:r>
        <w:rPr>
          <w:lang w:val="en-GB" w:eastAsia="ja-JP"/>
        </w:rPr>
        <w:t>gNB</w:t>
      </w:r>
      <w:proofErr w:type="spellEnd"/>
      <w:r>
        <w:rPr>
          <w:lang w:val="en-GB" w:eastAsia="ja-JP"/>
        </w:rPr>
        <w:t xml:space="preserve"> receiver. The CDF is captured for 3 different load levels: low, medium, and high according to RAN1 agreements on resource utilization levels. A separate CDF is captured for SBFD symbols and UL-only symbols. The SLS scenario is FR1 Urban Macro with optimistic assumptions on interference levels (see </w:t>
      </w:r>
      <w:r>
        <w:rPr>
          <w:lang w:val="en-GB" w:eastAsia="ja-JP"/>
        </w:rPr>
        <w:fldChar w:fldCharType="begin"/>
      </w:r>
      <w:r>
        <w:rPr>
          <w:lang w:val="en-GB" w:eastAsia="ja-JP"/>
        </w:rPr>
        <w:instrText xml:space="preserve"> REF _Ref134695319 \h </w:instrText>
      </w:r>
      <w:r>
        <w:rPr>
          <w:lang w:val="en-GB" w:eastAsia="ja-JP"/>
        </w:rPr>
      </w:r>
      <w:r>
        <w:rPr>
          <w:lang w:val="en-GB" w:eastAsia="ja-JP"/>
        </w:rPr>
        <w:fldChar w:fldCharType="separate"/>
      </w:r>
      <w:r w:rsidR="00F20799" w:rsidRPr="00277F22">
        <w:t xml:space="preserve">Table </w:t>
      </w:r>
      <w:r w:rsidR="00F20799">
        <w:rPr>
          <w:noProof/>
        </w:rPr>
        <w:t>9</w:t>
      </w:r>
      <w:r>
        <w:rPr>
          <w:lang w:val="en-GB" w:eastAsia="ja-JP"/>
        </w:rPr>
        <w:fldChar w:fldCharType="end"/>
      </w:r>
      <w:r>
        <w:rPr>
          <w:lang w:val="en-GB" w:eastAsia="ja-JP"/>
        </w:rPr>
        <w:t>) and same gain antenna assumptions for Case 1 (single operator) according to the frame structure agreed for Alt-2. One difference from Table 9 is that for our LLS results reported here, we do not include the receiver blocking model. We found that including the blocking model makes only a small difference in coverage: the coverage gain of SBFD decreases by an average of less than 0.3 dB across all load levels when the blocking model is included.</w:t>
      </w:r>
    </w:p>
    <w:p w14:paraId="29283017" w14:textId="77777777" w:rsidR="00047834" w:rsidRPr="004D4518" w:rsidRDefault="00047834" w:rsidP="00047834">
      <w:pPr>
        <w:spacing w:after="0" w:line="240" w:lineRule="auto"/>
        <w:ind w:left="567"/>
        <w:rPr>
          <w:rFonts w:ascii="Times" w:eastAsia="Batang" w:hAnsi="Times" w:cs="Times"/>
          <w:b/>
          <w:szCs w:val="20"/>
          <w:highlight w:val="green"/>
          <w:lang w:val="en-GB"/>
        </w:rPr>
      </w:pPr>
      <w:r w:rsidRPr="004D4518">
        <w:rPr>
          <w:rFonts w:ascii="Times" w:eastAsia="Batang" w:hAnsi="Times" w:cs="Times"/>
          <w:b/>
          <w:szCs w:val="20"/>
          <w:highlight w:val="green"/>
          <w:lang w:val="en-GB"/>
        </w:rPr>
        <w:t>Agreement</w:t>
      </w:r>
    </w:p>
    <w:p w14:paraId="05C9A977" w14:textId="77777777" w:rsidR="00047834" w:rsidRPr="004D4518" w:rsidRDefault="00047834" w:rsidP="00047834">
      <w:pPr>
        <w:spacing w:after="0" w:line="240" w:lineRule="auto"/>
        <w:ind w:left="567"/>
        <w:rPr>
          <w:rFonts w:ascii="Times" w:eastAsia="Batang" w:hAnsi="Times" w:cs="Times New Roman"/>
          <w:szCs w:val="24"/>
          <w:lang w:val="en-GB"/>
        </w:rPr>
      </w:pPr>
      <w:r w:rsidRPr="004D4518">
        <w:rPr>
          <w:rFonts w:ascii="Times" w:eastAsia="Batang" w:hAnsi="Times" w:cs="Times New Roman"/>
          <w:szCs w:val="24"/>
          <w:highlight w:val="yellow"/>
          <w:lang w:val="en-GB"/>
        </w:rPr>
        <w:t>Companies to report whether/how receiver blocking model is considered in link budget analysis or not.</w:t>
      </w:r>
    </w:p>
    <w:p w14:paraId="2476FC2B" w14:textId="77777777" w:rsidR="00047834" w:rsidRDefault="00047834" w:rsidP="00047834">
      <w:pPr>
        <w:rPr>
          <w:lang w:val="en-GB" w:eastAsia="ja-JP"/>
        </w:rPr>
      </w:pPr>
    </w:p>
    <w:p w14:paraId="03B4D178" w14:textId="307660C6" w:rsidR="00047834" w:rsidRDefault="00047834" w:rsidP="00047834">
      <w:pPr>
        <w:rPr>
          <w:lang w:val="en-GB" w:eastAsia="ja-JP"/>
        </w:rPr>
      </w:pPr>
      <w:r>
        <w:rPr>
          <w:lang w:val="en-GB" w:eastAsia="ja-JP"/>
        </w:rPr>
        <w:t xml:space="preserve">The following agreement from RAN1#113 requires companies to report the statistics of the interference level in the UL-only and SBFD slots generated by SLS. In </w:t>
      </w:r>
      <w:r>
        <w:rPr>
          <w:lang w:val="en-GB" w:eastAsia="ja-JP"/>
        </w:rPr>
        <w:fldChar w:fldCharType="begin"/>
      </w:r>
      <w:r>
        <w:rPr>
          <w:lang w:val="en-GB" w:eastAsia="ja-JP"/>
        </w:rPr>
        <w:instrText xml:space="preserve"> REF _Ref138697030 \h </w:instrText>
      </w:r>
      <w:r>
        <w:rPr>
          <w:lang w:val="en-GB" w:eastAsia="ja-JP"/>
        </w:rPr>
      </w:r>
      <w:r>
        <w:rPr>
          <w:lang w:val="en-GB" w:eastAsia="ja-JP"/>
        </w:rPr>
        <w:fldChar w:fldCharType="separate"/>
      </w:r>
      <w:r w:rsidR="00F20799">
        <w:t xml:space="preserve">Table </w:t>
      </w:r>
      <w:r w:rsidR="00F20799">
        <w:rPr>
          <w:noProof/>
        </w:rPr>
        <w:t>11</w:t>
      </w:r>
      <w:r>
        <w:rPr>
          <w:lang w:val="en-GB" w:eastAsia="ja-JP"/>
        </w:rPr>
        <w:fldChar w:fldCharType="end"/>
      </w:r>
      <w:r>
        <w:rPr>
          <w:lang w:val="en-GB" w:eastAsia="ja-JP"/>
        </w:rPr>
        <w:t xml:space="preserve"> below we report the 5</w:t>
      </w:r>
      <w:r w:rsidRPr="004D4518">
        <w:rPr>
          <w:vertAlign w:val="superscript"/>
          <w:lang w:val="en-GB" w:eastAsia="ja-JP"/>
        </w:rPr>
        <w:t>th</w:t>
      </w:r>
      <w:r>
        <w:rPr>
          <w:lang w:val="en-GB" w:eastAsia="ja-JP"/>
        </w:rPr>
        <w:t xml:space="preserve"> percentile, 50th, and 95</w:t>
      </w:r>
      <w:r w:rsidRPr="004D4518">
        <w:rPr>
          <w:vertAlign w:val="superscript"/>
          <w:lang w:val="en-GB" w:eastAsia="ja-JP"/>
        </w:rPr>
        <w:t>th</w:t>
      </w:r>
      <w:r>
        <w:rPr>
          <w:lang w:val="en-GB" w:eastAsia="ja-JP"/>
        </w:rPr>
        <w:t xml:space="preserve"> percentiles of the total interference level from the CDFs captured from SLS for both SBFD and UL-only slots. The interference values highlighted in </w:t>
      </w:r>
      <w:r w:rsidRPr="00E07B05">
        <w:rPr>
          <w:color w:val="C00000"/>
          <w:lang w:val="en-GB" w:eastAsia="ja-JP"/>
        </w:rPr>
        <w:t xml:space="preserve">red </w:t>
      </w:r>
      <w:r>
        <w:rPr>
          <w:lang w:val="en-GB" w:eastAsia="ja-JP"/>
        </w:rPr>
        <w:t>in the table are larger than the noise level.</w:t>
      </w:r>
    </w:p>
    <w:p w14:paraId="4AD4A5E2" w14:textId="77777777" w:rsidR="00047834" w:rsidRPr="004D4518" w:rsidRDefault="00047834" w:rsidP="00047834">
      <w:pPr>
        <w:spacing w:after="0" w:line="240" w:lineRule="auto"/>
        <w:ind w:left="567"/>
        <w:rPr>
          <w:rFonts w:ascii="Times" w:eastAsia="Batang" w:hAnsi="Times" w:cs="Times New Roman"/>
          <w:b/>
          <w:bCs/>
          <w:iCs/>
          <w:szCs w:val="24"/>
          <w:highlight w:val="green"/>
          <w:lang w:val="en-GB" w:eastAsia="ko-KR"/>
        </w:rPr>
      </w:pPr>
      <w:r w:rsidRPr="004D4518">
        <w:rPr>
          <w:rFonts w:ascii="Times" w:eastAsia="Batang" w:hAnsi="Times" w:cs="Times New Roman"/>
          <w:b/>
          <w:bCs/>
          <w:iCs/>
          <w:szCs w:val="24"/>
          <w:highlight w:val="green"/>
          <w:lang w:val="en-GB" w:eastAsia="ko-KR"/>
        </w:rPr>
        <w:t>Agreement</w:t>
      </w:r>
    </w:p>
    <w:p w14:paraId="5AECBF45" w14:textId="77777777" w:rsidR="00047834" w:rsidRPr="004D4518" w:rsidRDefault="00047834" w:rsidP="00047834">
      <w:pPr>
        <w:spacing w:after="0" w:line="240" w:lineRule="auto"/>
        <w:ind w:left="567"/>
        <w:rPr>
          <w:rFonts w:ascii="Times" w:eastAsia="Batang" w:hAnsi="Times" w:cs="Times New Roman"/>
          <w:szCs w:val="24"/>
          <w:lang w:val="en-GB"/>
        </w:rPr>
      </w:pPr>
      <w:r w:rsidRPr="004D4518">
        <w:rPr>
          <w:rFonts w:ascii="Times" w:eastAsia="Batang" w:hAnsi="Times" w:cs="Times New Roman" w:hint="eastAsia"/>
          <w:szCs w:val="24"/>
          <w:lang w:val="en-GB"/>
        </w:rPr>
        <w:t>F</w:t>
      </w:r>
      <w:r w:rsidRPr="004D4518">
        <w:rPr>
          <w:rFonts w:ascii="Times" w:eastAsia="Batang" w:hAnsi="Times" w:cs="Times New Roman"/>
          <w:szCs w:val="24"/>
          <w:lang w:val="en-GB"/>
        </w:rPr>
        <w:t>or link level evaluation of coverage performance, companies should report the following key assumptions:</w:t>
      </w:r>
    </w:p>
    <w:p w14:paraId="477290AF" w14:textId="77777777" w:rsidR="00047834" w:rsidRPr="004D4518" w:rsidRDefault="00047834" w:rsidP="00047834">
      <w:pPr>
        <w:numPr>
          <w:ilvl w:val="0"/>
          <w:numId w:val="186"/>
        </w:numPr>
        <w:spacing w:after="0" w:line="240" w:lineRule="auto"/>
        <w:ind w:left="1330"/>
        <w:rPr>
          <w:rFonts w:ascii="Times" w:eastAsia="Batang" w:hAnsi="Times" w:cs="Times New Roman"/>
          <w:szCs w:val="24"/>
          <w:lang w:val="en-GB" w:eastAsia="x-none"/>
        </w:rPr>
      </w:pPr>
      <w:r w:rsidRPr="004D4518">
        <w:rPr>
          <w:rFonts w:ascii="Times" w:eastAsia="Batang" w:hAnsi="Times" w:cs="Times New Roman" w:hint="eastAsia"/>
          <w:szCs w:val="24"/>
          <w:lang w:val="en-GB" w:eastAsia="x-none"/>
        </w:rPr>
        <w:t>F</w:t>
      </w:r>
      <w:r w:rsidRPr="004D4518">
        <w:rPr>
          <w:rFonts w:ascii="Times" w:eastAsia="Batang" w:hAnsi="Times" w:cs="Times New Roman"/>
          <w:szCs w:val="24"/>
          <w:lang w:val="en-GB" w:eastAsia="x-none"/>
        </w:rPr>
        <w:t xml:space="preserve">or evaluation method Option-1(Example-1): INR of </w:t>
      </w:r>
      <w:r w:rsidRPr="004D4518">
        <w:rPr>
          <w:rFonts w:ascii="Times" w:eastAsia="Batang" w:hAnsi="Times" w:cs="Calibri"/>
          <w:iCs/>
          <w:szCs w:val="24"/>
          <w:lang w:val="en-GB" w:eastAsia="x-none"/>
        </w:rPr>
        <w:t xml:space="preserve">co-site inter-sector interference, number of aggressor inter-site </w:t>
      </w:r>
      <w:proofErr w:type="spellStart"/>
      <w:r w:rsidRPr="004D4518">
        <w:rPr>
          <w:rFonts w:ascii="Times" w:eastAsia="Batang" w:hAnsi="Times" w:cs="Calibri"/>
          <w:iCs/>
          <w:szCs w:val="24"/>
          <w:lang w:val="en-GB" w:eastAsia="x-none"/>
        </w:rPr>
        <w:t>gNBs</w:t>
      </w:r>
      <w:proofErr w:type="spellEnd"/>
      <w:r w:rsidRPr="004D4518">
        <w:rPr>
          <w:rFonts w:ascii="Times" w:eastAsia="Batang" w:hAnsi="Times" w:cs="Calibri"/>
          <w:iCs/>
          <w:szCs w:val="24"/>
          <w:lang w:val="en-GB" w:eastAsia="x-none"/>
        </w:rPr>
        <w:t xml:space="preserve"> and INR of each inter-site </w:t>
      </w:r>
      <w:proofErr w:type="spellStart"/>
      <w:r w:rsidRPr="004D4518">
        <w:rPr>
          <w:rFonts w:ascii="Times" w:eastAsia="Batang" w:hAnsi="Times" w:cs="Calibri"/>
          <w:iCs/>
          <w:szCs w:val="24"/>
          <w:lang w:val="en-GB" w:eastAsia="x-none"/>
        </w:rPr>
        <w:t>gNB-gNB</w:t>
      </w:r>
      <w:proofErr w:type="spellEnd"/>
      <w:r w:rsidRPr="004D4518">
        <w:rPr>
          <w:rFonts w:ascii="Times" w:eastAsia="Batang" w:hAnsi="Times" w:cs="Calibri"/>
          <w:iCs/>
          <w:szCs w:val="24"/>
          <w:lang w:val="en-GB" w:eastAsia="x-none"/>
        </w:rPr>
        <w:t xml:space="preserve"> CLI (or total INR of all inter-site </w:t>
      </w:r>
      <w:proofErr w:type="spellStart"/>
      <w:r w:rsidRPr="004D4518">
        <w:rPr>
          <w:rFonts w:ascii="Times" w:eastAsia="Batang" w:hAnsi="Times" w:cs="Calibri"/>
          <w:iCs/>
          <w:szCs w:val="24"/>
          <w:lang w:val="en-GB" w:eastAsia="x-none"/>
        </w:rPr>
        <w:t>gNB-gNB</w:t>
      </w:r>
      <w:proofErr w:type="spellEnd"/>
      <w:r w:rsidRPr="004D4518">
        <w:rPr>
          <w:rFonts w:ascii="Times" w:eastAsia="Batang" w:hAnsi="Times" w:cs="Calibri"/>
          <w:iCs/>
          <w:szCs w:val="24"/>
          <w:lang w:val="en-GB" w:eastAsia="x-none"/>
        </w:rPr>
        <w:t xml:space="preserve"> CLI), number of </w:t>
      </w:r>
      <w:proofErr w:type="gramStart"/>
      <w:r w:rsidRPr="004D4518">
        <w:rPr>
          <w:rFonts w:ascii="Times" w:eastAsia="Batang" w:hAnsi="Times" w:cs="Calibri"/>
          <w:iCs/>
          <w:szCs w:val="24"/>
          <w:lang w:val="en-GB" w:eastAsia="x-none"/>
        </w:rPr>
        <w:t>aggressor</w:t>
      </w:r>
      <w:proofErr w:type="gramEnd"/>
      <w:r w:rsidRPr="004D4518">
        <w:rPr>
          <w:rFonts w:ascii="Times" w:eastAsia="Batang" w:hAnsi="Times" w:cs="Calibri"/>
          <w:iCs/>
          <w:szCs w:val="24"/>
          <w:lang w:val="en-GB" w:eastAsia="x-none"/>
        </w:rPr>
        <w:t xml:space="preserve"> UEs and INR of each UE-</w:t>
      </w:r>
      <w:proofErr w:type="spellStart"/>
      <w:r w:rsidRPr="004D4518">
        <w:rPr>
          <w:rFonts w:ascii="Times" w:eastAsia="Batang" w:hAnsi="Times" w:cs="Calibri"/>
          <w:iCs/>
          <w:szCs w:val="24"/>
          <w:lang w:val="en-GB" w:eastAsia="x-none"/>
        </w:rPr>
        <w:t>gNB</w:t>
      </w:r>
      <w:proofErr w:type="spellEnd"/>
      <w:r w:rsidRPr="004D4518">
        <w:rPr>
          <w:rFonts w:ascii="Times" w:eastAsia="Batang" w:hAnsi="Times" w:cs="Calibri"/>
          <w:iCs/>
          <w:szCs w:val="24"/>
          <w:lang w:val="en-GB" w:eastAsia="x-none"/>
        </w:rPr>
        <w:t xml:space="preserve"> interference (or total INR of all UE-</w:t>
      </w:r>
      <w:proofErr w:type="spellStart"/>
      <w:r w:rsidRPr="004D4518">
        <w:rPr>
          <w:rFonts w:ascii="Times" w:eastAsia="Batang" w:hAnsi="Times" w:cs="Calibri"/>
          <w:iCs/>
          <w:szCs w:val="24"/>
          <w:lang w:val="en-GB" w:eastAsia="x-none"/>
        </w:rPr>
        <w:t>gNB</w:t>
      </w:r>
      <w:proofErr w:type="spellEnd"/>
      <w:r w:rsidRPr="004D4518">
        <w:rPr>
          <w:rFonts w:ascii="Times" w:eastAsia="Batang" w:hAnsi="Times" w:cs="Calibri"/>
          <w:iCs/>
          <w:szCs w:val="24"/>
          <w:lang w:val="en-GB" w:eastAsia="x-none"/>
        </w:rPr>
        <w:t xml:space="preserve"> CLI)</w:t>
      </w:r>
    </w:p>
    <w:p w14:paraId="11256284" w14:textId="77777777" w:rsidR="00047834" w:rsidRPr="004D4518" w:rsidRDefault="00047834" w:rsidP="00047834">
      <w:pPr>
        <w:numPr>
          <w:ilvl w:val="0"/>
          <w:numId w:val="186"/>
        </w:numPr>
        <w:spacing w:after="0" w:line="240" w:lineRule="auto"/>
        <w:ind w:left="1330"/>
        <w:rPr>
          <w:rFonts w:ascii="Times" w:eastAsia="Batang" w:hAnsi="Times" w:cs="Times New Roman"/>
          <w:szCs w:val="24"/>
          <w:lang w:val="en-GB" w:eastAsia="x-none"/>
        </w:rPr>
      </w:pPr>
      <w:r w:rsidRPr="004D4518">
        <w:rPr>
          <w:rFonts w:ascii="Times" w:eastAsia="Batang" w:hAnsi="Times" w:cs="Times New Roman" w:hint="eastAsia"/>
          <w:szCs w:val="24"/>
          <w:lang w:val="en-GB" w:eastAsia="x-none"/>
        </w:rPr>
        <w:t>F</w:t>
      </w:r>
      <w:r w:rsidRPr="004D4518">
        <w:rPr>
          <w:rFonts w:ascii="Times" w:eastAsia="Batang" w:hAnsi="Times" w:cs="Times New Roman"/>
          <w:szCs w:val="24"/>
          <w:lang w:val="en-GB" w:eastAsia="x-none"/>
        </w:rPr>
        <w:t xml:space="preserve">or evaluation method Option-1(Example-2): load level, </w:t>
      </w:r>
      <m:oMath>
        <m:r>
          <m:rPr>
            <m:sty m:val="p"/>
          </m:rPr>
          <w:rPr>
            <w:rFonts w:ascii="Cambria Math" w:eastAsia="Batang" w:hAnsi="Cambria Math" w:cs="Times New Roman"/>
            <w:szCs w:val="24"/>
            <w:lang w:val="en-GB" w:eastAsia="x-none"/>
          </w:rPr>
          <m:t>∆</m:t>
        </m:r>
      </m:oMath>
      <w:r w:rsidRPr="004D4518">
        <w:rPr>
          <w:rFonts w:ascii="Times" w:eastAsia="Batang" w:hAnsi="Times" w:cs="Times New Roman" w:hint="eastAsia"/>
          <w:szCs w:val="24"/>
          <w:lang w:val="en-GB" w:eastAsia="x-none"/>
        </w:rPr>
        <w:t xml:space="preserve"> </w:t>
      </w:r>
      <w:r w:rsidRPr="004D4518">
        <w:rPr>
          <w:rFonts w:ascii="Times" w:eastAsia="Batang" w:hAnsi="Times" w:cs="Times New Roman"/>
          <w:szCs w:val="24"/>
          <w:lang w:val="en-GB" w:eastAsia="x-none"/>
        </w:rPr>
        <w:t>value</w:t>
      </w:r>
    </w:p>
    <w:p w14:paraId="62412CBB" w14:textId="77777777" w:rsidR="00047834" w:rsidRPr="004D4518" w:rsidRDefault="00047834" w:rsidP="00047834">
      <w:pPr>
        <w:numPr>
          <w:ilvl w:val="0"/>
          <w:numId w:val="186"/>
        </w:numPr>
        <w:spacing w:after="0" w:line="240" w:lineRule="auto"/>
        <w:ind w:left="1330"/>
        <w:rPr>
          <w:rFonts w:ascii="Times" w:eastAsia="Batang" w:hAnsi="Times" w:cs="Times New Roman"/>
          <w:szCs w:val="24"/>
          <w:highlight w:val="yellow"/>
          <w:lang w:val="en-GB" w:eastAsia="x-none"/>
        </w:rPr>
      </w:pPr>
      <w:r w:rsidRPr="004D4518">
        <w:rPr>
          <w:rFonts w:ascii="Times" w:eastAsia="Batang" w:hAnsi="Times" w:cs="Times New Roman" w:hint="eastAsia"/>
          <w:szCs w:val="24"/>
          <w:highlight w:val="yellow"/>
          <w:lang w:val="en-GB" w:eastAsia="x-none"/>
        </w:rPr>
        <w:t>F</w:t>
      </w:r>
      <w:r w:rsidRPr="004D4518">
        <w:rPr>
          <w:rFonts w:ascii="Times" w:eastAsia="Batang" w:hAnsi="Times" w:cs="Times New Roman"/>
          <w:szCs w:val="24"/>
          <w:highlight w:val="yellow"/>
          <w:lang w:val="en-GB" w:eastAsia="x-none"/>
        </w:rPr>
        <w:t>or evaluation method Option-1(Example-3): load level,</w:t>
      </w:r>
      <w:r w:rsidRPr="004D4518">
        <w:rPr>
          <w:rFonts w:ascii="Times" w:eastAsia="Batang" w:hAnsi="Times" w:cs="Calibri"/>
          <w:bCs/>
          <w:iCs/>
          <w:szCs w:val="24"/>
          <w:highlight w:val="yellow"/>
          <w:lang w:val="en-GB" w:eastAsia="x-none"/>
        </w:rPr>
        <w:t xml:space="preserve"> S</w:t>
      </w:r>
      <w:r w:rsidRPr="004D4518">
        <w:rPr>
          <w:rFonts w:ascii="Times" w:eastAsia="Batang" w:hAnsi="Times" w:cs="Calibri"/>
          <w:iCs/>
          <w:szCs w:val="24"/>
          <w:highlight w:val="yellow"/>
          <w:lang w:val="en-GB" w:eastAsia="x-none"/>
        </w:rPr>
        <w:t xml:space="preserve">tatistic of </w:t>
      </w:r>
      <m:oMath>
        <m:sSub>
          <m:sSubPr>
            <m:ctrlPr>
              <w:rPr>
                <w:rFonts w:ascii="Cambria Math" w:eastAsia="Batang" w:hAnsi="Cambria Math" w:cs="Times New Roman"/>
                <w:szCs w:val="24"/>
                <w:highlight w:val="yellow"/>
                <w:lang w:val="en-GB" w:eastAsia="x-none"/>
              </w:rPr>
            </m:ctrlPr>
          </m:sSubPr>
          <m:e>
            <m:r>
              <w:rPr>
                <w:rFonts w:ascii="Cambria Math" w:eastAsia="Batang" w:hAnsi="Cambria Math" w:cs="Times New Roman"/>
                <w:szCs w:val="24"/>
                <w:highlight w:val="yellow"/>
                <w:lang w:val="en-GB" w:eastAsia="x-none"/>
              </w:rPr>
              <m:t>N</m:t>
            </m:r>
          </m:e>
          <m:sub>
            <m:r>
              <m:rPr>
                <m:sty m:val="p"/>
              </m:rPr>
              <w:rPr>
                <w:rFonts w:ascii="Cambria Math" w:eastAsia="Batang" w:hAnsi="Cambria Math" w:cs="Times New Roman"/>
                <w:szCs w:val="24"/>
                <w:highlight w:val="yellow"/>
                <w:lang w:val="en-GB" w:eastAsia="x-none"/>
              </w:rPr>
              <m:t>TDD</m:t>
            </m:r>
          </m:sub>
        </m:sSub>
      </m:oMath>
      <w:r w:rsidRPr="004D4518">
        <w:rPr>
          <w:rFonts w:ascii="Times" w:eastAsia="Batang" w:hAnsi="Times" w:cs="Calibri"/>
          <w:bCs/>
          <w:iCs/>
          <w:szCs w:val="24"/>
          <w:highlight w:val="yellow"/>
          <w:lang w:val="en-GB" w:eastAsia="x-none"/>
        </w:rPr>
        <w:t xml:space="preserve"> and </w:t>
      </w:r>
      <m:oMath>
        <m:sSub>
          <m:sSubPr>
            <m:ctrlPr>
              <w:rPr>
                <w:rFonts w:ascii="Cambria Math" w:eastAsia="Batang" w:hAnsi="Cambria Math" w:cs="Times New Roman"/>
                <w:szCs w:val="24"/>
                <w:highlight w:val="yellow"/>
                <w:lang w:val="en-GB" w:eastAsia="x-none"/>
              </w:rPr>
            </m:ctrlPr>
          </m:sSubPr>
          <m:e>
            <m:r>
              <w:rPr>
                <w:rFonts w:ascii="Cambria Math" w:eastAsia="Batang" w:hAnsi="Cambria Math" w:cs="Times New Roman"/>
                <w:szCs w:val="24"/>
                <w:highlight w:val="yellow"/>
                <w:lang w:val="en-GB" w:eastAsia="x-none"/>
              </w:rPr>
              <m:t>N</m:t>
            </m:r>
          </m:e>
          <m:sub>
            <m:r>
              <m:rPr>
                <m:sty m:val="p"/>
              </m:rPr>
              <w:rPr>
                <w:rFonts w:ascii="Cambria Math" w:eastAsia="Batang" w:hAnsi="Cambria Math" w:cs="Times New Roman"/>
                <w:szCs w:val="24"/>
                <w:highlight w:val="yellow"/>
                <w:lang w:val="en-GB" w:eastAsia="x-none"/>
              </w:rPr>
              <m:t>SBFD</m:t>
            </m:r>
          </m:sub>
        </m:sSub>
      </m:oMath>
      <w:r w:rsidRPr="004D4518">
        <w:rPr>
          <w:rFonts w:ascii="Times" w:eastAsia="Batang" w:hAnsi="Times" w:cs="Calibri" w:hint="eastAsia"/>
          <w:szCs w:val="24"/>
          <w:highlight w:val="yellow"/>
          <w:lang w:val="en-GB" w:eastAsia="x-none"/>
        </w:rPr>
        <w:t xml:space="preserve"> </w:t>
      </w:r>
      <w:r w:rsidRPr="004D4518">
        <w:rPr>
          <w:rFonts w:ascii="Times" w:eastAsia="Batang" w:hAnsi="Times" w:cs="Calibri"/>
          <w:iCs/>
          <w:szCs w:val="24"/>
          <w:highlight w:val="yellow"/>
          <w:lang w:val="en-GB" w:eastAsia="x-none"/>
        </w:rPr>
        <w:t>in SLS</w:t>
      </w:r>
    </w:p>
    <w:p w14:paraId="795DE669" w14:textId="77777777" w:rsidR="00047834" w:rsidRPr="004D4518" w:rsidRDefault="00047834" w:rsidP="00047834">
      <w:pPr>
        <w:numPr>
          <w:ilvl w:val="0"/>
          <w:numId w:val="186"/>
        </w:numPr>
        <w:spacing w:after="0" w:line="240" w:lineRule="auto"/>
        <w:ind w:left="1330"/>
        <w:rPr>
          <w:rFonts w:ascii="Times" w:eastAsia="Batang" w:hAnsi="Times" w:cs="Times New Roman"/>
          <w:szCs w:val="24"/>
          <w:lang w:val="en-GB" w:eastAsia="x-none"/>
        </w:rPr>
      </w:pPr>
      <w:r w:rsidRPr="004D4518">
        <w:rPr>
          <w:rFonts w:ascii="Times" w:eastAsia="Batang" w:hAnsi="Times" w:cs="Times New Roman" w:hint="eastAsia"/>
          <w:szCs w:val="24"/>
          <w:lang w:val="en-GB" w:eastAsia="x-none"/>
        </w:rPr>
        <w:lastRenderedPageBreak/>
        <w:t>F</w:t>
      </w:r>
      <w:r w:rsidRPr="004D4518">
        <w:rPr>
          <w:rFonts w:ascii="Times" w:eastAsia="Batang" w:hAnsi="Times" w:cs="Times New Roman"/>
          <w:szCs w:val="24"/>
          <w:lang w:val="en-GB" w:eastAsia="x-none"/>
        </w:rPr>
        <w:t xml:space="preserve">or evaluation method </w:t>
      </w:r>
      <w:r w:rsidRPr="004D4518">
        <w:rPr>
          <w:rFonts w:ascii="Times" w:eastAsia="Batang" w:hAnsi="Times" w:cs="Calibri"/>
          <w:iCs/>
          <w:szCs w:val="24"/>
          <w:lang w:val="en-GB" w:eastAsia="x-none"/>
        </w:rPr>
        <w:t>Option-2:</w:t>
      </w:r>
      <w:r w:rsidRPr="004D4518">
        <w:rPr>
          <w:rFonts w:ascii="Times" w:eastAsia="Batang" w:hAnsi="Times" w:cs="Times New Roman"/>
          <w:szCs w:val="24"/>
          <w:lang w:val="en-GB" w:eastAsia="x-none"/>
        </w:rPr>
        <w:t xml:space="preserve"> INR of </w:t>
      </w:r>
      <w:r w:rsidRPr="004D4518">
        <w:rPr>
          <w:rFonts w:ascii="Times" w:eastAsia="Batang" w:hAnsi="Times" w:cs="Calibri"/>
          <w:iCs/>
          <w:szCs w:val="24"/>
          <w:lang w:val="en-GB" w:eastAsia="x-none"/>
        </w:rPr>
        <w:t xml:space="preserve">co-site inter-sector interference, number of aggressor inter-site </w:t>
      </w:r>
      <w:proofErr w:type="spellStart"/>
      <w:r w:rsidRPr="004D4518">
        <w:rPr>
          <w:rFonts w:ascii="Times" w:eastAsia="Batang" w:hAnsi="Times" w:cs="Calibri"/>
          <w:iCs/>
          <w:szCs w:val="24"/>
          <w:lang w:val="en-GB" w:eastAsia="x-none"/>
        </w:rPr>
        <w:t>gNBs</w:t>
      </w:r>
      <w:proofErr w:type="spellEnd"/>
      <w:r w:rsidRPr="004D4518">
        <w:rPr>
          <w:rFonts w:ascii="Times" w:eastAsia="Batang" w:hAnsi="Times" w:cs="Calibri"/>
          <w:iCs/>
          <w:szCs w:val="24"/>
          <w:lang w:val="en-GB" w:eastAsia="x-none"/>
        </w:rPr>
        <w:t xml:space="preserve"> and INR of each inter-site </w:t>
      </w:r>
      <w:proofErr w:type="spellStart"/>
      <w:r w:rsidRPr="004D4518">
        <w:rPr>
          <w:rFonts w:ascii="Times" w:eastAsia="Batang" w:hAnsi="Times" w:cs="Calibri"/>
          <w:iCs/>
          <w:szCs w:val="24"/>
          <w:lang w:val="en-GB" w:eastAsia="x-none"/>
        </w:rPr>
        <w:t>gNB-gNB</w:t>
      </w:r>
      <w:proofErr w:type="spellEnd"/>
      <w:r w:rsidRPr="004D4518">
        <w:rPr>
          <w:rFonts w:ascii="Times" w:eastAsia="Batang" w:hAnsi="Times" w:cs="Calibri"/>
          <w:iCs/>
          <w:szCs w:val="24"/>
          <w:lang w:val="en-GB" w:eastAsia="x-none"/>
        </w:rPr>
        <w:t xml:space="preserve"> CLI, number of </w:t>
      </w:r>
      <w:proofErr w:type="gramStart"/>
      <w:r w:rsidRPr="004D4518">
        <w:rPr>
          <w:rFonts w:ascii="Times" w:eastAsia="Batang" w:hAnsi="Times" w:cs="Calibri"/>
          <w:iCs/>
          <w:szCs w:val="24"/>
          <w:lang w:val="en-GB" w:eastAsia="x-none"/>
        </w:rPr>
        <w:t>aggressor</w:t>
      </w:r>
      <w:proofErr w:type="gramEnd"/>
      <w:r w:rsidRPr="004D4518">
        <w:rPr>
          <w:rFonts w:ascii="Times" w:eastAsia="Batang" w:hAnsi="Times" w:cs="Calibri"/>
          <w:iCs/>
          <w:szCs w:val="24"/>
          <w:lang w:val="en-GB" w:eastAsia="x-none"/>
        </w:rPr>
        <w:t xml:space="preserve"> UEs and INR of each UE-</w:t>
      </w:r>
      <w:proofErr w:type="spellStart"/>
      <w:r w:rsidRPr="004D4518">
        <w:rPr>
          <w:rFonts w:ascii="Times" w:eastAsia="Batang" w:hAnsi="Times" w:cs="Calibri"/>
          <w:iCs/>
          <w:szCs w:val="24"/>
          <w:lang w:val="en-GB" w:eastAsia="x-none"/>
        </w:rPr>
        <w:t>gNB</w:t>
      </w:r>
      <w:proofErr w:type="spellEnd"/>
      <w:r w:rsidRPr="004D4518">
        <w:rPr>
          <w:rFonts w:ascii="Times" w:eastAsia="Batang" w:hAnsi="Times" w:cs="Calibri"/>
          <w:iCs/>
          <w:szCs w:val="24"/>
          <w:lang w:val="en-GB" w:eastAsia="x-none"/>
        </w:rPr>
        <w:t xml:space="preserve"> interference</w:t>
      </w:r>
    </w:p>
    <w:p w14:paraId="225D3A3D" w14:textId="77777777" w:rsidR="00047834" w:rsidRDefault="00047834" w:rsidP="00047834">
      <w:pPr>
        <w:rPr>
          <w:lang w:val="en-GB" w:eastAsia="ja-JP"/>
        </w:rPr>
      </w:pPr>
    </w:p>
    <w:p w14:paraId="6D9005CE" w14:textId="7B4DE08E" w:rsidR="00047834" w:rsidRDefault="00047834" w:rsidP="00047834">
      <w:pPr>
        <w:pStyle w:val="Caption"/>
        <w:keepNext/>
      </w:pPr>
      <w:bookmarkStart w:id="591" w:name="_Ref138697030"/>
      <w:r>
        <w:t xml:space="preserve">Table </w:t>
      </w:r>
      <w:r>
        <w:fldChar w:fldCharType="begin"/>
      </w:r>
      <w:r>
        <w:instrText xml:space="preserve"> SEQ Table \* ARABIC </w:instrText>
      </w:r>
      <w:r>
        <w:fldChar w:fldCharType="separate"/>
      </w:r>
      <w:r w:rsidR="00F20799">
        <w:rPr>
          <w:noProof/>
        </w:rPr>
        <w:t>11</w:t>
      </w:r>
      <w:r>
        <w:fldChar w:fldCharType="end"/>
      </w:r>
      <w:bookmarkEnd w:id="591"/>
      <w:r>
        <w:t>: Summary statistics of interference from SLS. For reference, the noise level is -113.3 dB</w:t>
      </w:r>
      <w:r w:rsidR="00C972CD">
        <w:t>m</w:t>
      </w:r>
      <w:r>
        <w:t xml:space="preserve">/RB assuming 5 dB NF. The values highlighted in </w:t>
      </w:r>
      <w:r w:rsidRPr="00E07B05">
        <w:rPr>
          <w:color w:val="C00000"/>
        </w:rPr>
        <w:t xml:space="preserve">red </w:t>
      </w:r>
      <w:r>
        <w:t>are larger than the noise level.</w:t>
      </w:r>
    </w:p>
    <w:tbl>
      <w:tblPr>
        <w:tblStyle w:val="TableGrid"/>
        <w:tblW w:w="0" w:type="auto"/>
        <w:tblLook w:val="04A0" w:firstRow="1" w:lastRow="0" w:firstColumn="1" w:lastColumn="0" w:noHBand="0" w:noVBand="1"/>
      </w:tblPr>
      <w:tblGrid>
        <w:gridCol w:w="976"/>
        <w:gridCol w:w="953"/>
        <w:gridCol w:w="998"/>
        <w:gridCol w:w="956"/>
        <w:gridCol w:w="953"/>
        <w:gridCol w:w="998"/>
        <w:gridCol w:w="953"/>
        <w:gridCol w:w="947"/>
        <w:gridCol w:w="948"/>
        <w:gridCol w:w="947"/>
      </w:tblGrid>
      <w:tr w:rsidR="00047834" w14:paraId="75F8AFC3" w14:textId="77777777">
        <w:tc>
          <w:tcPr>
            <w:tcW w:w="976" w:type="dxa"/>
            <w:vMerge w:val="restart"/>
          </w:tcPr>
          <w:p w14:paraId="493BB343" w14:textId="77777777" w:rsidR="00047834" w:rsidRPr="00AD7917" w:rsidRDefault="00047834">
            <w:pPr>
              <w:jc w:val="center"/>
              <w:rPr>
                <w:rFonts w:ascii="Times New Roman" w:hAnsi="Times New Roman" w:cs="Times New Roman"/>
                <w:sz w:val="18"/>
                <w:szCs w:val="18"/>
                <w:lang w:val="en-GB" w:eastAsia="ja-JP"/>
              </w:rPr>
            </w:pPr>
          </w:p>
        </w:tc>
        <w:tc>
          <w:tcPr>
            <w:tcW w:w="8653" w:type="dxa"/>
            <w:gridSpan w:val="9"/>
          </w:tcPr>
          <w:p w14:paraId="1258DBE6" w14:textId="77777777" w:rsidR="00047834" w:rsidRPr="00AD7917" w:rsidRDefault="00047834">
            <w:pPr>
              <w:jc w:val="center"/>
              <w:rPr>
                <w:rFonts w:ascii="Times New Roman" w:hAnsi="Times New Roman" w:cs="Times New Roman"/>
                <w:b/>
                <w:bCs/>
                <w:sz w:val="18"/>
                <w:szCs w:val="18"/>
                <w:lang w:val="en-GB" w:eastAsia="ja-JP"/>
              </w:rPr>
            </w:pPr>
            <w:r w:rsidRPr="00AD7917">
              <w:rPr>
                <w:rFonts w:ascii="Times New Roman" w:hAnsi="Times New Roman" w:cs="Times New Roman"/>
                <w:b/>
                <w:bCs/>
                <w:sz w:val="18"/>
                <w:szCs w:val="18"/>
                <w:lang w:val="en-GB" w:eastAsia="ja-JP"/>
              </w:rPr>
              <w:t>Total Interference Level (dBm</w:t>
            </w:r>
            <w:r>
              <w:rPr>
                <w:rFonts w:ascii="Times New Roman" w:hAnsi="Times New Roman" w:cs="Times New Roman"/>
                <w:b/>
                <w:bCs/>
                <w:sz w:val="18"/>
                <w:szCs w:val="18"/>
                <w:lang w:val="en-GB" w:eastAsia="ja-JP"/>
              </w:rPr>
              <w:t>/RB</w:t>
            </w:r>
            <w:r w:rsidRPr="00AD7917">
              <w:rPr>
                <w:rFonts w:ascii="Times New Roman" w:hAnsi="Times New Roman" w:cs="Times New Roman"/>
                <w:b/>
                <w:bCs/>
                <w:sz w:val="18"/>
                <w:szCs w:val="18"/>
                <w:lang w:val="en-GB" w:eastAsia="ja-JP"/>
              </w:rPr>
              <w:t>)</w:t>
            </w:r>
          </w:p>
        </w:tc>
      </w:tr>
      <w:tr w:rsidR="00047834" w14:paraId="6A708F91" w14:textId="77777777">
        <w:tc>
          <w:tcPr>
            <w:tcW w:w="976" w:type="dxa"/>
            <w:vMerge/>
          </w:tcPr>
          <w:p w14:paraId="607BC84B" w14:textId="77777777" w:rsidR="00047834" w:rsidRPr="00AD7917" w:rsidRDefault="00047834">
            <w:pPr>
              <w:jc w:val="center"/>
              <w:rPr>
                <w:rFonts w:ascii="Times New Roman" w:hAnsi="Times New Roman" w:cs="Times New Roman"/>
                <w:sz w:val="18"/>
                <w:szCs w:val="18"/>
                <w:lang w:val="en-GB" w:eastAsia="ja-JP"/>
              </w:rPr>
            </w:pPr>
          </w:p>
        </w:tc>
        <w:tc>
          <w:tcPr>
            <w:tcW w:w="2907" w:type="dxa"/>
            <w:gridSpan w:val="3"/>
            <w:vMerge w:val="restart"/>
            <w:shd w:val="clear" w:color="auto" w:fill="C5E0B3" w:themeFill="accent6" w:themeFillTint="66"/>
          </w:tcPr>
          <w:p w14:paraId="07BFDA37" w14:textId="77777777" w:rsidR="00047834" w:rsidRPr="00AD7917" w:rsidRDefault="00047834">
            <w:pPr>
              <w:jc w:val="center"/>
              <w:rPr>
                <w:rFonts w:ascii="Times New Roman" w:hAnsi="Times New Roman" w:cs="Times New Roman"/>
                <w:b/>
                <w:bCs/>
                <w:sz w:val="18"/>
                <w:szCs w:val="18"/>
                <w:lang w:val="en-GB" w:eastAsia="ja-JP"/>
              </w:rPr>
            </w:pPr>
            <w:r w:rsidRPr="00AD7917">
              <w:rPr>
                <w:rFonts w:ascii="Times New Roman" w:hAnsi="Times New Roman" w:cs="Times New Roman"/>
                <w:b/>
                <w:bCs/>
                <w:sz w:val="18"/>
                <w:szCs w:val="18"/>
                <w:lang w:val="en-GB" w:eastAsia="ja-JP"/>
              </w:rPr>
              <w:t>STDD System</w:t>
            </w:r>
            <w:r w:rsidRPr="00AD7917">
              <w:rPr>
                <w:rFonts w:ascii="Times New Roman" w:hAnsi="Times New Roman" w:cs="Times New Roman"/>
                <w:b/>
                <w:bCs/>
                <w:sz w:val="18"/>
                <w:szCs w:val="18"/>
                <w:lang w:val="en-GB" w:eastAsia="ja-JP"/>
              </w:rPr>
              <w:br/>
              <w:t>(UL-Only Slots)</w:t>
            </w:r>
          </w:p>
        </w:tc>
        <w:tc>
          <w:tcPr>
            <w:tcW w:w="5746" w:type="dxa"/>
            <w:gridSpan w:val="6"/>
            <w:shd w:val="clear" w:color="auto" w:fill="BDD6EE" w:themeFill="accent5" w:themeFillTint="66"/>
          </w:tcPr>
          <w:p w14:paraId="662311D9" w14:textId="77777777" w:rsidR="00047834" w:rsidRPr="00AD7917" w:rsidRDefault="00047834">
            <w:pPr>
              <w:jc w:val="center"/>
              <w:rPr>
                <w:rFonts w:ascii="Times New Roman" w:hAnsi="Times New Roman" w:cs="Times New Roman"/>
                <w:b/>
                <w:bCs/>
                <w:sz w:val="18"/>
                <w:szCs w:val="18"/>
                <w:lang w:val="en-GB" w:eastAsia="ja-JP"/>
              </w:rPr>
            </w:pPr>
            <w:r w:rsidRPr="00AD7917">
              <w:rPr>
                <w:rFonts w:ascii="Times New Roman" w:hAnsi="Times New Roman" w:cs="Times New Roman"/>
                <w:b/>
                <w:bCs/>
                <w:sz w:val="18"/>
                <w:szCs w:val="18"/>
                <w:lang w:val="en-GB" w:eastAsia="ja-JP"/>
              </w:rPr>
              <w:t>SBFD System</w:t>
            </w:r>
          </w:p>
        </w:tc>
      </w:tr>
      <w:tr w:rsidR="00047834" w14:paraId="4C167423" w14:textId="77777777">
        <w:tc>
          <w:tcPr>
            <w:tcW w:w="976" w:type="dxa"/>
            <w:vMerge/>
          </w:tcPr>
          <w:p w14:paraId="7B40906E" w14:textId="77777777" w:rsidR="00047834" w:rsidRPr="00AD7917" w:rsidRDefault="00047834">
            <w:pPr>
              <w:jc w:val="center"/>
              <w:rPr>
                <w:rFonts w:ascii="Times New Roman" w:hAnsi="Times New Roman" w:cs="Times New Roman"/>
                <w:sz w:val="18"/>
                <w:szCs w:val="18"/>
                <w:lang w:val="en-GB" w:eastAsia="ja-JP"/>
              </w:rPr>
            </w:pPr>
          </w:p>
        </w:tc>
        <w:tc>
          <w:tcPr>
            <w:tcW w:w="2907" w:type="dxa"/>
            <w:gridSpan w:val="3"/>
            <w:vMerge/>
            <w:shd w:val="clear" w:color="auto" w:fill="C5E0B3" w:themeFill="accent6" w:themeFillTint="66"/>
          </w:tcPr>
          <w:p w14:paraId="76F1B53B" w14:textId="77777777" w:rsidR="00047834" w:rsidRPr="00AD7917" w:rsidRDefault="00047834">
            <w:pPr>
              <w:jc w:val="center"/>
              <w:rPr>
                <w:rFonts w:ascii="Times New Roman" w:hAnsi="Times New Roman" w:cs="Times New Roman"/>
                <w:sz w:val="18"/>
                <w:szCs w:val="18"/>
                <w:lang w:val="en-GB" w:eastAsia="ja-JP"/>
              </w:rPr>
            </w:pPr>
          </w:p>
        </w:tc>
        <w:tc>
          <w:tcPr>
            <w:tcW w:w="2904" w:type="dxa"/>
            <w:gridSpan w:val="3"/>
            <w:shd w:val="clear" w:color="auto" w:fill="BDD6EE" w:themeFill="accent5" w:themeFillTint="66"/>
          </w:tcPr>
          <w:p w14:paraId="31C2A094" w14:textId="55489839" w:rsidR="00047834" w:rsidRPr="00AD7917" w:rsidRDefault="00047834">
            <w:pPr>
              <w:jc w:val="center"/>
              <w:rPr>
                <w:rFonts w:ascii="Times New Roman" w:hAnsi="Times New Roman" w:cs="Times New Roman"/>
                <w:b/>
                <w:bCs/>
                <w:sz w:val="18"/>
                <w:szCs w:val="18"/>
                <w:lang w:val="en-GB" w:eastAsia="ja-JP"/>
              </w:rPr>
            </w:pPr>
            <w:r w:rsidRPr="00AD7917">
              <w:rPr>
                <w:rFonts w:ascii="Times New Roman" w:hAnsi="Times New Roman" w:cs="Times New Roman"/>
                <w:b/>
                <w:bCs/>
                <w:sz w:val="18"/>
                <w:szCs w:val="18"/>
                <w:lang w:val="en-GB" w:eastAsia="ja-JP"/>
              </w:rPr>
              <w:t>SB</w:t>
            </w:r>
            <w:r w:rsidR="00A87582">
              <w:rPr>
                <w:rFonts w:ascii="Times New Roman" w:hAnsi="Times New Roman" w:cs="Times New Roman"/>
                <w:b/>
                <w:bCs/>
                <w:sz w:val="18"/>
                <w:szCs w:val="18"/>
                <w:lang w:val="en-GB" w:eastAsia="ja-JP"/>
              </w:rPr>
              <w:t>F</w:t>
            </w:r>
            <w:r w:rsidRPr="00AD7917">
              <w:rPr>
                <w:rFonts w:ascii="Times New Roman" w:hAnsi="Times New Roman" w:cs="Times New Roman"/>
                <w:b/>
                <w:bCs/>
                <w:sz w:val="18"/>
                <w:szCs w:val="18"/>
                <w:lang w:val="en-GB" w:eastAsia="ja-JP"/>
              </w:rPr>
              <w:t>D Slots</w:t>
            </w:r>
          </w:p>
        </w:tc>
        <w:tc>
          <w:tcPr>
            <w:tcW w:w="2842" w:type="dxa"/>
            <w:gridSpan w:val="3"/>
            <w:shd w:val="clear" w:color="auto" w:fill="BDD6EE" w:themeFill="accent5" w:themeFillTint="66"/>
          </w:tcPr>
          <w:p w14:paraId="12972942" w14:textId="77777777" w:rsidR="00047834" w:rsidRPr="00AD7917" w:rsidRDefault="00047834">
            <w:pPr>
              <w:jc w:val="center"/>
              <w:rPr>
                <w:rFonts w:ascii="Times New Roman" w:hAnsi="Times New Roman" w:cs="Times New Roman"/>
                <w:b/>
                <w:bCs/>
                <w:sz w:val="18"/>
                <w:szCs w:val="18"/>
                <w:lang w:val="en-GB" w:eastAsia="ja-JP"/>
              </w:rPr>
            </w:pPr>
            <w:r w:rsidRPr="00AD7917">
              <w:rPr>
                <w:rFonts w:ascii="Times New Roman" w:hAnsi="Times New Roman" w:cs="Times New Roman"/>
                <w:b/>
                <w:bCs/>
                <w:sz w:val="18"/>
                <w:szCs w:val="18"/>
                <w:lang w:val="en-GB" w:eastAsia="ja-JP"/>
              </w:rPr>
              <w:t>UL-Only Slots</w:t>
            </w:r>
          </w:p>
        </w:tc>
      </w:tr>
      <w:tr w:rsidR="00047834" w14:paraId="04EA96FB" w14:textId="77777777">
        <w:tc>
          <w:tcPr>
            <w:tcW w:w="976" w:type="dxa"/>
            <w:vMerge/>
          </w:tcPr>
          <w:p w14:paraId="14722E2C" w14:textId="77777777" w:rsidR="00047834" w:rsidRPr="00AD7917" w:rsidRDefault="00047834">
            <w:pPr>
              <w:jc w:val="center"/>
              <w:rPr>
                <w:rFonts w:ascii="Times New Roman" w:hAnsi="Times New Roman" w:cs="Times New Roman"/>
                <w:sz w:val="18"/>
                <w:szCs w:val="18"/>
                <w:lang w:val="en-GB" w:eastAsia="ja-JP"/>
              </w:rPr>
            </w:pPr>
          </w:p>
        </w:tc>
        <w:tc>
          <w:tcPr>
            <w:tcW w:w="953" w:type="dxa"/>
            <w:shd w:val="clear" w:color="auto" w:fill="C5E0B3" w:themeFill="accent6" w:themeFillTint="66"/>
          </w:tcPr>
          <w:p w14:paraId="7B61FE16" w14:textId="77777777" w:rsidR="00047834" w:rsidRPr="00AD7917" w:rsidRDefault="00047834">
            <w:pPr>
              <w:jc w:val="center"/>
              <w:rPr>
                <w:rFonts w:ascii="Times New Roman" w:hAnsi="Times New Roman" w:cs="Times New Roman"/>
                <w:b/>
                <w:bCs/>
                <w:sz w:val="18"/>
                <w:szCs w:val="18"/>
                <w:lang w:val="en-GB" w:eastAsia="ja-JP"/>
              </w:rPr>
            </w:pPr>
            <w:r w:rsidRPr="00AD7917">
              <w:rPr>
                <w:rFonts w:ascii="Times New Roman" w:hAnsi="Times New Roman" w:cs="Times New Roman"/>
                <w:b/>
                <w:bCs/>
                <w:sz w:val="18"/>
                <w:szCs w:val="18"/>
                <w:lang w:val="en-GB" w:eastAsia="ja-JP"/>
              </w:rPr>
              <w:t>Low</w:t>
            </w:r>
            <w:r w:rsidRPr="00AD7917">
              <w:rPr>
                <w:rFonts w:ascii="Times New Roman" w:hAnsi="Times New Roman" w:cs="Times New Roman"/>
                <w:b/>
                <w:bCs/>
                <w:sz w:val="18"/>
                <w:szCs w:val="18"/>
                <w:lang w:val="en-GB" w:eastAsia="ja-JP"/>
              </w:rPr>
              <w:br/>
              <w:t>Load</w:t>
            </w:r>
          </w:p>
        </w:tc>
        <w:tc>
          <w:tcPr>
            <w:tcW w:w="998" w:type="dxa"/>
            <w:shd w:val="clear" w:color="auto" w:fill="C5E0B3" w:themeFill="accent6" w:themeFillTint="66"/>
          </w:tcPr>
          <w:p w14:paraId="795D835B" w14:textId="77777777" w:rsidR="00047834" w:rsidRPr="00AD7917" w:rsidRDefault="00047834">
            <w:pPr>
              <w:jc w:val="center"/>
              <w:rPr>
                <w:rFonts w:ascii="Times New Roman" w:hAnsi="Times New Roman" w:cs="Times New Roman"/>
                <w:b/>
                <w:bCs/>
                <w:sz w:val="18"/>
                <w:szCs w:val="18"/>
                <w:lang w:val="en-GB" w:eastAsia="ja-JP"/>
              </w:rPr>
            </w:pPr>
            <w:r w:rsidRPr="00AD7917">
              <w:rPr>
                <w:rFonts w:ascii="Times New Roman" w:hAnsi="Times New Roman" w:cs="Times New Roman"/>
                <w:b/>
                <w:bCs/>
                <w:sz w:val="18"/>
                <w:szCs w:val="18"/>
                <w:lang w:val="en-GB" w:eastAsia="ja-JP"/>
              </w:rPr>
              <w:t>Medium</w:t>
            </w:r>
            <w:r w:rsidRPr="00AD7917">
              <w:rPr>
                <w:rFonts w:ascii="Times New Roman" w:hAnsi="Times New Roman" w:cs="Times New Roman"/>
                <w:b/>
                <w:bCs/>
                <w:sz w:val="18"/>
                <w:szCs w:val="18"/>
                <w:lang w:val="en-GB" w:eastAsia="ja-JP"/>
              </w:rPr>
              <w:br/>
              <w:t>Load</w:t>
            </w:r>
          </w:p>
        </w:tc>
        <w:tc>
          <w:tcPr>
            <w:tcW w:w="956" w:type="dxa"/>
            <w:shd w:val="clear" w:color="auto" w:fill="C5E0B3" w:themeFill="accent6" w:themeFillTint="66"/>
          </w:tcPr>
          <w:p w14:paraId="13853385" w14:textId="77777777" w:rsidR="00047834" w:rsidRPr="00AD7917" w:rsidRDefault="00047834">
            <w:pPr>
              <w:jc w:val="center"/>
              <w:rPr>
                <w:rFonts w:ascii="Times New Roman" w:hAnsi="Times New Roman" w:cs="Times New Roman"/>
                <w:b/>
                <w:bCs/>
                <w:sz w:val="18"/>
                <w:szCs w:val="18"/>
                <w:lang w:val="en-GB" w:eastAsia="ja-JP"/>
              </w:rPr>
            </w:pPr>
            <w:r w:rsidRPr="00AD7917">
              <w:rPr>
                <w:rFonts w:ascii="Times New Roman" w:hAnsi="Times New Roman" w:cs="Times New Roman"/>
                <w:b/>
                <w:bCs/>
                <w:sz w:val="18"/>
                <w:szCs w:val="18"/>
                <w:lang w:val="en-GB" w:eastAsia="ja-JP"/>
              </w:rPr>
              <w:t>High</w:t>
            </w:r>
            <w:r w:rsidRPr="00AD7917">
              <w:rPr>
                <w:rFonts w:ascii="Times New Roman" w:hAnsi="Times New Roman" w:cs="Times New Roman"/>
                <w:b/>
                <w:bCs/>
                <w:sz w:val="18"/>
                <w:szCs w:val="18"/>
                <w:lang w:val="en-GB" w:eastAsia="ja-JP"/>
              </w:rPr>
              <w:br/>
              <w:t>Load</w:t>
            </w:r>
          </w:p>
        </w:tc>
        <w:tc>
          <w:tcPr>
            <w:tcW w:w="953" w:type="dxa"/>
            <w:shd w:val="clear" w:color="auto" w:fill="BDD6EE" w:themeFill="accent5" w:themeFillTint="66"/>
          </w:tcPr>
          <w:p w14:paraId="781639B9" w14:textId="77777777" w:rsidR="00047834" w:rsidRPr="00AD7917" w:rsidRDefault="00047834">
            <w:pPr>
              <w:jc w:val="center"/>
              <w:rPr>
                <w:rFonts w:ascii="Times New Roman" w:hAnsi="Times New Roman" w:cs="Times New Roman"/>
                <w:b/>
                <w:bCs/>
                <w:sz w:val="18"/>
                <w:szCs w:val="18"/>
                <w:lang w:val="en-GB" w:eastAsia="ja-JP"/>
              </w:rPr>
            </w:pPr>
            <w:r w:rsidRPr="00AD7917">
              <w:rPr>
                <w:rFonts w:ascii="Times New Roman" w:hAnsi="Times New Roman" w:cs="Times New Roman"/>
                <w:b/>
                <w:bCs/>
                <w:sz w:val="18"/>
                <w:szCs w:val="18"/>
                <w:lang w:val="en-GB" w:eastAsia="ja-JP"/>
              </w:rPr>
              <w:t>Low</w:t>
            </w:r>
            <w:r w:rsidRPr="00AD7917">
              <w:rPr>
                <w:rFonts w:ascii="Times New Roman" w:hAnsi="Times New Roman" w:cs="Times New Roman"/>
                <w:b/>
                <w:bCs/>
                <w:sz w:val="18"/>
                <w:szCs w:val="18"/>
                <w:lang w:val="en-GB" w:eastAsia="ja-JP"/>
              </w:rPr>
              <w:br/>
              <w:t>Load</w:t>
            </w:r>
          </w:p>
        </w:tc>
        <w:tc>
          <w:tcPr>
            <w:tcW w:w="998" w:type="dxa"/>
            <w:shd w:val="clear" w:color="auto" w:fill="BDD6EE" w:themeFill="accent5" w:themeFillTint="66"/>
          </w:tcPr>
          <w:p w14:paraId="07B16832" w14:textId="77777777" w:rsidR="00047834" w:rsidRPr="00AD7917" w:rsidRDefault="00047834">
            <w:pPr>
              <w:jc w:val="center"/>
              <w:rPr>
                <w:rFonts w:ascii="Times New Roman" w:hAnsi="Times New Roman" w:cs="Times New Roman"/>
                <w:b/>
                <w:bCs/>
                <w:sz w:val="18"/>
                <w:szCs w:val="18"/>
                <w:lang w:val="en-GB" w:eastAsia="ja-JP"/>
              </w:rPr>
            </w:pPr>
            <w:r w:rsidRPr="00AD7917">
              <w:rPr>
                <w:rFonts w:ascii="Times New Roman" w:hAnsi="Times New Roman" w:cs="Times New Roman"/>
                <w:b/>
                <w:bCs/>
                <w:sz w:val="18"/>
                <w:szCs w:val="18"/>
                <w:lang w:val="en-GB" w:eastAsia="ja-JP"/>
              </w:rPr>
              <w:t>Medium</w:t>
            </w:r>
            <w:r w:rsidRPr="00AD7917">
              <w:rPr>
                <w:rFonts w:ascii="Times New Roman" w:hAnsi="Times New Roman" w:cs="Times New Roman"/>
                <w:b/>
                <w:bCs/>
                <w:sz w:val="18"/>
                <w:szCs w:val="18"/>
                <w:lang w:val="en-GB" w:eastAsia="ja-JP"/>
              </w:rPr>
              <w:br/>
              <w:t>Load</w:t>
            </w:r>
          </w:p>
        </w:tc>
        <w:tc>
          <w:tcPr>
            <w:tcW w:w="953" w:type="dxa"/>
            <w:shd w:val="clear" w:color="auto" w:fill="BDD6EE" w:themeFill="accent5" w:themeFillTint="66"/>
          </w:tcPr>
          <w:p w14:paraId="3BF6EE8D" w14:textId="77777777" w:rsidR="00047834" w:rsidRPr="00AD7917" w:rsidRDefault="00047834">
            <w:pPr>
              <w:jc w:val="center"/>
              <w:rPr>
                <w:rFonts w:ascii="Times New Roman" w:hAnsi="Times New Roman" w:cs="Times New Roman"/>
                <w:b/>
                <w:bCs/>
                <w:sz w:val="18"/>
                <w:szCs w:val="18"/>
                <w:lang w:val="en-GB" w:eastAsia="ja-JP"/>
              </w:rPr>
            </w:pPr>
            <w:r w:rsidRPr="00AD7917">
              <w:rPr>
                <w:rFonts w:ascii="Times New Roman" w:hAnsi="Times New Roman" w:cs="Times New Roman"/>
                <w:b/>
                <w:bCs/>
                <w:sz w:val="18"/>
                <w:szCs w:val="18"/>
                <w:lang w:val="en-GB" w:eastAsia="ja-JP"/>
              </w:rPr>
              <w:t>High</w:t>
            </w:r>
            <w:r w:rsidRPr="00AD7917">
              <w:rPr>
                <w:rFonts w:ascii="Times New Roman" w:hAnsi="Times New Roman" w:cs="Times New Roman"/>
                <w:b/>
                <w:bCs/>
                <w:sz w:val="18"/>
                <w:szCs w:val="18"/>
                <w:lang w:val="en-GB" w:eastAsia="ja-JP"/>
              </w:rPr>
              <w:br/>
              <w:t>Load</w:t>
            </w:r>
          </w:p>
        </w:tc>
        <w:tc>
          <w:tcPr>
            <w:tcW w:w="947" w:type="dxa"/>
            <w:shd w:val="clear" w:color="auto" w:fill="BDD6EE" w:themeFill="accent5" w:themeFillTint="66"/>
          </w:tcPr>
          <w:p w14:paraId="0B2A6D65" w14:textId="77777777" w:rsidR="00047834" w:rsidRPr="00AD7917" w:rsidRDefault="00047834">
            <w:pPr>
              <w:jc w:val="center"/>
              <w:rPr>
                <w:rFonts w:ascii="Times New Roman" w:hAnsi="Times New Roman" w:cs="Times New Roman"/>
                <w:b/>
                <w:bCs/>
                <w:sz w:val="18"/>
                <w:szCs w:val="18"/>
                <w:lang w:val="en-GB" w:eastAsia="ja-JP"/>
              </w:rPr>
            </w:pPr>
            <w:r w:rsidRPr="00AD7917">
              <w:rPr>
                <w:rFonts w:ascii="Times New Roman" w:hAnsi="Times New Roman" w:cs="Times New Roman"/>
                <w:b/>
                <w:bCs/>
                <w:sz w:val="18"/>
                <w:szCs w:val="18"/>
                <w:lang w:val="en-GB" w:eastAsia="ja-JP"/>
              </w:rPr>
              <w:t>Low</w:t>
            </w:r>
            <w:r w:rsidRPr="00AD7917">
              <w:rPr>
                <w:rFonts w:ascii="Times New Roman" w:hAnsi="Times New Roman" w:cs="Times New Roman"/>
                <w:b/>
                <w:bCs/>
                <w:sz w:val="18"/>
                <w:szCs w:val="18"/>
                <w:lang w:val="en-GB" w:eastAsia="ja-JP"/>
              </w:rPr>
              <w:br/>
              <w:t>Load</w:t>
            </w:r>
          </w:p>
        </w:tc>
        <w:tc>
          <w:tcPr>
            <w:tcW w:w="948" w:type="dxa"/>
            <w:shd w:val="clear" w:color="auto" w:fill="BDD6EE" w:themeFill="accent5" w:themeFillTint="66"/>
          </w:tcPr>
          <w:p w14:paraId="75B36AD1" w14:textId="77777777" w:rsidR="00047834" w:rsidRPr="00AD7917" w:rsidRDefault="00047834">
            <w:pPr>
              <w:jc w:val="center"/>
              <w:rPr>
                <w:rFonts w:ascii="Times New Roman" w:hAnsi="Times New Roman" w:cs="Times New Roman"/>
                <w:b/>
                <w:bCs/>
                <w:sz w:val="18"/>
                <w:szCs w:val="18"/>
                <w:lang w:val="en-GB" w:eastAsia="ja-JP"/>
              </w:rPr>
            </w:pPr>
            <w:r w:rsidRPr="00AD7917">
              <w:rPr>
                <w:rFonts w:ascii="Times New Roman" w:hAnsi="Times New Roman" w:cs="Times New Roman"/>
                <w:b/>
                <w:bCs/>
                <w:sz w:val="18"/>
                <w:szCs w:val="18"/>
                <w:lang w:val="en-GB" w:eastAsia="ja-JP"/>
              </w:rPr>
              <w:t>Medium</w:t>
            </w:r>
            <w:r w:rsidRPr="00AD7917">
              <w:rPr>
                <w:rFonts w:ascii="Times New Roman" w:hAnsi="Times New Roman" w:cs="Times New Roman"/>
                <w:b/>
                <w:bCs/>
                <w:sz w:val="18"/>
                <w:szCs w:val="18"/>
                <w:lang w:val="en-GB" w:eastAsia="ja-JP"/>
              </w:rPr>
              <w:br/>
              <w:t>Load</w:t>
            </w:r>
          </w:p>
        </w:tc>
        <w:tc>
          <w:tcPr>
            <w:tcW w:w="947" w:type="dxa"/>
            <w:shd w:val="clear" w:color="auto" w:fill="BDD6EE" w:themeFill="accent5" w:themeFillTint="66"/>
          </w:tcPr>
          <w:p w14:paraId="7F15DDCA" w14:textId="77777777" w:rsidR="00047834" w:rsidRPr="00AD7917" w:rsidRDefault="00047834">
            <w:pPr>
              <w:jc w:val="center"/>
              <w:rPr>
                <w:rFonts w:ascii="Times New Roman" w:hAnsi="Times New Roman" w:cs="Times New Roman"/>
                <w:b/>
                <w:bCs/>
                <w:sz w:val="18"/>
                <w:szCs w:val="18"/>
                <w:lang w:val="en-GB" w:eastAsia="ja-JP"/>
              </w:rPr>
            </w:pPr>
            <w:r w:rsidRPr="00AD7917">
              <w:rPr>
                <w:rFonts w:ascii="Times New Roman" w:hAnsi="Times New Roman" w:cs="Times New Roman"/>
                <w:b/>
                <w:bCs/>
                <w:sz w:val="18"/>
                <w:szCs w:val="18"/>
                <w:lang w:val="en-GB" w:eastAsia="ja-JP"/>
              </w:rPr>
              <w:t>High</w:t>
            </w:r>
            <w:r w:rsidRPr="00AD7917">
              <w:rPr>
                <w:rFonts w:ascii="Times New Roman" w:hAnsi="Times New Roman" w:cs="Times New Roman"/>
                <w:b/>
                <w:bCs/>
                <w:sz w:val="18"/>
                <w:szCs w:val="18"/>
                <w:lang w:val="en-GB" w:eastAsia="ja-JP"/>
              </w:rPr>
              <w:br/>
              <w:t>Load</w:t>
            </w:r>
          </w:p>
        </w:tc>
      </w:tr>
      <w:tr w:rsidR="00047834" w14:paraId="708BCA7E" w14:textId="77777777">
        <w:tc>
          <w:tcPr>
            <w:tcW w:w="976" w:type="dxa"/>
          </w:tcPr>
          <w:p w14:paraId="36AED3C1" w14:textId="77777777" w:rsidR="00047834" w:rsidRPr="00AD7917" w:rsidRDefault="00047834">
            <w:pPr>
              <w:jc w:val="both"/>
              <w:rPr>
                <w:b/>
                <w:bCs/>
                <w:lang w:val="en-GB" w:eastAsia="ja-JP"/>
              </w:rPr>
            </w:pPr>
            <w:r w:rsidRPr="00AD7917">
              <w:rPr>
                <w:rFonts w:ascii="Times New Roman" w:hAnsi="Times New Roman" w:cs="Times New Roman"/>
                <w:b/>
                <w:bCs/>
                <w:sz w:val="18"/>
                <w:szCs w:val="18"/>
                <w:lang w:val="en-GB" w:eastAsia="ja-JP"/>
              </w:rPr>
              <w:t>5</w:t>
            </w:r>
            <w:r w:rsidRPr="00AD7917">
              <w:rPr>
                <w:rFonts w:ascii="Times New Roman" w:hAnsi="Times New Roman" w:cs="Times New Roman"/>
                <w:b/>
                <w:bCs/>
                <w:sz w:val="18"/>
                <w:szCs w:val="18"/>
                <w:vertAlign w:val="superscript"/>
                <w:lang w:val="en-GB" w:eastAsia="ja-JP"/>
              </w:rPr>
              <w:t>th</w:t>
            </w:r>
            <w:r w:rsidRPr="00AD7917">
              <w:rPr>
                <w:rFonts w:ascii="Times New Roman" w:hAnsi="Times New Roman" w:cs="Times New Roman"/>
                <w:b/>
                <w:bCs/>
                <w:sz w:val="18"/>
                <w:szCs w:val="18"/>
                <w:lang w:val="en-GB" w:eastAsia="ja-JP"/>
              </w:rPr>
              <w:t xml:space="preserve"> percentile</w:t>
            </w:r>
          </w:p>
        </w:tc>
        <w:tc>
          <w:tcPr>
            <w:tcW w:w="953" w:type="dxa"/>
            <w:shd w:val="clear" w:color="auto" w:fill="C5E0B3" w:themeFill="accent6" w:themeFillTint="66"/>
            <w:vAlign w:val="center"/>
          </w:tcPr>
          <w:p w14:paraId="6BFE7245"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&lt; -200</w:t>
            </w:r>
          </w:p>
        </w:tc>
        <w:tc>
          <w:tcPr>
            <w:tcW w:w="998" w:type="dxa"/>
            <w:shd w:val="clear" w:color="auto" w:fill="C5E0B3" w:themeFill="accent6" w:themeFillTint="66"/>
            <w:vAlign w:val="center"/>
          </w:tcPr>
          <w:p w14:paraId="1B72B522"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-144.4</w:t>
            </w:r>
          </w:p>
        </w:tc>
        <w:tc>
          <w:tcPr>
            <w:tcW w:w="956" w:type="dxa"/>
            <w:shd w:val="clear" w:color="auto" w:fill="C5E0B3" w:themeFill="accent6" w:themeFillTint="66"/>
            <w:vAlign w:val="center"/>
          </w:tcPr>
          <w:p w14:paraId="1A9B9AC4"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-136.0</w:t>
            </w:r>
          </w:p>
        </w:tc>
        <w:tc>
          <w:tcPr>
            <w:tcW w:w="953" w:type="dxa"/>
            <w:shd w:val="clear" w:color="auto" w:fill="BDD6EE" w:themeFill="accent5" w:themeFillTint="66"/>
            <w:vAlign w:val="center"/>
          </w:tcPr>
          <w:p w14:paraId="5E8D1AA2"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-155.9</w:t>
            </w:r>
          </w:p>
        </w:tc>
        <w:tc>
          <w:tcPr>
            <w:tcW w:w="998" w:type="dxa"/>
            <w:shd w:val="clear" w:color="auto" w:fill="BDD6EE" w:themeFill="accent5" w:themeFillTint="66"/>
            <w:vAlign w:val="center"/>
          </w:tcPr>
          <w:p w14:paraId="664392FD"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-114.4</w:t>
            </w:r>
          </w:p>
        </w:tc>
        <w:tc>
          <w:tcPr>
            <w:tcW w:w="953" w:type="dxa"/>
            <w:shd w:val="clear" w:color="auto" w:fill="BDD6EE" w:themeFill="accent5" w:themeFillTint="66"/>
            <w:vAlign w:val="center"/>
          </w:tcPr>
          <w:p w14:paraId="496AE174" w14:textId="77777777" w:rsidR="00047834" w:rsidRPr="00460892" w:rsidRDefault="00047834">
            <w:pPr>
              <w:spacing w:after="0"/>
              <w:jc w:val="center"/>
              <w:rPr>
                <w:rFonts w:ascii="Times New Roman" w:hAnsi="Times New Roman" w:cs="Times New Roman"/>
                <w:sz w:val="18"/>
                <w:szCs w:val="18"/>
                <w:lang w:val="en-GB" w:eastAsia="ja-JP"/>
              </w:rPr>
            </w:pPr>
            <w:r w:rsidRPr="00E07B05">
              <w:rPr>
                <w:rFonts w:ascii="Times New Roman" w:hAnsi="Times New Roman" w:cs="Times New Roman"/>
                <w:color w:val="C00000"/>
                <w:sz w:val="18"/>
                <w:szCs w:val="18"/>
              </w:rPr>
              <w:t>-104.2</w:t>
            </w:r>
          </w:p>
        </w:tc>
        <w:tc>
          <w:tcPr>
            <w:tcW w:w="947" w:type="dxa"/>
            <w:shd w:val="clear" w:color="auto" w:fill="BDD6EE" w:themeFill="accent5" w:themeFillTint="66"/>
            <w:vAlign w:val="center"/>
          </w:tcPr>
          <w:p w14:paraId="24580E69"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&lt; -200</w:t>
            </w:r>
          </w:p>
        </w:tc>
        <w:tc>
          <w:tcPr>
            <w:tcW w:w="948" w:type="dxa"/>
            <w:shd w:val="clear" w:color="auto" w:fill="BDD6EE" w:themeFill="accent5" w:themeFillTint="66"/>
            <w:vAlign w:val="center"/>
          </w:tcPr>
          <w:p w14:paraId="612DA1DE"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-148.1</w:t>
            </w:r>
          </w:p>
        </w:tc>
        <w:tc>
          <w:tcPr>
            <w:tcW w:w="947" w:type="dxa"/>
            <w:shd w:val="clear" w:color="auto" w:fill="BDD6EE" w:themeFill="accent5" w:themeFillTint="66"/>
            <w:vAlign w:val="center"/>
          </w:tcPr>
          <w:p w14:paraId="2EA7A5AE"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-137.3</w:t>
            </w:r>
          </w:p>
        </w:tc>
      </w:tr>
      <w:tr w:rsidR="00047834" w14:paraId="01193CB7" w14:textId="77777777">
        <w:tc>
          <w:tcPr>
            <w:tcW w:w="976" w:type="dxa"/>
          </w:tcPr>
          <w:p w14:paraId="3DE42C26" w14:textId="77777777" w:rsidR="00047834" w:rsidRPr="00AD7917" w:rsidRDefault="00047834">
            <w:pPr>
              <w:jc w:val="both"/>
              <w:rPr>
                <w:b/>
                <w:bCs/>
                <w:lang w:val="en-GB" w:eastAsia="ja-JP"/>
              </w:rPr>
            </w:pPr>
            <w:r w:rsidRPr="00AD7917">
              <w:rPr>
                <w:rFonts w:ascii="Times New Roman" w:hAnsi="Times New Roman" w:cs="Times New Roman"/>
                <w:b/>
                <w:bCs/>
                <w:sz w:val="18"/>
                <w:szCs w:val="18"/>
                <w:lang w:val="en-GB" w:eastAsia="ja-JP"/>
              </w:rPr>
              <w:t>50</w:t>
            </w:r>
            <w:r w:rsidRPr="00AD7917">
              <w:rPr>
                <w:rFonts w:ascii="Times New Roman" w:hAnsi="Times New Roman" w:cs="Times New Roman"/>
                <w:b/>
                <w:bCs/>
                <w:sz w:val="18"/>
                <w:szCs w:val="18"/>
                <w:vertAlign w:val="superscript"/>
                <w:lang w:val="en-GB" w:eastAsia="ja-JP"/>
              </w:rPr>
              <w:t>th</w:t>
            </w:r>
            <w:r w:rsidRPr="00AD7917">
              <w:rPr>
                <w:rFonts w:ascii="Times New Roman" w:hAnsi="Times New Roman" w:cs="Times New Roman"/>
                <w:b/>
                <w:bCs/>
                <w:sz w:val="18"/>
                <w:szCs w:val="18"/>
                <w:lang w:val="en-GB" w:eastAsia="ja-JP"/>
              </w:rPr>
              <w:t xml:space="preserve"> percentile</w:t>
            </w:r>
          </w:p>
        </w:tc>
        <w:tc>
          <w:tcPr>
            <w:tcW w:w="953" w:type="dxa"/>
            <w:shd w:val="clear" w:color="auto" w:fill="C5E0B3" w:themeFill="accent6" w:themeFillTint="66"/>
            <w:vAlign w:val="center"/>
          </w:tcPr>
          <w:p w14:paraId="757E88B1"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-144.7</w:t>
            </w:r>
          </w:p>
        </w:tc>
        <w:tc>
          <w:tcPr>
            <w:tcW w:w="998" w:type="dxa"/>
            <w:shd w:val="clear" w:color="auto" w:fill="C5E0B3" w:themeFill="accent6" w:themeFillTint="66"/>
            <w:vAlign w:val="center"/>
          </w:tcPr>
          <w:p w14:paraId="124ED4CE"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-130.2</w:t>
            </w:r>
          </w:p>
        </w:tc>
        <w:tc>
          <w:tcPr>
            <w:tcW w:w="956" w:type="dxa"/>
            <w:shd w:val="clear" w:color="auto" w:fill="C5E0B3" w:themeFill="accent6" w:themeFillTint="66"/>
            <w:vAlign w:val="center"/>
          </w:tcPr>
          <w:p w14:paraId="7546A8E4"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-125.0</w:t>
            </w:r>
          </w:p>
        </w:tc>
        <w:tc>
          <w:tcPr>
            <w:tcW w:w="953" w:type="dxa"/>
            <w:shd w:val="clear" w:color="auto" w:fill="BDD6EE" w:themeFill="accent5" w:themeFillTint="66"/>
            <w:vAlign w:val="center"/>
          </w:tcPr>
          <w:p w14:paraId="32CA2CAA" w14:textId="77777777" w:rsidR="00047834" w:rsidRPr="00460892" w:rsidRDefault="00047834">
            <w:pPr>
              <w:spacing w:after="0"/>
              <w:jc w:val="center"/>
              <w:rPr>
                <w:rFonts w:ascii="Times New Roman" w:hAnsi="Times New Roman" w:cs="Times New Roman"/>
                <w:sz w:val="18"/>
                <w:szCs w:val="18"/>
                <w:lang w:val="en-GB" w:eastAsia="ja-JP"/>
              </w:rPr>
            </w:pPr>
            <w:r w:rsidRPr="00E07B05">
              <w:rPr>
                <w:rFonts w:ascii="Times New Roman" w:hAnsi="Times New Roman" w:cs="Times New Roman"/>
                <w:color w:val="C00000"/>
                <w:sz w:val="18"/>
                <w:szCs w:val="18"/>
              </w:rPr>
              <w:t>-118.1</w:t>
            </w:r>
          </w:p>
        </w:tc>
        <w:tc>
          <w:tcPr>
            <w:tcW w:w="998" w:type="dxa"/>
            <w:shd w:val="clear" w:color="auto" w:fill="BDD6EE" w:themeFill="accent5" w:themeFillTint="66"/>
            <w:vAlign w:val="center"/>
          </w:tcPr>
          <w:p w14:paraId="112036B9" w14:textId="77777777" w:rsidR="00047834" w:rsidRPr="00E07B05" w:rsidRDefault="00047834">
            <w:pPr>
              <w:spacing w:after="0"/>
              <w:jc w:val="center"/>
              <w:rPr>
                <w:rFonts w:ascii="Times New Roman" w:hAnsi="Times New Roman" w:cs="Times New Roman"/>
                <w:color w:val="C00000"/>
                <w:sz w:val="18"/>
                <w:szCs w:val="18"/>
                <w:lang w:val="en-GB" w:eastAsia="ja-JP"/>
              </w:rPr>
            </w:pPr>
            <w:r w:rsidRPr="00E07B05">
              <w:rPr>
                <w:rFonts w:ascii="Times New Roman" w:hAnsi="Times New Roman" w:cs="Times New Roman"/>
                <w:color w:val="C00000"/>
                <w:sz w:val="18"/>
                <w:szCs w:val="18"/>
              </w:rPr>
              <w:t>-102.8</w:t>
            </w:r>
          </w:p>
        </w:tc>
        <w:tc>
          <w:tcPr>
            <w:tcW w:w="953" w:type="dxa"/>
            <w:shd w:val="clear" w:color="auto" w:fill="BDD6EE" w:themeFill="accent5" w:themeFillTint="66"/>
            <w:vAlign w:val="center"/>
          </w:tcPr>
          <w:p w14:paraId="1BE01D31" w14:textId="77777777" w:rsidR="00047834" w:rsidRPr="00460892" w:rsidRDefault="00047834">
            <w:pPr>
              <w:spacing w:after="0"/>
              <w:jc w:val="center"/>
              <w:rPr>
                <w:rFonts w:ascii="Times New Roman" w:hAnsi="Times New Roman" w:cs="Times New Roman"/>
                <w:sz w:val="18"/>
                <w:szCs w:val="18"/>
                <w:lang w:val="en-GB" w:eastAsia="ja-JP"/>
              </w:rPr>
            </w:pPr>
            <w:r w:rsidRPr="00E07B05">
              <w:rPr>
                <w:rFonts w:ascii="Times New Roman" w:hAnsi="Times New Roman" w:cs="Times New Roman"/>
                <w:color w:val="C00000"/>
                <w:sz w:val="18"/>
                <w:szCs w:val="18"/>
              </w:rPr>
              <w:t>-98.4</w:t>
            </w:r>
          </w:p>
        </w:tc>
        <w:tc>
          <w:tcPr>
            <w:tcW w:w="947" w:type="dxa"/>
            <w:shd w:val="clear" w:color="auto" w:fill="BDD6EE" w:themeFill="accent5" w:themeFillTint="66"/>
            <w:vAlign w:val="center"/>
          </w:tcPr>
          <w:p w14:paraId="7FCCAD4D"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-160.4</w:t>
            </w:r>
          </w:p>
        </w:tc>
        <w:tc>
          <w:tcPr>
            <w:tcW w:w="948" w:type="dxa"/>
            <w:shd w:val="clear" w:color="auto" w:fill="BDD6EE" w:themeFill="accent5" w:themeFillTint="66"/>
            <w:vAlign w:val="center"/>
          </w:tcPr>
          <w:p w14:paraId="6A214E45"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-132.4</w:t>
            </w:r>
          </w:p>
        </w:tc>
        <w:tc>
          <w:tcPr>
            <w:tcW w:w="947" w:type="dxa"/>
            <w:shd w:val="clear" w:color="auto" w:fill="BDD6EE" w:themeFill="accent5" w:themeFillTint="66"/>
            <w:vAlign w:val="center"/>
          </w:tcPr>
          <w:p w14:paraId="1AC48B1B"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-125.9</w:t>
            </w:r>
          </w:p>
        </w:tc>
      </w:tr>
      <w:tr w:rsidR="00047834" w14:paraId="49F61A62" w14:textId="77777777">
        <w:tc>
          <w:tcPr>
            <w:tcW w:w="976" w:type="dxa"/>
          </w:tcPr>
          <w:p w14:paraId="403AEAE8" w14:textId="77777777" w:rsidR="00047834" w:rsidRPr="00AD7917" w:rsidRDefault="00047834">
            <w:pPr>
              <w:jc w:val="both"/>
              <w:rPr>
                <w:b/>
                <w:bCs/>
                <w:lang w:val="en-GB" w:eastAsia="ja-JP"/>
              </w:rPr>
            </w:pPr>
            <w:r w:rsidRPr="00AD7917">
              <w:rPr>
                <w:rFonts w:ascii="Times New Roman" w:hAnsi="Times New Roman" w:cs="Times New Roman"/>
                <w:b/>
                <w:bCs/>
                <w:sz w:val="18"/>
                <w:szCs w:val="18"/>
                <w:lang w:val="en-GB" w:eastAsia="ja-JP"/>
              </w:rPr>
              <w:t>95</w:t>
            </w:r>
            <w:r w:rsidRPr="00AD7917">
              <w:rPr>
                <w:rFonts w:ascii="Times New Roman" w:hAnsi="Times New Roman" w:cs="Times New Roman"/>
                <w:b/>
                <w:bCs/>
                <w:sz w:val="18"/>
                <w:szCs w:val="18"/>
                <w:vertAlign w:val="superscript"/>
                <w:lang w:val="en-GB" w:eastAsia="ja-JP"/>
              </w:rPr>
              <w:t>th</w:t>
            </w:r>
            <w:r w:rsidRPr="00AD7917">
              <w:rPr>
                <w:rFonts w:ascii="Times New Roman" w:hAnsi="Times New Roman" w:cs="Times New Roman"/>
                <w:b/>
                <w:bCs/>
                <w:sz w:val="18"/>
                <w:szCs w:val="18"/>
                <w:lang w:val="en-GB" w:eastAsia="ja-JP"/>
              </w:rPr>
              <w:t xml:space="preserve"> percentile</w:t>
            </w:r>
          </w:p>
        </w:tc>
        <w:tc>
          <w:tcPr>
            <w:tcW w:w="953" w:type="dxa"/>
            <w:shd w:val="clear" w:color="auto" w:fill="C5E0B3" w:themeFill="accent6" w:themeFillTint="66"/>
            <w:vAlign w:val="center"/>
          </w:tcPr>
          <w:p w14:paraId="2F52A97D"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-124.3</w:t>
            </w:r>
          </w:p>
        </w:tc>
        <w:tc>
          <w:tcPr>
            <w:tcW w:w="998" w:type="dxa"/>
            <w:shd w:val="clear" w:color="auto" w:fill="C5E0B3" w:themeFill="accent6" w:themeFillTint="66"/>
            <w:vAlign w:val="center"/>
          </w:tcPr>
          <w:p w14:paraId="113CF23C"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-118.0</w:t>
            </w:r>
          </w:p>
        </w:tc>
        <w:tc>
          <w:tcPr>
            <w:tcW w:w="956" w:type="dxa"/>
            <w:shd w:val="clear" w:color="auto" w:fill="C5E0B3" w:themeFill="accent6" w:themeFillTint="66"/>
            <w:vAlign w:val="center"/>
          </w:tcPr>
          <w:p w14:paraId="6A25A8C2"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-114.8</w:t>
            </w:r>
          </w:p>
        </w:tc>
        <w:tc>
          <w:tcPr>
            <w:tcW w:w="953" w:type="dxa"/>
            <w:shd w:val="clear" w:color="auto" w:fill="BDD6EE" w:themeFill="accent5" w:themeFillTint="66"/>
            <w:vAlign w:val="center"/>
          </w:tcPr>
          <w:p w14:paraId="41C806D3" w14:textId="77777777" w:rsidR="00047834" w:rsidRPr="00460892" w:rsidRDefault="00047834">
            <w:pPr>
              <w:spacing w:after="0"/>
              <w:jc w:val="center"/>
              <w:rPr>
                <w:rFonts w:ascii="Times New Roman" w:hAnsi="Times New Roman" w:cs="Times New Roman"/>
                <w:sz w:val="18"/>
                <w:szCs w:val="18"/>
                <w:lang w:val="en-GB" w:eastAsia="ja-JP"/>
              </w:rPr>
            </w:pPr>
            <w:r w:rsidRPr="00E07B05">
              <w:rPr>
                <w:rFonts w:ascii="Times New Roman" w:hAnsi="Times New Roman" w:cs="Times New Roman"/>
                <w:color w:val="C00000"/>
                <w:sz w:val="18"/>
                <w:szCs w:val="18"/>
              </w:rPr>
              <w:t>-98.1</w:t>
            </w:r>
          </w:p>
        </w:tc>
        <w:tc>
          <w:tcPr>
            <w:tcW w:w="998" w:type="dxa"/>
            <w:shd w:val="clear" w:color="auto" w:fill="BDD6EE" w:themeFill="accent5" w:themeFillTint="66"/>
            <w:vAlign w:val="center"/>
          </w:tcPr>
          <w:p w14:paraId="31BA9928" w14:textId="77777777" w:rsidR="00047834" w:rsidRPr="00460892" w:rsidRDefault="00047834">
            <w:pPr>
              <w:spacing w:after="0"/>
              <w:jc w:val="center"/>
              <w:rPr>
                <w:rFonts w:ascii="Times New Roman" w:hAnsi="Times New Roman" w:cs="Times New Roman"/>
                <w:sz w:val="18"/>
                <w:szCs w:val="18"/>
                <w:lang w:val="en-GB" w:eastAsia="ja-JP"/>
              </w:rPr>
            </w:pPr>
            <w:r w:rsidRPr="00E07B05">
              <w:rPr>
                <w:rFonts w:ascii="Times New Roman" w:hAnsi="Times New Roman" w:cs="Times New Roman"/>
                <w:color w:val="C00000"/>
                <w:sz w:val="18"/>
                <w:szCs w:val="18"/>
              </w:rPr>
              <w:t>-88.8</w:t>
            </w:r>
          </w:p>
        </w:tc>
        <w:tc>
          <w:tcPr>
            <w:tcW w:w="953" w:type="dxa"/>
            <w:shd w:val="clear" w:color="auto" w:fill="BDD6EE" w:themeFill="accent5" w:themeFillTint="66"/>
            <w:vAlign w:val="center"/>
          </w:tcPr>
          <w:p w14:paraId="5E925877" w14:textId="77777777" w:rsidR="00047834" w:rsidRPr="00460892" w:rsidRDefault="00047834">
            <w:pPr>
              <w:spacing w:after="0"/>
              <w:jc w:val="center"/>
              <w:rPr>
                <w:rFonts w:ascii="Times New Roman" w:hAnsi="Times New Roman" w:cs="Times New Roman"/>
                <w:sz w:val="18"/>
                <w:szCs w:val="18"/>
                <w:lang w:val="en-GB" w:eastAsia="ja-JP"/>
              </w:rPr>
            </w:pPr>
            <w:r w:rsidRPr="00E07B05">
              <w:rPr>
                <w:rFonts w:ascii="Times New Roman" w:hAnsi="Times New Roman" w:cs="Times New Roman"/>
                <w:color w:val="C00000"/>
                <w:sz w:val="18"/>
                <w:szCs w:val="18"/>
              </w:rPr>
              <w:t>-84.9</w:t>
            </w:r>
          </w:p>
        </w:tc>
        <w:tc>
          <w:tcPr>
            <w:tcW w:w="947" w:type="dxa"/>
            <w:shd w:val="clear" w:color="auto" w:fill="BDD6EE" w:themeFill="accent5" w:themeFillTint="66"/>
            <w:vAlign w:val="center"/>
          </w:tcPr>
          <w:p w14:paraId="2F58AB44"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-128.8</w:t>
            </w:r>
          </w:p>
        </w:tc>
        <w:tc>
          <w:tcPr>
            <w:tcW w:w="948" w:type="dxa"/>
            <w:shd w:val="clear" w:color="auto" w:fill="BDD6EE" w:themeFill="accent5" w:themeFillTint="66"/>
            <w:vAlign w:val="center"/>
          </w:tcPr>
          <w:p w14:paraId="77AF27F7"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-119.4</w:t>
            </w:r>
          </w:p>
        </w:tc>
        <w:tc>
          <w:tcPr>
            <w:tcW w:w="947" w:type="dxa"/>
            <w:shd w:val="clear" w:color="auto" w:fill="BDD6EE" w:themeFill="accent5" w:themeFillTint="66"/>
            <w:vAlign w:val="center"/>
          </w:tcPr>
          <w:p w14:paraId="159D2DE3" w14:textId="77777777" w:rsidR="00047834" w:rsidRPr="00460892" w:rsidRDefault="00047834">
            <w:pPr>
              <w:spacing w:after="0"/>
              <w:jc w:val="center"/>
              <w:rPr>
                <w:rFonts w:ascii="Times New Roman" w:hAnsi="Times New Roman" w:cs="Times New Roman"/>
                <w:sz w:val="18"/>
                <w:szCs w:val="18"/>
                <w:lang w:val="en-GB" w:eastAsia="ja-JP"/>
              </w:rPr>
            </w:pPr>
            <w:r w:rsidRPr="00460892">
              <w:rPr>
                <w:rFonts w:ascii="Times New Roman" w:hAnsi="Times New Roman" w:cs="Times New Roman"/>
                <w:sz w:val="18"/>
                <w:szCs w:val="18"/>
              </w:rPr>
              <w:t>-115.7</w:t>
            </w:r>
          </w:p>
        </w:tc>
      </w:tr>
    </w:tbl>
    <w:p w14:paraId="015EEEEF" w14:textId="77777777" w:rsidR="00047834" w:rsidRDefault="00047834" w:rsidP="00047834">
      <w:pPr>
        <w:jc w:val="both"/>
        <w:rPr>
          <w:lang w:val="en-GB" w:eastAsia="ja-JP"/>
        </w:rPr>
      </w:pPr>
    </w:p>
    <w:p w14:paraId="3200E552" w14:textId="77777777" w:rsidR="00047834" w:rsidRPr="004644A0" w:rsidRDefault="00047834" w:rsidP="00047834">
      <w:pPr>
        <w:rPr>
          <w:szCs w:val="20"/>
          <w:lang w:val="en-GB" w:eastAsia="ja-JP"/>
        </w:rPr>
      </w:pPr>
      <w:r>
        <w:rPr>
          <w:lang w:val="en-GB" w:eastAsia="ja-JP"/>
        </w:rPr>
        <w:t xml:space="preserve">During LLS simulation of SBFD, two different approaches are used for determining the interference level </w:t>
      </w:r>
      <w:r w:rsidRPr="004644A0">
        <w:rPr>
          <w:szCs w:val="20"/>
          <w:lang w:val="en-GB" w:eastAsia="ja-JP"/>
        </w:rPr>
        <w:t>during SBFD slots based on the CDFs obtained from SLS.</w:t>
      </w:r>
    </w:p>
    <w:p w14:paraId="676A51DB" w14:textId="77777777" w:rsidR="00047834" w:rsidRPr="00245963" w:rsidRDefault="00047834" w:rsidP="00047834">
      <w:pPr>
        <w:pStyle w:val="ListParagraph"/>
        <w:numPr>
          <w:ilvl w:val="0"/>
          <w:numId w:val="180"/>
        </w:numPr>
        <w:rPr>
          <w:rFonts w:ascii="Arial" w:hAnsi="Arial" w:cs="Arial"/>
          <w:b/>
          <w:bCs/>
          <w:sz w:val="20"/>
          <w:szCs w:val="20"/>
          <w:lang w:val="en-GB" w:eastAsia="ja-JP"/>
        </w:rPr>
      </w:pPr>
      <w:r w:rsidRPr="00245963">
        <w:rPr>
          <w:rFonts w:ascii="Arial" w:hAnsi="Arial" w:cs="Arial"/>
          <w:b/>
          <w:bCs/>
          <w:sz w:val="20"/>
          <w:szCs w:val="20"/>
          <w:lang w:val="en-GB" w:eastAsia="ja-JP"/>
        </w:rPr>
        <w:t>Method #1</w:t>
      </w:r>
    </w:p>
    <w:p w14:paraId="74D32672" w14:textId="77777777" w:rsidR="00047834" w:rsidRDefault="00047834" w:rsidP="00047834">
      <w:pPr>
        <w:pStyle w:val="ListParagraph"/>
        <w:numPr>
          <w:ilvl w:val="1"/>
          <w:numId w:val="180"/>
        </w:numPr>
        <w:rPr>
          <w:rFonts w:ascii="Arial" w:hAnsi="Arial" w:cs="Arial"/>
          <w:sz w:val="20"/>
          <w:szCs w:val="20"/>
          <w:lang w:val="en-GB" w:eastAsia="ja-JP"/>
        </w:rPr>
      </w:pPr>
      <w:r w:rsidRPr="00245963">
        <w:rPr>
          <w:rFonts w:ascii="Arial" w:hAnsi="Arial" w:cs="Arial"/>
          <w:sz w:val="20"/>
          <w:szCs w:val="20"/>
          <w:lang w:val="en-GB" w:eastAsia="ja-JP"/>
        </w:rPr>
        <w:t xml:space="preserve">Randomly draw a new interference level </w:t>
      </w:r>
      <w:r w:rsidRPr="00245963">
        <w:rPr>
          <w:rFonts w:ascii="Arial" w:hAnsi="Arial" w:cs="Arial"/>
          <w:sz w:val="20"/>
          <w:szCs w:val="20"/>
          <w:u w:val="single"/>
          <w:lang w:val="en-GB" w:eastAsia="ja-JP"/>
        </w:rPr>
        <w:t>every SBFD slot</w:t>
      </w:r>
      <w:r w:rsidRPr="00245963">
        <w:rPr>
          <w:rFonts w:ascii="Arial" w:hAnsi="Arial" w:cs="Arial"/>
          <w:sz w:val="20"/>
          <w:szCs w:val="20"/>
          <w:lang w:val="en-GB" w:eastAsia="ja-JP"/>
        </w:rPr>
        <w:t xml:space="preserve"> based on the </w:t>
      </w:r>
      <w:r>
        <w:rPr>
          <w:rFonts w:ascii="Arial" w:hAnsi="Arial" w:cs="Arial"/>
          <w:sz w:val="20"/>
          <w:szCs w:val="20"/>
          <w:lang w:val="en-GB" w:eastAsia="ja-JP"/>
        </w:rPr>
        <w:t xml:space="preserve">interference </w:t>
      </w:r>
      <w:r w:rsidRPr="00245963">
        <w:rPr>
          <w:rFonts w:ascii="Arial" w:hAnsi="Arial" w:cs="Arial"/>
          <w:sz w:val="20"/>
          <w:szCs w:val="20"/>
          <w:lang w:val="en-GB" w:eastAsia="ja-JP"/>
        </w:rPr>
        <w:t xml:space="preserve">CDF </w:t>
      </w:r>
      <w:r>
        <w:rPr>
          <w:rFonts w:ascii="Arial" w:hAnsi="Arial" w:cs="Arial"/>
          <w:sz w:val="20"/>
          <w:szCs w:val="20"/>
          <w:lang w:val="en-GB" w:eastAsia="ja-JP"/>
        </w:rPr>
        <w:t>for</w:t>
      </w:r>
      <w:r w:rsidRPr="00245963">
        <w:rPr>
          <w:rFonts w:ascii="Arial" w:hAnsi="Arial" w:cs="Arial"/>
          <w:sz w:val="20"/>
          <w:szCs w:val="20"/>
          <w:lang w:val="en-GB" w:eastAsia="ja-JP"/>
        </w:rPr>
        <w:t xml:space="preserve"> SBFD slots</w:t>
      </w:r>
      <w:r>
        <w:rPr>
          <w:rFonts w:ascii="Arial" w:hAnsi="Arial" w:cs="Arial"/>
          <w:sz w:val="20"/>
          <w:szCs w:val="20"/>
          <w:lang w:val="en-GB" w:eastAsia="ja-JP"/>
        </w:rPr>
        <w:t>. This is the default method that was agreed in RAN1 for the sake of simplicity.</w:t>
      </w:r>
    </w:p>
    <w:p w14:paraId="6376CA83" w14:textId="77777777" w:rsidR="00047834" w:rsidRPr="00245963" w:rsidRDefault="00047834" w:rsidP="00047834">
      <w:pPr>
        <w:pStyle w:val="ListParagraph"/>
        <w:numPr>
          <w:ilvl w:val="0"/>
          <w:numId w:val="180"/>
        </w:numPr>
        <w:rPr>
          <w:rFonts w:ascii="Arial" w:hAnsi="Arial" w:cs="Arial"/>
          <w:b/>
          <w:bCs/>
          <w:sz w:val="20"/>
          <w:szCs w:val="20"/>
          <w:lang w:val="en-GB" w:eastAsia="ja-JP"/>
        </w:rPr>
      </w:pPr>
      <w:r w:rsidRPr="00245963">
        <w:rPr>
          <w:rFonts w:ascii="Arial" w:hAnsi="Arial" w:cs="Arial"/>
          <w:b/>
          <w:bCs/>
          <w:sz w:val="20"/>
          <w:szCs w:val="20"/>
          <w:lang w:val="en-GB" w:eastAsia="ja-JP"/>
        </w:rPr>
        <w:t>Method #2</w:t>
      </w:r>
    </w:p>
    <w:p w14:paraId="5F440165" w14:textId="77777777" w:rsidR="00047834" w:rsidRPr="00245963" w:rsidRDefault="00047834" w:rsidP="00047834">
      <w:pPr>
        <w:pStyle w:val="ListParagraph"/>
        <w:numPr>
          <w:ilvl w:val="1"/>
          <w:numId w:val="180"/>
        </w:numPr>
        <w:rPr>
          <w:rFonts w:ascii="Arial" w:hAnsi="Arial" w:cs="Arial"/>
          <w:sz w:val="20"/>
          <w:szCs w:val="20"/>
          <w:lang w:val="en-GB" w:eastAsia="ja-JP"/>
        </w:rPr>
      </w:pPr>
      <w:r w:rsidRPr="00245963">
        <w:rPr>
          <w:rFonts w:ascii="Arial" w:hAnsi="Arial" w:cs="Arial"/>
          <w:sz w:val="20"/>
          <w:szCs w:val="20"/>
          <w:lang w:val="en-GB" w:eastAsia="ja-JP"/>
        </w:rPr>
        <w:t xml:space="preserve">Randomly draw a new interference level </w:t>
      </w:r>
      <w:r w:rsidRPr="00245963">
        <w:rPr>
          <w:rFonts w:ascii="Arial" w:hAnsi="Arial" w:cs="Arial"/>
          <w:sz w:val="20"/>
          <w:szCs w:val="20"/>
          <w:u w:val="single"/>
          <w:lang w:val="en-GB" w:eastAsia="ja-JP"/>
        </w:rPr>
        <w:t>once per group of 4 SBFD slots</w:t>
      </w:r>
      <w:r w:rsidRPr="00245963">
        <w:rPr>
          <w:rFonts w:ascii="Arial" w:hAnsi="Arial" w:cs="Arial"/>
          <w:sz w:val="20"/>
          <w:szCs w:val="20"/>
          <w:lang w:val="en-GB" w:eastAsia="ja-JP"/>
        </w:rPr>
        <w:t xml:space="preserve"> based on the </w:t>
      </w:r>
      <w:r>
        <w:rPr>
          <w:rFonts w:ascii="Arial" w:hAnsi="Arial" w:cs="Arial"/>
          <w:sz w:val="20"/>
          <w:szCs w:val="20"/>
          <w:lang w:val="en-GB" w:eastAsia="ja-JP"/>
        </w:rPr>
        <w:t xml:space="preserve">interference </w:t>
      </w:r>
      <w:r w:rsidRPr="00245963">
        <w:rPr>
          <w:rFonts w:ascii="Arial" w:hAnsi="Arial" w:cs="Arial"/>
          <w:sz w:val="20"/>
          <w:szCs w:val="20"/>
          <w:lang w:val="en-GB" w:eastAsia="ja-JP"/>
        </w:rPr>
        <w:t xml:space="preserve">CDF </w:t>
      </w:r>
      <w:r>
        <w:rPr>
          <w:rFonts w:ascii="Arial" w:hAnsi="Arial" w:cs="Arial"/>
          <w:sz w:val="20"/>
          <w:szCs w:val="20"/>
          <w:lang w:val="en-GB" w:eastAsia="ja-JP"/>
        </w:rPr>
        <w:t xml:space="preserve">for SBFD </w:t>
      </w:r>
      <w:proofErr w:type="gramStart"/>
      <w:r>
        <w:rPr>
          <w:rFonts w:ascii="Arial" w:hAnsi="Arial" w:cs="Arial"/>
          <w:sz w:val="20"/>
          <w:szCs w:val="20"/>
          <w:lang w:val="en-GB" w:eastAsia="ja-JP"/>
        </w:rPr>
        <w:t>slots</w:t>
      </w:r>
      <w:proofErr w:type="gramEnd"/>
    </w:p>
    <w:p w14:paraId="4EF6588E" w14:textId="77777777" w:rsidR="00047834" w:rsidRDefault="00047834" w:rsidP="00047834">
      <w:pPr>
        <w:rPr>
          <w:lang w:val="en-GB" w:eastAsia="ja-JP"/>
        </w:rPr>
      </w:pPr>
    </w:p>
    <w:p w14:paraId="5BB029C2" w14:textId="77777777" w:rsidR="00047834" w:rsidRPr="0039769B" w:rsidRDefault="00047834" w:rsidP="00047834">
      <w:pPr>
        <w:jc w:val="both"/>
        <w:rPr>
          <w:lang w:eastAsia="ja-JP"/>
        </w:rPr>
      </w:pPr>
      <w:r>
        <w:rPr>
          <w:lang w:val="en-GB" w:eastAsia="ja-JP"/>
        </w:rPr>
        <w:t xml:space="preserve">For the UL-only slot for SBFD and for TDD systems, the interference level is randomly drawn every UL-only slot based on the interference CDF for UL-only slots. For the SBFD system, Method #1 can result in wide variation of interference level across the 4 SBFD slots, whereas Method #2 results in a fixed interference level across the 4 SBFD slots. The rationale for Method #2 is that the interference level may be constant for some number of slots due to the </w:t>
      </w:r>
      <w:proofErr w:type="spellStart"/>
      <w:r>
        <w:rPr>
          <w:lang w:val="en-GB" w:eastAsia="ja-JP"/>
        </w:rPr>
        <w:t>gNB</w:t>
      </w:r>
      <w:proofErr w:type="spellEnd"/>
      <w:r>
        <w:rPr>
          <w:lang w:val="en-GB" w:eastAsia="ja-JP"/>
        </w:rPr>
        <w:t xml:space="preserve"> scheduling the same user for several slots in a row, an effect which is not captured by Method #1. In practice, the interference level variability may be somewhere in between Method #1 and #2. </w:t>
      </w:r>
    </w:p>
    <w:p w14:paraId="103EE014" w14:textId="54E4FBBB" w:rsidR="00047834" w:rsidRDefault="00964C19" w:rsidP="00047834">
      <w:pPr>
        <w:jc w:val="both"/>
        <w:rPr>
          <w:lang w:val="en-GB" w:eastAsia="ja-JP"/>
        </w:rPr>
      </w:pPr>
      <w:r>
        <w:rPr>
          <w:lang w:val="en-GB" w:eastAsia="ja-JP"/>
        </w:rPr>
        <w:fldChar w:fldCharType="begin"/>
      </w:r>
      <w:r>
        <w:rPr>
          <w:lang w:val="en-GB" w:eastAsia="ja-JP"/>
        </w:rPr>
        <w:instrText xml:space="preserve"> REF _Ref138845101 \h </w:instrText>
      </w:r>
      <w:r>
        <w:rPr>
          <w:lang w:val="en-GB" w:eastAsia="ja-JP"/>
        </w:rPr>
      </w:r>
      <w:r>
        <w:rPr>
          <w:lang w:val="en-GB" w:eastAsia="ja-JP"/>
        </w:rPr>
        <w:fldChar w:fldCharType="separate"/>
      </w:r>
      <w:r w:rsidR="00F20799">
        <w:t xml:space="preserve">Table </w:t>
      </w:r>
      <w:r w:rsidR="00F20799">
        <w:rPr>
          <w:noProof/>
        </w:rPr>
        <w:t>12</w:t>
      </w:r>
      <w:r>
        <w:rPr>
          <w:lang w:val="en-GB" w:eastAsia="ja-JP"/>
        </w:rPr>
        <w:fldChar w:fldCharType="end"/>
      </w:r>
      <w:r w:rsidR="00047834">
        <w:rPr>
          <w:lang w:val="en-GB" w:eastAsia="ja-JP"/>
        </w:rPr>
        <w:t xml:space="preserve"> shows the results of the link level evaluation of coverage performance comparing SBFD vs. TDD. The required SNR for SBFD and TDD is determined via link simulation as described above, and the MCL and MIL is calculated according to the link budget table in Appendix D, where X in the table is the required SNR. The highlighted rows illustrate the potential coverage gain of SBFD compared to TDD. We make the following </w:t>
      </w:r>
      <w:proofErr w:type="gramStart"/>
      <w:r w:rsidR="00047834">
        <w:rPr>
          <w:lang w:val="en-GB" w:eastAsia="ja-JP"/>
        </w:rPr>
        <w:t>observations</w:t>
      </w:r>
      <w:proofErr w:type="gramEnd"/>
    </w:p>
    <w:p w14:paraId="5727289F" w14:textId="77777777" w:rsidR="00047834" w:rsidRPr="0039769B" w:rsidRDefault="00047834" w:rsidP="00047834">
      <w:pPr>
        <w:pStyle w:val="ListParagraph"/>
        <w:numPr>
          <w:ilvl w:val="0"/>
          <w:numId w:val="181"/>
        </w:numPr>
        <w:rPr>
          <w:rFonts w:ascii="Arial" w:hAnsi="Arial" w:cs="Arial"/>
          <w:sz w:val="20"/>
          <w:szCs w:val="20"/>
          <w:lang w:val="en-GB" w:eastAsia="ja-JP"/>
        </w:rPr>
      </w:pPr>
      <w:r w:rsidRPr="0039769B">
        <w:rPr>
          <w:rFonts w:ascii="Arial" w:hAnsi="Arial" w:cs="Arial"/>
          <w:sz w:val="20"/>
          <w:szCs w:val="20"/>
          <w:lang w:val="en-GB" w:eastAsia="ja-JP"/>
        </w:rPr>
        <w:t>At low load</w:t>
      </w:r>
    </w:p>
    <w:p w14:paraId="144E2EEF" w14:textId="77777777" w:rsidR="00047834" w:rsidRPr="0039769B" w:rsidRDefault="00047834" w:rsidP="00047834">
      <w:pPr>
        <w:pStyle w:val="ListParagraph"/>
        <w:numPr>
          <w:ilvl w:val="1"/>
          <w:numId w:val="181"/>
        </w:numPr>
        <w:rPr>
          <w:rFonts w:ascii="Arial" w:hAnsi="Arial" w:cs="Arial"/>
          <w:sz w:val="20"/>
          <w:szCs w:val="20"/>
          <w:lang w:val="en-GB" w:eastAsia="ja-JP"/>
        </w:rPr>
      </w:pPr>
      <w:r w:rsidRPr="0039769B">
        <w:rPr>
          <w:rFonts w:ascii="Arial" w:hAnsi="Arial" w:cs="Arial"/>
          <w:sz w:val="20"/>
          <w:szCs w:val="20"/>
          <w:lang w:val="en-GB" w:eastAsia="ja-JP"/>
        </w:rPr>
        <w:t xml:space="preserve">SBFD offers a coverage gain in the range 1.7 to 4.0 dB depending on which method is assumed for generating the interference level in SBFD </w:t>
      </w:r>
      <w:proofErr w:type="gramStart"/>
      <w:r w:rsidRPr="0039769B">
        <w:rPr>
          <w:rFonts w:ascii="Arial" w:hAnsi="Arial" w:cs="Arial"/>
          <w:sz w:val="20"/>
          <w:szCs w:val="20"/>
          <w:lang w:val="en-GB" w:eastAsia="ja-JP"/>
        </w:rPr>
        <w:t>slots</w:t>
      </w:r>
      <w:proofErr w:type="gramEnd"/>
    </w:p>
    <w:p w14:paraId="166B5221" w14:textId="77777777" w:rsidR="00047834" w:rsidRPr="0039769B" w:rsidRDefault="00047834" w:rsidP="00047834">
      <w:pPr>
        <w:pStyle w:val="ListParagraph"/>
        <w:numPr>
          <w:ilvl w:val="2"/>
          <w:numId w:val="181"/>
        </w:numPr>
        <w:rPr>
          <w:rFonts w:ascii="Arial" w:hAnsi="Arial" w:cs="Arial"/>
          <w:sz w:val="20"/>
          <w:szCs w:val="20"/>
          <w:lang w:val="en-GB" w:eastAsia="ja-JP"/>
        </w:rPr>
      </w:pPr>
      <w:r w:rsidRPr="0039769B">
        <w:rPr>
          <w:rFonts w:ascii="Arial" w:hAnsi="Arial" w:cs="Arial"/>
          <w:sz w:val="20"/>
          <w:szCs w:val="20"/>
          <w:lang w:val="en-GB" w:eastAsia="ja-JP"/>
        </w:rPr>
        <w:t>Method #1 (interference varies every SBFD slot): coverage gain = 4.0 dB</w:t>
      </w:r>
    </w:p>
    <w:p w14:paraId="2E3A8485" w14:textId="77777777" w:rsidR="00047834" w:rsidRPr="0039769B" w:rsidRDefault="00047834" w:rsidP="00047834">
      <w:pPr>
        <w:pStyle w:val="ListParagraph"/>
        <w:numPr>
          <w:ilvl w:val="2"/>
          <w:numId w:val="181"/>
        </w:numPr>
        <w:rPr>
          <w:rFonts w:ascii="Arial" w:hAnsi="Arial" w:cs="Arial"/>
          <w:sz w:val="20"/>
          <w:szCs w:val="20"/>
          <w:lang w:val="en-GB" w:eastAsia="ja-JP"/>
        </w:rPr>
      </w:pPr>
      <w:r w:rsidRPr="0039769B">
        <w:rPr>
          <w:rFonts w:ascii="Arial" w:hAnsi="Arial" w:cs="Arial"/>
          <w:sz w:val="20"/>
          <w:szCs w:val="20"/>
          <w:lang w:val="en-GB" w:eastAsia="ja-JP"/>
        </w:rPr>
        <w:t>Method #2 (interference fixed for 4 SBFD slots): coverage gain = 1.7 dB</w:t>
      </w:r>
    </w:p>
    <w:p w14:paraId="15FAB591" w14:textId="77777777" w:rsidR="00047834" w:rsidRPr="0039769B" w:rsidRDefault="00047834" w:rsidP="00047834">
      <w:pPr>
        <w:pStyle w:val="ListParagraph"/>
        <w:numPr>
          <w:ilvl w:val="0"/>
          <w:numId w:val="181"/>
        </w:numPr>
        <w:rPr>
          <w:rFonts w:ascii="Arial" w:hAnsi="Arial" w:cs="Arial"/>
          <w:sz w:val="20"/>
          <w:szCs w:val="20"/>
          <w:lang w:val="en-GB" w:eastAsia="ja-JP"/>
        </w:rPr>
      </w:pPr>
      <w:r w:rsidRPr="0039769B">
        <w:rPr>
          <w:rFonts w:ascii="Arial" w:hAnsi="Arial" w:cs="Arial"/>
          <w:sz w:val="20"/>
          <w:szCs w:val="20"/>
          <w:lang w:val="en-GB" w:eastAsia="ja-JP"/>
        </w:rPr>
        <w:t>At medium load</w:t>
      </w:r>
    </w:p>
    <w:p w14:paraId="4E142795" w14:textId="77777777" w:rsidR="00047834" w:rsidRPr="0039769B" w:rsidRDefault="00047834" w:rsidP="00047834">
      <w:pPr>
        <w:pStyle w:val="ListParagraph"/>
        <w:numPr>
          <w:ilvl w:val="1"/>
          <w:numId w:val="181"/>
        </w:numPr>
        <w:rPr>
          <w:rFonts w:ascii="Arial" w:hAnsi="Arial" w:cs="Arial"/>
          <w:sz w:val="20"/>
          <w:szCs w:val="20"/>
          <w:lang w:val="en-GB" w:eastAsia="ja-JP"/>
        </w:rPr>
      </w:pPr>
      <w:r w:rsidRPr="0039769B">
        <w:rPr>
          <w:rFonts w:ascii="Arial" w:hAnsi="Arial" w:cs="Arial"/>
          <w:sz w:val="20"/>
          <w:szCs w:val="20"/>
          <w:lang w:val="en-GB" w:eastAsia="ja-JP"/>
        </w:rPr>
        <w:t xml:space="preserve">Coverage </w:t>
      </w:r>
      <w:proofErr w:type="gramStart"/>
      <w:r w:rsidRPr="0039769B">
        <w:rPr>
          <w:rFonts w:ascii="Arial" w:hAnsi="Arial" w:cs="Arial"/>
          <w:sz w:val="20"/>
          <w:szCs w:val="20"/>
          <w:lang w:val="en-GB" w:eastAsia="ja-JP"/>
        </w:rPr>
        <w:t>gain</w:t>
      </w:r>
      <w:proofErr w:type="gramEnd"/>
      <w:r w:rsidRPr="0039769B">
        <w:rPr>
          <w:rFonts w:ascii="Arial" w:hAnsi="Arial" w:cs="Arial"/>
          <w:sz w:val="20"/>
          <w:szCs w:val="20"/>
          <w:lang w:val="en-GB" w:eastAsia="ja-JP"/>
        </w:rPr>
        <w:t xml:space="preserve"> reduced to the range 0.4 – 0.9 dB</w:t>
      </w:r>
    </w:p>
    <w:p w14:paraId="763F69E6" w14:textId="77777777" w:rsidR="00047834" w:rsidRPr="0039769B" w:rsidRDefault="00047834" w:rsidP="00047834">
      <w:pPr>
        <w:pStyle w:val="ListParagraph"/>
        <w:numPr>
          <w:ilvl w:val="0"/>
          <w:numId w:val="181"/>
        </w:numPr>
        <w:rPr>
          <w:rFonts w:ascii="Arial" w:hAnsi="Arial" w:cs="Arial"/>
          <w:sz w:val="20"/>
          <w:szCs w:val="20"/>
          <w:lang w:val="en-GB" w:eastAsia="ja-JP"/>
        </w:rPr>
      </w:pPr>
      <w:r w:rsidRPr="0039769B">
        <w:rPr>
          <w:rFonts w:ascii="Arial" w:hAnsi="Arial" w:cs="Arial"/>
          <w:sz w:val="20"/>
          <w:szCs w:val="20"/>
          <w:lang w:val="en-GB" w:eastAsia="ja-JP"/>
        </w:rPr>
        <w:t xml:space="preserve">At high load </w:t>
      </w:r>
    </w:p>
    <w:p w14:paraId="79CE9689" w14:textId="77777777" w:rsidR="00047834" w:rsidRPr="0039769B" w:rsidRDefault="00047834" w:rsidP="00047834">
      <w:pPr>
        <w:pStyle w:val="ListParagraph"/>
        <w:numPr>
          <w:ilvl w:val="1"/>
          <w:numId w:val="181"/>
        </w:numPr>
        <w:rPr>
          <w:rFonts w:ascii="Arial" w:hAnsi="Arial" w:cs="Arial"/>
          <w:sz w:val="20"/>
          <w:szCs w:val="20"/>
          <w:lang w:val="en-GB" w:eastAsia="ja-JP"/>
        </w:rPr>
      </w:pPr>
      <w:r w:rsidRPr="0039769B">
        <w:rPr>
          <w:rFonts w:ascii="Arial" w:hAnsi="Arial" w:cs="Arial"/>
          <w:sz w:val="20"/>
          <w:szCs w:val="20"/>
          <w:lang w:val="en-GB" w:eastAsia="ja-JP"/>
        </w:rPr>
        <w:t xml:space="preserve">Coverage </w:t>
      </w:r>
      <w:proofErr w:type="gramStart"/>
      <w:r w:rsidRPr="0039769B">
        <w:rPr>
          <w:rFonts w:ascii="Arial" w:hAnsi="Arial" w:cs="Arial"/>
          <w:sz w:val="20"/>
          <w:szCs w:val="20"/>
          <w:lang w:val="en-GB" w:eastAsia="ja-JP"/>
        </w:rPr>
        <w:t>gain</w:t>
      </w:r>
      <w:proofErr w:type="gramEnd"/>
      <w:r w:rsidRPr="0039769B">
        <w:rPr>
          <w:rFonts w:ascii="Arial" w:hAnsi="Arial" w:cs="Arial"/>
          <w:sz w:val="20"/>
          <w:szCs w:val="20"/>
          <w:lang w:val="en-GB" w:eastAsia="ja-JP"/>
        </w:rPr>
        <w:t xml:space="preserve"> vanishes</w:t>
      </w:r>
    </w:p>
    <w:p w14:paraId="0571FAE3" w14:textId="77777777" w:rsidR="00047834" w:rsidRDefault="00047834" w:rsidP="00047834">
      <w:pPr>
        <w:rPr>
          <w:lang w:val="en-GB" w:eastAsia="ja-JP"/>
        </w:rPr>
      </w:pPr>
    </w:p>
    <w:p w14:paraId="00B28659" w14:textId="77777777" w:rsidR="00047834" w:rsidRPr="0039769B" w:rsidRDefault="00047834" w:rsidP="00047834">
      <w:pPr>
        <w:jc w:val="both"/>
        <w:rPr>
          <w:lang w:val="en-GB" w:eastAsia="ja-JP"/>
        </w:rPr>
      </w:pPr>
      <w:r>
        <w:rPr>
          <w:lang w:val="en-GB" w:eastAsia="ja-JP"/>
        </w:rPr>
        <w:lastRenderedPageBreak/>
        <w:t>We note that the above results are consistent with what we have observed at SLS for the FR1 single operator urban macro scenario. Generally, SBFD can offer improved 5</w:t>
      </w:r>
      <w:r w:rsidRPr="0039769B">
        <w:rPr>
          <w:vertAlign w:val="superscript"/>
          <w:lang w:val="en-GB" w:eastAsia="ja-JP"/>
        </w:rPr>
        <w:t>th</w:t>
      </w:r>
      <w:r>
        <w:rPr>
          <w:lang w:val="en-GB" w:eastAsia="ja-JP"/>
        </w:rPr>
        <w:t xml:space="preserve"> percentile throughput and coverage at low load assuming double antenna area and optimistic setting for interference suppression. However, as the load increases the gains quickly vanish.</w:t>
      </w:r>
    </w:p>
    <w:p w14:paraId="5BD8BA6E" w14:textId="4F3749B8" w:rsidR="00047834" w:rsidRDefault="00047834" w:rsidP="00047834">
      <w:pPr>
        <w:pStyle w:val="Caption"/>
        <w:keepNext/>
      </w:pPr>
      <w:bookmarkStart w:id="592" w:name="_Ref138845101"/>
      <w:r>
        <w:t xml:space="preserve">Table </w:t>
      </w:r>
      <w:r>
        <w:fldChar w:fldCharType="begin"/>
      </w:r>
      <w:r>
        <w:instrText xml:space="preserve"> SEQ Table \* ARABIC </w:instrText>
      </w:r>
      <w:r>
        <w:fldChar w:fldCharType="separate"/>
      </w:r>
      <w:r w:rsidR="00F20799">
        <w:rPr>
          <w:noProof/>
        </w:rPr>
        <w:t>12</w:t>
      </w:r>
      <w:r>
        <w:fldChar w:fldCharType="end"/>
      </w:r>
      <w:bookmarkEnd w:id="592"/>
      <w:r>
        <w:t>: Link level evaluation of coverage for FR1 Urban Macro Scenario using two different methods for generating the interference level in SBFD slots (see Method #1 and #2 defined above)</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1125"/>
        <w:gridCol w:w="1055"/>
        <w:gridCol w:w="1026"/>
        <w:gridCol w:w="1026"/>
        <w:gridCol w:w="921"/>
        <w:gridCol w:w="2724"/>
      </w:tblGrid>
      <w:tr w:rsidR="00047834" w:rsidRPr="00E6325B" w14:paraId="34C2370A" w14:textId="77777777">
        <w:trPr>
          <w:trHeight w:val="348"/>
          <w:jc w:val="center"/>
        </w:trPr>
        <w:tc>
          <w:tcPr>
            <w:tcW w:w="5000" w:type="pct"/>
            <w:gridSpan w:val="7"/>
            <w:shd w:val="clear" w:color="auto" w:fill="auto"/>
            <w:vAlign w:val="center"/>
          </w:tcPr>
          <w:p w14:paraId="2474ED59" w14:textId="77777777" w:rsidR="00047834" w:rsidRPr="00E6325B" w:rsidRDefault="00047834">
            <w:pPr>
              <w:spacing w:after="180" w:line="240" w:lineRule="auto"/>
              <w:jc w:val="center"/>
              <w:rPr>
                <w:rFonts w:ascii="Times New Roman" w:eastAsia="DengXian" w:hAnsi="Times New Roman" w:cs="Times"/>
                <w:szCs w:val="20"/>
                <w:lang w:val="en-GB"/>
              </w:rPr>
            </w:pPr>
            <w:r w:rsidRPr="00E6325B">
              <w:rPr>
                <w:rFonts w:ascii="Times New Roman" w:eastAsia="DengXian" w:hAnsi="Times New Roman" w:cs="Times"/>
                <w:szCs w:val="20"/>
                <w:lang w:val="en-GB"/>
              </w:rPr>
              <w:t>PUSCH-FR1-Urban Macro</w:t>
            </w:r>
          </w:p>
        </w:tc>
      </w:tr>
      <w:tr w:rsidR="00047834" w:rsidRPr="00E6325B" w14:paraId="4672AE06" w14:textId="77777777">
        <w:trPr>
          <w:trHeight w:val="360"/>
          <w:jc w:val="center"/>
        </w:trPr>
        <w:tc>
          <w:tcPr>
            <w:tcW w:w="654" w:type="pct"/>
            <w:shd w:val="clear" w:color="auto" w:fill="auto"/>
            <w:vAlign w:val="center"/>
          </w:tcPr>
          <w:p w14:paraId="19C64DF5"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Company name</w:t>
            </w:r>
          </w:p>
        </w:tc>
        <w:tc>
          <w:tcPr>
            <w:tcW w:w="621" w:type="pct"/>
            <w:vAlign w:val="center"/>
          </w:tcPr>
          <w:p w14:paraId="67A962E1"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TDD/SBFD</w:t>
            </w:r>
          </w:p>
        </w:tc>
        <w:tc>
          <w:tcPr>
            <w:tcW w:w="582" w:type="pct"/>
            <w:vAlign w:val="center"/>
          </w:tcPr>
          <w:p w14:paraId="68433863"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Required SNR</w:t>
            </w:r>
          </w:p>
        </w:tc>
        <w:tc>
          <w:tcPr>
            <w:tcW w:w="566" w:type="pct"/>
            <w:shd w:val="clear" w:color="auto" w:fill="auto"/>
            <w:vAlign w:val="center"/>
          </w:tcPr>
          <w:p w14:paraId="75D72852"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MCL</w:t>
            </w:r>
          </w:p>
        </w:tc>
        <w:tc>
          <w:tcPr>
            <w:tcW w:w="566" w:type="pct"/>
            <w:shd w:val="clear" w:color="auto" w:fill="auto"/>
            <w:vAlign w:val="center"/>
          </w:tcPr>
          <w:p w14:paraId="5A32C361"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MIL</w:t>
            </w:r>
          </w:p>
        </w:tc>
        <w:tc>
          <w:tcPr>
            <w:tcW w:w="508" w:type="pct"/>
            <w:shd w:val="clear" w:color="auto" w:fill="auto"/>
            <w:vAlign w:val="center"/>
          </w:tcPr>
          <w:p w14:paraId="687E4829"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MPL</w:t>
            </w:r>
          </w:p>
        </w:tc>
        <w:tc>
          <w:tcPr>
            <w:tcW w:w="1502" w:type="pct"/>
            <w:shd w:val="clear" w:color="auto" w:fill="auto"/>
            <w:vAlign w:val="center"/>
          </w:tcPr>
          <w:p w14:paraId="4FA34AA0"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Key assumptions</w:t>
            </w:r>
          </w:p>
        </w:tc>
      </w:tr>
      <w:tr w:rsidR="00047834" w:rsidRPr="00E6325B" w14:paraId="21062BF7" w14:textId="77777777">
        <w:trPr>
          <w:trHeight w:val="360"/>
          <w:jc w:val="center"/>
        </w:trPr>
        <w:tc>
          <w:tcPr>
            <w:tcW w:w="654" w:type="pct"/>
            <w:vMerge w:val="restart"/>
            <w:shd w:val="clear" w:color="auto" w:fill="auto"/>
            <w:vAlign w:val="center"/>
          </w:tcPr>
          <w:p w14:paraId="388AE41D"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Ericsson</w:t>
            </w:r>
          </w:p>
        </w:tc>
        <w:tc>
          <w:tcPr>
            <w:tcW w:w="621" w:type="pct"/>
            <w:vAlign w:val="center"/>
          </w:tcPr>
          <w:p w14:paraId="435DEE66" w14:textId="77777777" w:rsidR="00047834" w:rsidRPr="00E6325B" w:rsidDel="00DA0775"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TDD</w:t>
            </w:r>
          </w:p>
        </w:tc>
        <w:tc>
          <w:tcPr>
            <w:tcW w:w="582" w:type="pct"/>
            <w:vAlign w:val="center"/>
          </w:tcPr>
          <w:p w14:paraId="058F8BEF"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-0.</w:t>
            </w:r>
            <w:r>
              <w:rPr>
                <w:rFonts w:ascii="Times New Roman" w:eastAsia="DengXian" w:hAnsi="Times New Roman" w:cs="Times"/>
                <w:sz w:val="18"/>
                <w:szCs w:val="18"/>
                <w:lang w:val="en-GB"/>
              </w:rPr>
              <w:t>088</w:t>
            </w:r>
          </w:p>
        </w:tc>
        <w:tc>
          <w:tcPr>
            <w:tcW w:w="566" w:type="pct"/>
            <w:shd w:val="clear" w:color="auto" w:fill="auto"/>
            <w:vAlign w:val="center"/>
          </w:tcPr>
          <w:p w14:paraId="6EF8113C" w14:textId="77777777" w:rsidR="00047834" w:rsidRPr="00E6325B" w:rsidRDefault="00047834">
            <w:pPr>
              <w:spacing w:after="0" w:line="240" w:lineRule="auto"/>
              <w:jc w:val="center"/>
              <w:rPr>
                <w:rFonts w:ascii="Times New Roman" w:eastAsia="Times New Roman" w:hAnsi="Times New Roman" w:cs="Times New Roman"/>
                <w:color w:val="000000"/>
                <w:sz w:val="18"/>
                <w:szCs w:val="18"/>
              </w:rPr>
            </w:pPr>
            <w:r w:rsidRPr="00E6325B">
              <w:rPr>
                <w:rFonts w:ascii="Times New Roman" w:eastAsia="DengXian" w:hAnsi="Times New Roman" w:cs="Times New Roman"/>
                <w:color w:val="000000"/>
                <w:sz w:val="18"/>
                <w:szCs w:val="18"/>
                <w:lang w:val="en-GB"/>
              </w:rPr>
              <w:t>136.8</w:t>
            </w:r>
          </w:p>
        </w:tc>
        <w:tc>
          <w:tcPr>
            <w:tcW w:w="566" w:type="pct"/>
            <w:shd w:val="clear" w:color="auto" w:fill="auto"/>
            <w:vAlign w:val="center"/>
          </w:tcPr>
          <w:p w14:paraId="3DBA1A97" w14:textId="77777777" w:rsidR="00047834" w:rsidRPr="00E6325B" w:rsidRDefault="00047834">
            <w:pPr>
              <w:spacing w:after="0" w:line="240" w:lineRule="auto"/>
              <w:jc w:val="center"/>
              <w:rPr>
                <w:rFonts w:ascii="Times New Roman" w:eastAsia="Times New Roman" w:hAnsi="Times New Roman" w:cs="Times New Roman"/>
                <w:color w:val="000000"/>
                <w:sz w:val="18"/>
                <w:szCs w:val="18"/>
              </w:rPr>
            </w:pPr>
            <w:r w:rsidRPr="00E6325B">
              <w:rPr>
                <w:rFonts w:ascii="Times New Roman" w:eastAsia="DengXian" w:hAnsi="Times New Roman" w:cs="Times New Roman"/>
                <w:color w:val="000000"/>
                <w:sz w:val="18"/>
                <w:szCs w:val="18"/>
                <w:lang w:val="en-GB"/>
              </w:rPr>
              <w:t>148.0</w:t>
            </w:r>
          </w:p>
        </w:tc>
        <w:tc>
          <w:tcPr>
            <w:tcW w:w="508" w:type="pct"/>
            <w:shd w:val="clear" w:color="auto" w:fill="auto"/>
            <w:vAlign w:val="center"/>
          </w:tcPr>
          <w:p w14:paraId="279AECFF"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val="restart"/>
            <w:shd w:val="clear" w:color="auto" w:fill="auto"/>
            <w:vAlign w:val="center"/>
          </w:tcPr>
          <w:p w14:paraId="7D82B9D1" w14:textId="77777777" w:rsidR="00047834" w:rsidRPr="00E6325B" w:rsidRDefault="00047834">
            <w:pPr>
              <w:spacing w:after="18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Low Load</w:t>
            </w:r>
          </w:p>
          <w:p w14:paraId="1B1F7632"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39769B">
              <w:rPr>
                <w:rFonts w:ascii="Times New Roman" w:eastAsia="DengXian" w:hAnsi="Times New Roman" w:cs="Times"/>
                <w:b/>
                <w:bCs/>
                <w:sz w:val="18"/>
                <w:szCs w:val="18"/>
                <w:lang w:val="en-GB"/>
              </w:rPr>
              <w:t>Method #1</w:t>
            </w:r>
            <w:r>
              <w:rPr>
                <w:rFonts w:ascii="Times New Roman" w:eastAsia="DengXian" w:hAnsi="Times New Roman" w:cs="Times"/>
                <w:sz w:val="18"/>
                <w:szCs w:val="18"/>
                <w:lang w:val="en-GB"/>
              </w:rPr>
              <w:t xml:space="preserve"> for generating interference level in SBFD slots </w:t>
            </w:r>
          </w:p>
        </w:tc>
      </w:tr>
      <w:tr w:rsidR="00047834" w:rsidRPr="00E6325B" w14:paraId="7F0ACCA9" w14:textId="77777777">
        <w:trPr>
          <w:trHeight w:val="360"/>
          <w:jc w:val="center"/>
        </w:trPr>
        <w:tc>
          <w:tcPr>
            <w:tcW w:w="654" w:type="pct"/>
            <w:vMerge/>
            <w:shd w:val="clear" w:color="auto" w:fill="auto"/>
            <w:vAlign w:val="center"/>
          </w:tcPr>
          <w:p w14:paraId="04D1675E"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621" w:type="pct"/>
            <w:vAlign w:val="center"/>
          </w:tcPr>
          <w:p w14:paraId="7077434F"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SBFD</w:t>
            </w:r>
          </w:p>
        </w:tc>
        <w:tc>
          <w:tcPr>
            <w:tcW w:w="582" w:type="pct"/>
            <w:vAlign w:val="center"/>
          </w:tcPr>
          <w:p w14:paraId="2A5E1673"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-4.</w:t>
            </w:r>
            <w:r>
              <w:rPr>
                <w:rFonts w:ascii="Times New Roman" w:eastAsia="DengXian" w:hAnsi="Times New Roman" w:cs="Times"/>
                <w:sz w:val="18"/>
                <w:szCs w:val="18"/>
                <w:lang w:val="en-GB"/>
              </w:rPr>
              <w:t>3</w:t>
            </w:r>
          </w:p>
        </w:tc>
        <w:tc>
          <w:tcPr>
            <w:tcW w:w="566" w:type="pct"/>
            <w:shd w:val="clear" w:color="auto" w:fill="auto"/>
            <w:vAlign w:val="center"/>
          </w:tcPr>
          <w:p w14:paraId="76901137"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Pr>
                <w:rFonts w:ascii="Times New Roman" w:eastAsia="DengXian" w:hAnsi="Times New Roman" w:cs="Times New Roman"/>
                <w:sz w:val="18"/>
                <w:szCs w:val="18"/>
                <w:lang w:val="en-GB"/>
              </w:rPr>
              <w:t>141.0</w:t>
            </w:r>
          </w:p>
        </w:tc>
        <w:tc>
          <w:tcPr>
            <w:tcW w:w="566" w:type="pct"/>
            <w:shd w:val="clear" w:color="auto" w:fill="auto"/>
            <w:vAlign w:val="center"/>
          </w:tcPr>
          <w:p w14:paraId="0FF16A36"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Pr>
                <w:rFonts w:ascii="Times New Roman" w:eastAsia="DengXian" w:hAnsi="Times New Roman" w:cs="Times New Roman"/>
                <w:sz w:val="18"/>
                <w:szCs w:val="18"/>
                <w:lang w:val="en-GB"/>
              </w:rPr>
              <w:t>152.2</w:t>
            </w:r>
          </w:p>
        </w:tc>
        <w:tc>
          <w:tcPr>
            <w:tcW w:w="508" w:type="pct"/>
            <w:shd w:val="clear" w:color="auto" w:fill="auto"/>
            <w:vAlign w:val="center"/>
          </w:tcPr>
          <w:p w14:paraId="3B845D94"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shd w:val="clear" w:color="auto" w:fill="auto"/>
            <w:vAlign w:val="center"/>
          </w:tcPr>
          <w:p w14:paraId="6006C6F0" w14:textId="77777777" w:rsidR="00047834" w:rsidRPr="00E6325B" w:rsidRDefault="00047834">
            <w:pPr>
              <w:spacing w:after="180" w:line="240" w:lineRule="auto"/>
              <w:jc w:val="center"/>
              <w:rPr>
                <w:rFonts w:ascii="Times New Roman" w:eastAsia="DengXian" w:hAnsi="Times New Roman" w:cs="Times"/>
                <w:sz w:val="18"/>
                <w:szCs w:val="18"/>
                <w:lang w:val="en-GB"/>
              </w:rPr>
            </w:pPr>
          </w:p>
        </w:tc>
      </w:tr>
      <w:tr w:rsidR="00047834" w:rsidRPr="00E6325B" w14:paraId="79780EE6" w14:textId="77777777">
        <w:trPr>
          <w:trHeight w:val="360"/>
          <w:jc w:val="center"/>
        </w:trPr>
        <w:tc>
          <w:tcPr>
            <w:tcW w:w="654" w:type="pct"/>
            <w:vMerge/>
            <w:shd w:val="clear" w:color="auto" w:fill="auto"/>
            <w:vAlign w:val="center"/>
          </w:tcPr>
          <w:p w14:paraId="5C5A69AD"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621" w:type="pct"/>
            <w:shd w:val="clear" w:color="auto" w:fill="00B0F0"/>
            <w:vAlign w:val="center"/>
          </w:tcPr>
          <w:p w14:paraId="1394FC79" w14:textId="77777777" w:rsidR="00047834" w:rsidRPr="00E6325B" w:rsidDel="00DA0775"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Gain</w:t>
            </w:r>
          </w:p>
        </w:tc>
        <w:tc>
          <w:tcPr>
            <w:tcW w:w="582" w:type="pct"/>
            <w:shd w:val="clear" w:color="auto" w:fill="00B0F0"/>
            <w:vAlign w:val="center"/>
          </w:tcPr>
          <w:p w14:paraId="55A673A4" w14:textId="77777777" w:rsidR="00047834" w:rsidRPr="00E6325B" w:rsidRDefault="00047834">
            <w:pPr>
              <w:spacing w:after="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4.</w:t>
            </w:r>
            <w:r>
              <w:rPr>
                <w:rFonts w:ascii="Times New Roman" w:eastAsia="DengXian" w:hAnsi="Times New Roman" w:cs="Times"/>
                <w:b/>
                <w:bCs/>
                <w:sz w:val="18"/>
                <w:szCs w:val="18"/>
                <w:lang w:val="en-GB"/>
              </w:rPr>
              <w:t>3</w:t>
            </w:r>
          </w:p>
        </w:tc>
        <w:tc>
          <w:tcPr>
            <w:tcW w:w="566" w:type="pct"/>
            <w:shd w:val="clear" w:color="auto" w:fill="00B0F0"/>
            <w:vAlign w:val="center"/>
          </w:tcPr>
          <w:p w14:paraId="6DAF3191"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4.</w:t>
            </w:r>
            <w:r>
              <w:rPr>
                <w:rFonts w:ascii="Times New Roman" w:eastAsia="DengXian" w:hAnsi="Times New Roman" w:cs="Times"/>
                <w:b/>
                <w:bCs/>
                <w:sz w:val="18"/>
                <w:szCs w:val="18"/>
                <w:lang w:val="en-GB"/>
              </w:rPr>
              <w:t>3</w:t>
            </w:r>
          </w:p>
        </w:tc>
        <w:tc>
          <w:tcPr>
            <w:tcW w:w="566" w:type="pct"/>
            <w:shd w:val="clear" w:color="auto" w:fill="00B0F0"/>
            <w:vAlign w:val="center"/>
          </w:tcPr>
          <w:p w14:paraId="750D8374"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4.</w:t>
            </w:r>
            <w:r>
              <w:rPr>
                <w:rFonts w:ascii="Times New Roman" w:eastAsia="DengXian" w:hAnsi="Times New Roman" w:cs="Times"/>
                <w:b/>
                <w:bCs/>
                <w:sz w:val="18"/>
                <w:szCs w:val="18"/>
                <w:lang w:val="en-GB"/>
              </w:rPr>
              <w:t>3</w:t>
            </w:r>
          </w:p>
        </w:tc>
        <w:tc>
          <w:tcPr>
            <w:tcW w:w="508" w:type="pct"/>
            <w:shd w:val="clear" w:color="auto" w:fill="auto"/>
            <w:vAlign w:val="center"/>
          </w:tcPr>
          <w:p w14:paraId="2278FC0B"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shd w:val="clear" w:color="auto" w:fill="auto"/>
            <w:vAlign w:val="center"/>
          </w:tcPr>
          <w:p w14:paraId="1669F210" w14:textId="77777777" w:rsidR="00047834" w:rsidRPr="00E6325B" w:rsidRDefault="00047834">
            <w:pPr>
              <w:spacing w:after="180" w:line="240" w:lineRule="auto"/>
              <w:jc w:val="center"/>
              <w:rPr>
                <w:rFonts w:ascii="Times New Roman" w:eastAsia="DengXian" w:hAnsi="Times New Roman" w:cs="Times"/>
                <w:sz w:val="18"/>
                <w:szCs w:val="18"/>
                <w:lang w:val="en-GB"/>
              </w:rPr>
            </w:pPr>
          </w:p>
        </w:tc>
      </w:tr>
      <w:tr w:rsidR="00047834" w:rsidRPr="00E6325B" w14:paraId="567E5A6B" w14:textId="77777777">
        <w:trPr>
          <w:trHeight w:val="360"/>
          <w:jc w:val="center"/>
        </w:trPr>
        <w:tc>
          <w:tcPr>
            <w:tcW w:w="654" w:type="pct"/>
            <w:vMerge w:val="restart"/>
            <w:shd w:val="clear" w:color="auto" w:fill="auto"/>
            <w:vAlign w:val="center"/>
          </w:tcPr>
          <w:p w14:paraId="0DE08B83"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Ericsson</w:t>
            </w:r>
          </w:p>
        </w:tc>
        <w:tc>
          <w:tcPr>
            <w:tcW w:w="621" w:type="pct"/>
            <w:vAlign w:val="center"/>
          </w:tcPr>
          <w:p w14:paraId="7A54E11A"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TDD</w:t>
            </w:r>
          </w:p>
        </w:tc>
        <w:tc>
          <w:tcPr>
            <w:tcW w:w="582" w:type="pct"/>
            <w:vAlign w:val="center"/>
          </w:tcPr>
          <w:p w14:paraId="254C8B59"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0.5</w:t>
            </w:r>
            <w:r>
              <w:rPr>
                <w:rFonts w:ascii="Times New Roman" w:eastAsia="DengXian" w:hAnsi="Times New Roman" w:cs="Times"/>
                <w:sz w:val="18"/>
                <w:szCs w:val="18"/>
                <w:lang w:val="en-GB"/>
              </w:rPr>
              <w:t>9</w:t>
            </w:r>
          </w:p>
        </w:tc>
        <w:tc>
          <w:tcPr>
            <w:tcW w:w="566" w:type="pct"/>
            <w:shd w:val="clear" w:color="auto" w:fill="auto"/>
            <w:vAlign w:val="center"/>
          </w:tcPr>
          <w:p w14:paraId="048A9433" w14:textId="77777777" w:rsidR="00047834" w:rsidRPr="00E6325B" w:rsidRDefault="00047834">
            <w:pPr>
              <w:spacing w:after="0" w:line="240" w:lineRule="auto"/>
              <w:jc w:val="center"/>
              <w:rPr>
                <w:rFonts w:ascii="Times New Roman" w:eastAsia="Times New Roman" w:hAnsi="Times New Roman" w:cs="Times New Roman"/>
                <w:color w:val="000000"/>
                <w:sz w:val="18"/>
                <w:szCs w:val="18"/>
              </w:rPr>
            </w:pPr>
            <w:r>
              <w:rPr>
                <w:rFonts w:ascii="Times New Roman" w:eastAsia="DengXian" w:hAnsi="Times New Roman" w:cs="Times New Roman"/>
                <w:color w:val="000000"/>
                <w:sz w:val="18"/>
                <w:szCs w:val="18"/>
                <w:lang w:val="en-GB"/>
              </w:rPr>
              <w:t>136.1</w:t>
            </w:r>
          </w:p>
        </w:tc>
        <w:tc>
          <w:tcPr>
            <w:tcW w:w="566" w:type="pct"/>
            <w:shd w:val="clear" w:color="auto" w:fill="auto"/>
            <w:vAlign w:val="center"/>
          </w:tcPr>
          <w:p w14:paraId="53642B36" w14:textId="77777777" w:rsidR="00047834" w:rsidRPr="00E6325B" w:rsidRDefault="00047834">
            <w:pPr>
              <w:spacing w:after="0" w:line="240" w:lineRule="auto"/>
              <w:jc w:val="center"/>
              <w:rPr>
                <w:rFonts w:ascii="Times New Roman" w:eastAsia="Times New Roman" w:hAnsi="Times New Roman" w:cs="Times New Roman"/>
                <w:color w:val="000000"/>
                <w:sz w:val="18"/>
                <w:szCs w:val="18"/>
              </w:rPr>
            </w:pPr>
            <w:r>
              <w:rPr>
                <w:rFonts w:ascii="Times New Roman" w:eastAsia="DengXian" w:hAnsi="Times New Roman" w:cs="Times New Roman"/>
                <w:color w:val="000000"/>
                <w:sz w:val="18"/>
                <w:szCs w:val="18"/>
                <w:lang w:val="en-GB"/>
              </w:rPr>
              <w:t>147.3</w:t>
            </w:r>
          </w:p>
        </w:tc>
        <w:tc>
          <w:tcPr>
            <w:tcW w:w="508" w:type="pct"/>
            <w:shd w:val="clear" w:color="auto" w:fill="auto"/>
            <w:vAlign w:val="center"/>
          </w:tcPr>
          <w:p w14:paraId="44DAA9C8"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val="restart"/>
            <w:shd w:val="clear" w:color="auto" w:fill="auto"/>
            <w:vAlign w:val="center"/>
          </w:tcPr>
          <w:p w14:paraId="13B03E77" w14:textId="77777777" w:rsidR="00047834" w:rsidRPr="00E6325B" w:rsidRDefault="00047834">
            <w:pPr>
              <w:spacing w:after="18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Medium Load</w:t>
            </w:r>
          </w:p>
          <w:p w14:paraId="6B5928C7"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245963">
              <w:rPr>
                <w:rFonts w:ascii="Times New Roman" w:eastAsia="DengXian" w:hAnsi="Times New Roman" w:cs="Times"/>
                <w:b/>
                <w:bCs/>
                <w:sz w:val="18"/>
                <w:szCs w:val="18"/>
                <w:lang w:val="en-GB"/>
              </w:rPr>
              <w:t>Method #1</w:t>
            </w:r>
            <w:r>
              <w:rPr>
                <w:rFonts w:ascii="Times New Roman" w:eastAsia="DengXian" w:hAnsi="Times New Roman" w:cs="Times"/>
                <w:sz w:val="18"/>
                <w:szCs w:val="18"/>
                <w:lang w:val="en-GB"/>
              </w:rPr>
              <w:t xml:space="preserve"> for generating interference level in SBFD slots</w:t>
            </w:r>
          </w:p>
        </w:tc>
      </w:tr>
      <w:tr w:rsidR="00047834" w:rsidRPr="00E6325B" w14:paraId="44C64A58" w14:textId="77777777">
        <w:trPr>
          <w:trHeight w:val="360"/>
          <w:jc w:val="center"/>
        </w:trPr>
        <w:tc>
          <w:tcPr>
            <w:tcW w:w="654" w:type="pct"/>
            <w:vMerge/>
            <w:shd w:val="clear" w:color="auto" w:fill="auto"/>
            <w:vAlign w:val="center"/>
          </w:tcPr>
          <w:p w14:paraId="485FAC16"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621" w:type="pct"/>
            <w:vAlign w:val="center"/>
          </w:tcPr>
          <w:p w14:paraId="1959B371"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SBFD</w:t>
            </w:r>
          </w:p>
        </w:tc>
        <w:tc>
          <w:tcPr>
            <w:tcW w:w="582" w:type="pct"/>
            <w:vAlign w:val="center"/>
          </w:tcPr>
          <w:p w14:paraId="2145BBA9"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-0.</w:t>
            </w:r>
            <w:r>
              <w:rPr>
                <w:rFonts w:ascii="Times New Roman" w:eastAsia="DengXian" w:hAnsi="Times New Roman" w:cs="Times"/>
                <w:sz w:val="18"/>
                <w:szCs w:val="18"/>
                <w:lang w:val="en-GB"/>
              </w:rPr>
              <w:t>6</w:t>
            </w:r>
          </w:p>
        </w:tc>
        <w:tc>
          <w:tcPr>
            <w:tcW w:w="566" w:type="pct"/>
            <w:shd w:val="clear" w:color="auto" w:fill="auto"/>
            <w:vAlign w:val="center"/>
          </w:tcPr>
          <w:p w14:paraId="0B3D126C"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Pr>
                <w:rFonts w:ascii="Times New Roman" w:eastAsia="DengXian" w:hAnsi="Times New Roman" w:cs="Times New Roman"/>
                <w:sz w:val="18"/>
                <w:szCs w:val="18"/>
                <w:lang w:val="en-GB"/>
              </w:rPr>
              <w:t>137.3</w:t>
            </w:r>
          </w:p>
        </w:tc>
        <w:tc>
          <w:tcPr>
            <w:tcW w:w="566" w:type="pct"/>
            <w:shd w:val="clear" w:color="auto" w:fill="auto"/>
            <w:vAlign w:val="center"/>
          </w:tcPr>
          <w:p w14:paraId="40F86C69"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Pr>
                <w:rFonts w:ascii="Times New Roman" w:eastAsia="DengXian" w:hAnsi="Times New Roman" w:cs="Times New Roman"/>
                <w:sz w:val="18"/>
                <w:szCs w:val="18"/>
                <w:lang w:val="en-GB"/>
              </w:rPr>
              <w:t>148.5</w:t>
            </w:r>
          </w:p>
        </w:tc>
        <w:tc>
          <w:tcPr>
            <w:tcW w:w="508" w:type="pct"/>
            <w:shd w:val="clear" w:color="auto" w:fill="auto"/>
            <w:vAlign w:val="center"/>
          </w:tcPr>
          <w:p w14:paraId="1563D44F"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shd w:val="clear" w:color="auto" w:fill="auto"/>
            <w:vAlign w:val="center"/>
          </w:tcPr>
          <w:p w14:paraId="31D49E36" w14:textId="77777777" w:rsidR="00047834" w:rsidRPr="00E6325B" w:rsidRDefault="00047834">
            <w:pPr>
              <w:spacing w:after="180" w:line="240" w:lineRule="auto"/>
              <w:jc w:val="center"/>
              <w:rPr>
                <w:rFonts w:ascii="Times New Roman" w:eastAsia="DengXian" w:hAnsi="Times New Roman" w:cs="Times"/>
                <w:sz w:val="18"/>
                <w:szCs w:val="18"/>
                <w:lang w:val="en-GB"/>
              </w:rPr>
            </w:pPr>
          </w:p>
        </w:tc>
      </w:tr>
      <w:tr w:rsidR="00047834" w:rsidRPr="00E6325B" w14:paraId="7DAB8DF5" w14:textId="77777777">
        <w:trPr>
          <w:trHeight w:val="360"/>
          <w:jc w:val="center"/>
        </w:trPr>
        <w:tc>
          <w:tcPr>
            <w:tcW w:w="654" w:type="pct"/>
            <w:vMerge/>
            <w:shd w:val="clear" w:color="auto" w:fill="auto"/>
            <w:vAlign w:val="center"/>
          </w:tcPr>
          <w:p w14:paraId="061EEBD0"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621" w:type="pct"/>
            <w:shd w:val="clear" w:color="auto" w:fill="00B0F0"/>
            <w:vAlign w:val="center"/>
          </w:tcPr>
          <w:p w14:paraId="6B4935DE"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Gain</w:t>
            </w:r>
          </w:p>
        </w:tc>
        <w:tc>
          <w:tcPr>
            <w:tcW w:w="582" w:type="pct"/>
            <w:shd w:val="clear" w:color="auto" w:fill="00B0F0"/>
            <w:vAlign w:val="center"/>
          </w:tcPr>
          <w:p w14:paraId="72A48566" w14:textId="77777777" w:rsidR="00047834" w:rsidRPr="00E6325B" w:rsidRDefault="00047834">
            <w:pPr>
              <w:spacing w:after="0" w:line="240" w:lineRule="auto"/>
              <w:jc w:val="center"/>
              <w:rPr>
                <w:rFonts w:ascii="Times New Roman" w:eastAsia="DengXian" w:hAnsi="Times New Roman" w:cs="Times"/>
                <w:b/>
                <w:bCs/>
                <w:sz w:val="18"/>
                <w:szCs w:val="18"/>
                <w:lang w:val="en-GB"/>
              </w:rPr>
            </w:pPr>
            <w:r>
              <w:rPr>
                <w:rFonts w:ascii="Times New Roman" w:eastAsia="DengXian" w:hAnsi="Times New Roman" w:cs="Times"/>
                <w:b/>
                <w:bCs/>
                <w:sz w:val="18"/>
                <w:szCs w:val="18"/>
                <w:lang w:val="en-GB"/>
              </w:rPr>
              <w:t>1.2</w:t>
            </w:r>
          </w:p>
        </w:tc>
        <w:tc>
          <w:tcPr>
            <w:tcW w:w="566" w:type="pct"/>
            <w:shd w:val="clear" w:color="auto" w:fill="00B0F0"/>
            <w:vAlign w:val="center"/>
          </w:tcPr>
          <w:p w14:paraId="2C9E8EB8"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Pr>
                <w:rFonts w:ascii="Times New Roman" w:eastAsia="DengXian" w:hAnsi="Times New Roman" w:cs="Times"/>
                <w:b/>
                <w:bCs/>
                <w:sz w:val="18"/>
                <w:szCs w:val="18"/>
                <w:lang w:val="en-GB"/>
              </w:rPr>
              <w:t>1.2</w:t>
            </w:r>
          </w:p>
        </w:tc>
        <w:tc>
          <w:tcPr>
            <w:tcW w:w="566" w:type="pct"/>
            <w:shd w:val="clear" w:color="auto" w:fill="00B0F0"/>
            <w:vAlign w:val="center"/>
          </w:tcPr>
          <w:p w14:paraId="59D5FBA3"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Pr>
                <w:rFonts w:ascii="Times New Roman" w:eastAsia="DengXian" w:hAnsi="Times New Roman" w:cs="Times"/>
                <w:b/>
                <w:bCs/>
                <w:sz w:val="18"/>
                <w:szCs w:val="18"/>
                <w:lang w:val="en-GB"/>
              </w:rPr>
              <w:t>1.2</w:t>
            </w:r>
          </w:p>
        </w:tc>
        <w:tc>
          <w:tcPr>
            <w:tcW w:w="508" w:type="pct"/>
            <w:shd w:val="clear" w:color="auto" w:fill="auto"/>
            <w:vAlign w:val="center"/>
          </w:tcPr>
          <w:p w14:paraId="01239168"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shd w:val="clear" w:color="auto" w:fill="auto"/>
            <w:vAlign w:val="center"/>
          </w:tcPr>
          <w:p w14:paraId="4C8DF98E" w14:textId="77777777" w:rsidR="00047834" w:rsidRPr="00E6325B" w:rsidRDefault="00047834">
            <w:pPr>
              <w:spacing w:after="180" w:line="240" w:lineRule="auto"/>
              <w:jc w:val="center"/>
              <w:rPr>
                <w:rFonts w:ascii="Times New Roman" w:eastAsia="DengXian" w:hAnsi="Times New Roman" w:cs="Times"/>
                <w:sz w:val="18"/>
                <w:szCs w:val="18"/>
                <w:lang w:val="en-GB"/>
              </w:rPr>
            </w:pPr>
          </w:p>
        </w:tc>
      </w:tr>
      <w:tr w:rsidR="00047834" w:rsidRPr="00E6325B" w14:paraId="4B45EF17" w14:textId="77777777">
        <w:trPr>
          <w:trHeight w:val="360"/>
          <w:jc w:val="center"/>
        </w:trPr>
        <w:tc>
          <w:tcPr>
            <w:tcW w:w="654" w:type="pct"/>
            <w:vMerge w:val="restart"/>
            <w:shd w:val="clear" w:color="auto" w:fill="auto"/>
            <w:vAlign w:val="center"/>
          </w:tcPr>
          <w:p w14:paraId="3971DF59"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Ericsson</w:t>
            </w:r>
          </w:p>
        </w:tc>
        <w:tc>
          <w:tcPr>
            <w:tcW w:w="621" w:type="pct"/>
            <w:vAlign w:val="center"/>
          </w:tcPr>
          <w:p w14:paraId="6092302C"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TDD</w:t>
            </w:r>
          </w:p>
        </w:tc>
        <w:tc>
          <w:tcPr>
            <w:tcW w:w="582" w:type="pct"/>
            <w:vAlign w:val="center"/>
          </w:tcPr>
          <w:p w14:paraId="634EF5D4"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1.</w:t>
            </w:r>
            <w:r>
              <w:rPr>
                <w:rFonts w:ascii="Times New Roman" w:eastAsia="DengXian" w:hAnsi="Times New Roman" w:cs="Times"/>
                <w:sz w:val="18"/>
                <w:szCs w:val="18"/>
                <w:lang w:val="en-GB"/>
              </w:rPr>
              <w:t>2</w:t>
            </w:r>
          </w:p>
        </w:tc>
        <w:tc>
          <w:tcPr>
            <w:tcW w:w="566" w:type="pct"/>
            <w:shd w:val="clear" w:color="auto" w:fill="auto"/>
            <w:vAlign w:val="center"/>
          </w:tcPr>
          <w:p w14:paraId="6739AACB" w14:textId="77777777" w:rsidR="00047834" w:rsidRPr="00E6325B" w:rsidRDefault="00047834">
            <w:pPr>
              <w:spacing w:after="0" w:line="240" w:lineRule="auto"/>
              <w:jc w:val="center"/>
              <w:rPr>
                <w:rFonts w:ascii="Times New Roman" w:eastAsia="Times New Roman" w:hAnsi="Times New Roman" w:cs="Times New Roman"/>
                <w:color w:val="000000"/>
                <w:sz w:val="18"/>
                <w:szCs w:val="18"/>
              </w:rPr>
            </w:pPr>
            <w:r>
              <w:rPr>
                <w:rFonts w:ascii="Times New Roman" w:eastAsia="DengXian" w:hAnsi="Times New Roman" w:cs="Times New Roman"/>
                <w:color w:val="000000"/>
                <w:sz w:val="18"/>
                <w:szCs w:val="18"/>
                <w:lang w:val="en-GB"/>
              </w:rPr>
              <w:t>135.5</w:t>
            </w:r>
          </w:p>
        </w:tc>
        <w:tc>
          <w:tcPr>
            <w:tcW w:w="566" w:type="pct"/>
            <w:shd w:val="clear" w:color="auto" w:fill="auto"/>
            <w:vAlign w:val="center"/>
          </w:tcPr>
          <w:p w14:paraId="2A5A135A" w14:textId="77777777" w:rsidR="00047834" w:rsidRPr="00E6325B" w:rsidRDefault="00047834">
            <w:pPr>
              <w:spacing w:after="0" w:line="240" w:lineRule="auto"/>
              <w:jc w:val="center"/>
              <w:rPr>
                <w:rFonts w:ascii="Times New Roman" w:eastAsia="Times New Roman" w:hAnsi="Times New Roman" w:cs="Times New Roman"/>
                <w:color w:val="000000"/>
                <w:sz w:val="18"/>
                <w:szCs w:val="18"/>
              </w:rPr>
            </w:pPr>
            <w:r>
              <w:rPr>
                <w:rFonts w:ascii="Times New Roman" w:eastAsia="DengXian" w:hAnsi="Times New Roman" w:cs="Times New Roman"/>
                <w:color w:val="000000"/>
                <w:sz w:val="18"/>
                <w:szCs w:val="18"/>
                <w:lang w:val="en-GB"/>
              </w:rPr>
              <w:t>146.7</w:t>
            </w:r>
          </w:p>
        </w:tc>
        <w:tc>
          <w:tcPr>
            <w:tcW w:w="508" w:type="pct"/>
            <w:shd w:val="clear" w:color="auto" w:fill="auto"/>
            <w:vAlign w:val="center"/>
          </w:tcPr>
          <w:p w14:paraId="5CA522DC"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val="restart"/>
            <w:shd w:val="clear" w:color="auto" w:fill="auto"/>
            <w:vAlign w:val="center"/>
          </w:tcPr>
          <w:p w14:paraId="4637307B" w14:textId="77777777" w:rsidR="00047834" w:rsidRPr="00E6325B" w:rsidRDefault="00047834">
            <w:pPr>
              <w:spacing w:after="18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High Load</w:t>
            </w:r>
          </w:p>
          <w:p w14:paraId="4E4BC15D"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245963">
              <w:rPr>
                <w:rFonts w:ascii="Times New Roman" w:eastAsia="DengXian" w:hAnsi="Times New Roman" w:cs="Times"/>
                <w:b/>
                <w:bCs/>
                <w:sz w:val="18"/>
                <w:szCs w:val="18"/>
                <w:lang w:val="en-GB"/>
              </w:rPr>
              <w:t>Method #1</w:t>
            </w:r>
            <w:r>
              <w:rPr>
                <w:rFonts w:ascii="Times New Roman" w:eastAsia="DengXian" w:hAnsi="Times New Roman" w:cs="Times"/>
                <w:sz w:val="18"/>
                <w:szCs w:val="18"/>
                <w:lang w:val="en-GB"/>
              </w:rPr>
              <w:t xml:space="preserve"> for generating interference level in SBFD slots</w:t>
            </w:r>
          </w:p>
        </w:tc>
      </w:tr>
      <w:tr w:rsidR="00047834" w:rsidRPr="00E6325B" w14:paraId="0E393E48" w14:textId="77777777">
        <w:trPr>
          <w:trHeight w:val="360"/>
          <w:jc w:val="center"/>
        </w:trPr>
        <w:tc>
          <w:tcPr>
            <w:tcW w:w="654" w:type="pct"/>
            <w:vMerge/>
            <w:shd w:val="clear" w:color="auto" w:fill="auto"/>
            <w:vAlign w:val="center"/>
          </w:tcPr>
          <w:p w14:paraId="54F22B2F"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621" w:type="pct"/>
            <w:vAlign w:val="center"/>
          </w:tcPr>
          <w:p w14:paraId="696F7E24"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SBFD</w:t>
            </w:r>
          </w:p>
        </w:tc>
        <w:tc>
          <w:tcPr>
            <w:tcW w:w="582" w:type="pct"/>
            <w:vAlign w:val="center"/>
          </w:tcPr>
          <w:p w14:paraId="754723A3" w14:textId="77777777" w:rsidR="00047834" w:rsidRPr="00E6325B" w:rsidRDefault="00047834">
            <w:pPr>
              <w:spacing w:after="0" w:line="240" w:lineRule="auto"/>
              <w:jc w:val="center"/>
              <w:rPr>
                <w:rFonts w:ascii="Times New Roman" w:eastAsia="DengXian" w:hAnsi="Times New Roman" w:cs="Times"/>
                <w:sz w:val="18"/>
                <w:szCs w:val="18"/>
                <w:lang w:val="en-GB"/>
              </w:rPr>
            </w:pPr>
            <w:r>
              <w:rPr>
                <w:rFonts w:ascii="Times New Roman" w:eastAsia="DengXian" w:hAnsi="Times New Roman" w:cs="Times"/>
                <w:sz w:val="18"/>
                <w:szCs w:val="18"/>
                <w:lang w:val="en-GB"/>
              </w:rPr>
              <w:t>0.76</w:t>
            </w:r>
          </w:p>
        </w:tc>
        <w:tc>
          <w:tcPr>
            <w:tcW w:w="566" w:type="pct"/>
            <w:shd w:val="clear" w:color="auto" w:fill="auto"/>
            <w:vAlign w:val="center"/>
          </w:tcPr>
          <w:p w14:paraId="452F0805"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Pr>
                <w:rFonts w:ascii="Times New Roman" w:eastAsia="DengXian" w:hAnsi="Times New Roman" w:cs="Times New Roman"/>
                <w:sz w:val="18"/>
                <w:szCs w:val="18"/>
                <w:lang w:val="en-GB"/>
              </w:rPr>
              <w:t>135.9</w:t>
            </w:r>
          </w:p>
        </w:tc>
        <w:tc>
          <w:tcPr>
            <w:tcW w:w="566" w:type="pct"/>
            <w:shd w:val="clear" w:color="auto" w:fill="auto"/>
            <w:vAlign w:val="center"/>
          </w:tcPr>
          <w:p w14:paraId="38537F8F"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Pr>
                <w:rFonts w:ascii="Times New Roman" w:eastAsia="DengXian" w:hAnsi="Times New Roman" w:cs="Times New Roman"/>
                <w:sz w:val="18"/>
                <w:szCs w:val="18"/>
                <w:lang w:val="en-GB"/>
              </w:rPr>
              <w:t>147.1</w:t>
            </w:r>
          </w:p>
        </w:tc>
        <w:tc>
          <w:tcPr>
            <w:tcW w:w="508" w:type="pct"/>
            <w:shd w:val="clear" w:color="auto" w:fill="auto"/>
            <w:vAlign w:val="center"/>
          </w:tcPr>
          <w:p w14:paraId="76515F52"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shd w:val="clear" w:color="auto" w:fill="auto"/>
            <w:vAlign w:val="center"/>
          </w:tcPr>
          <w:p w14:paraId="2AC2CCD8" w14:textId="77777777" w:rsidR="00047834" w:rsidRPr="00E6325B" w:rsidRDefault="00047834">
            <w:pPr>
              <w:spacing w:after="180" w:line="240" w:lineRule="auto"/>
              <w:jc w:val="center"/>
              <w:rPr>
                <w:rFonts w:ascii="Times New Roman" w:eastAsia="DengXian" w:hAnsi="Times New Roman" w:cs="Times"/>
                <w:sz w:val="18"/>
                <w:szCs w:val="18"/>
                <w:lang w:val="en-GB"/>
              </w:rPr>
            </w:pPr>
          </w:p>
        </w:tc>
      </w:tr>
      <w:tr w:rsidR="00047834" w:rsidRPr="00E6325B" w14:paraId="2502898C" w14:textId="77777777">
        <w:trPr>
          <w:trHeight w:val="360"/>
          <w:jc w:val="center"/>
        </w:trPr>
        <w:tc>
          <w:tcPr>
            <w:tcW w:w="654" w:type="pct"/>
            <w:vMerge/>
            <w:shd w:val="clear" w:color="auto" w:fill="auto"/>
            <w:vAlign w:val="center"/>
          </w:tcPr>
          <w:p w14:paraId="45171265"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621" w:type="pct"/>
            <w:shd w:val="clear" w:color="auto" w:fill="00B0F0"/>
            <w:vAlign w:val="center"/>
          </w:tcPr>
          <w:p w14:paraId="2129760C"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Gain</w:t>
            </w:r>
          </w:p>
        </w:tc>
        <w:tc>
          <w:tcPr>
            <w:tcW w:w="582" w:type="pct"/>
            <w:shd w:val="clear" w:color="auto" w:fill="00B0F0"/>
            <w:vAlign w:val="center"/>
          </w:tcPr>
          <w:p w14:paraId="4EA27D87" w14:textId="77777777" w:rsidR="00047834" w:rsidRPr="00E6325B" w:rsidRDefault="00047834">
            <w:pPr>
              <w:spacing w:after="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0.</w:t>
            </w:r>
            <w:r>
              <w:rPr>
                <w:rFonts w:ascii="Times New Roman" w:eastAsia="DengXian" w:hAnsi="Times New Roman" w:cs="Times"/>
                <w:b/>
                <w:bCs/>
                <w:sz w:val="18"/>
                <w:szCs w:val="18"/>
                <w:lang w:val="en-GB"/>
              </w:rPr>
              <w:t>48</w:t>
            </w:r>
          </w:p>
        </w:tc>
        <w:tc>
          <w:tcPr>
            <w:tcW w:w="566" w:type="pct"/>
            <w:shd w:val="clear" w:color="auto" w:fill="00B0F0"/>
            <w:vAlign w:val="center"/>
          </w:tcPr>
          <w:p w14:paraId="4AB695B5"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0.</w:t>
            </w:r>
            <w:r>
              <w:rPr>
                <w:rFonts w:ascii="Times New Roman" w:eastAsia="DengXian" w:hAnsi="Times New Roman" w:cs="Times"/>
                <w:b/>
                <w:bCs/>
                <w:sz w:val="18"/>
                <w:szCs w:val="18"/>
                <w:lang w:val="en-GB"/>
              </w:rPr>
              <w:t>48</w:t>
            </w:r>
          </w:p>
        </w:tc>
        <w:tc>
          <w:tcPr>
            <w:tcW w:w="566" w:type="pct"/>
            <w:shd w:val="clear" w:color="auto" w:fill="00B0F0"/>
            <w:vAlign w:val="center"/>
          </w:tcPr>
          <w:p w14:paraId="599A2FA6"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0.</w:t>
            </w:r>
            <w:r>
              <w:rPr>
                <w:rFonts w:ascii="Times New Roman" w:eastAsia="DengXian" w:hAnsi="Times New Roman" w:cs="Times"/>
                <w:b/>
                <w:bCs/>
                <w:sz w:val="18"/>
                <w:szCs w:val="18"/>
                <w:lang w:val="en-GB"/>
              </w:rPr>
              <w:t>48</w:t>
            </w:r>
          </w:p>
        </w:tc>
        <w:tc>
          <w:tcPr>
            <w:tcW w:w="508" w:type="pct"/>
            <w:shd w:val="clear" w:color="auto" w:fill="auto"/>
            <w:vAlign w:val="center"/>
          </w:tcPr>
          <w:p w14:paraId="0B22C68E"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shd w:val="clear" w:color="auto" w:fill="auto"/>
            <w:vAlign w:val="center"/>
          </w:tcPr>
          <w:p w14:paraId="5027E17E" w14:textId="77777777" w:rsidR="00047834" w:rsidRPr="00E6325B" w:rsidRDefault="00047834">
            <w:pPr>
              <w:spacing w:after="180" w:line="240" w:lineRule="auto"/>
              <w:jc w:val="center"/>
              <w:rPr>
                <w:rFonts w:ascii="Times New Roman" w:eastAsia="DengXian" w:hAnsi="Times New Roman" w:cs="Times"/>
                <w:sz w:val="18"/>
                <w:szCs w:val="18"/>
                <w:lang w:val="en-GB"/>
              </w:rPr>
            </w:pPr>
          </w:p>
        </w:tc>
      </w:tr>
      <w:tr w:rsidR="00047834" w:rsidRPr="00E6325B" w14:paraId="21C00A8B" w14:textId="77777777">
        <w:trPr>
          <w:trHeight w:val="360"/>
          <w:jc w:val="center"/>
        </w:trPr>
        <w:tc>
          <w:tcPr>
            <w:tcW w:w="654" w:type="pct"/>
            <w:vMerge w:val="restart"/>
            <w:shd w:val="clear" w:color="auto" w:fill="auto"/>
            <w:vAlign w:val="center"/>
          </w:tcPr>
          <w:p w14:paraId="6D63937A"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Ericsson</w:t>
            </w:r>
          </w:p>
        </w:tc>
        <w:tc>
          <w:tcPr>
            <w:tcW w:w="621" w:type="pct"/>
            <w:vAlign w:val="center"/>
          </w:tcPr>
          <w:p w14:paraId="201DA46F"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TDD</w:t>
            </w:r>
          </w:p>
        </w:tc>
        <w:tc>
          <w:tcPr>
            <w:tcW w:w="582" w:type="pct"/>
            <w:vAlign w:val="center"/>
          </w:tcPr>
          <w:p w14:paraId="2C3A0C91"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-0.</w:t>
            </w:r>
            <w:r>
              <w:rPr>
                <w:rFonts w:ascii="Times New Roman" w:eastAsia="DengXian" w:hAnsi="Times New Roman" w:cs="Times"/>
                <w:sz w:val="18"/>
                <w:szCs w:val="18"/>
                <w:lang w:val="en-GB"/>
              </w:rPr>
              <w:t>088</w:t>
            </w:r>
          </w:p>
        </w:tc>
        <w:tc>
          <w:tcPr>
            <w:tcW w:w="566" w:type="pct"/>
            <w:shd w:val="clear" w:color="auto" w:fill="auto"/>
            <w:vAlign w:val="center"/>
          </w:tcPr>
          <w:p w14:paraId="4A00F323" w14:textId="77777777" w:rsidR="00047834" w:rsidRPr="00E6325B" w:rsidRDefault="00047834">
            <w:pPr>
              <w:spacing w:after="0" w:line="240" w:lineRule="auto"/>
              <w:jc w:val="center"/>
              <w:rPr>
                <w:rFonts w:ascii="Times New Roman" w:eastAsia="Times New Roman" w:hAnsi="Times New Roman" w:cs="Times New Roman"/>
                <w:color w:val="000000"/>
                <w:sz w:val="18"/>
                <w:szCs w:val="18"/>
              </w:rPr>
            </w:pPr>
            <w:r w:rsidRPr="00E6325B">
              <w:rPr>
                <w:rFonts w:ascii="Times New Roman" w:eastAsia="DengXian" w:hAnsi="Times New Roman" w:cs="Times New Roman"/>
                <w:color w:val="000000"/>
                <w:sz w:val="18"/>
                <w:szCs w:val="18"/>
                <w:lang w:val="en-GB"/>
              </w:rPr>
              <w:t>136.8</w:t>
            </w:r>
          </w:p>
        </w:tc>
        <w:tc>
          <w:tcPr>
            <w:tcW w:w="566" w:type="pct"/>
            <w:shd w:val="clear" w:color="auto" w:fill="auto"/>
            <w:vAlign w:val="center"/>
          </w:tcPr>
          <w:p w14:paraId="217C651A" w14:textId="77777777" w:rsidR="00047834" w:rsidRPr="00E6325B" w:rsidRDefault="00047834">
            <w:pPr>
              <w:spacing w:after="0" w:line="240" w:lineRule="auto"/>
              <w:jc w:val="center"/>
              <w:rPr>
                <w:rFonts w:ascii="Times New Roman" w:eastAsia="Times New Roman" w:hAnsi="Times New Roman" w:cs="Times New Roman"/>
                <w:color w:val="000000"/>
                <w:sz w:val="18"/>
                <w:szCs w:val="18"/>
              </w:rPr>
            </w:pPr>
            <w:r w:rsidRPr="00E6325B">
              <w:rPr>
                <w:rFonts w:ascii="Times New Roman" w:eastAsia="DengXian" w:hAnsi="Times New Roman" w:cs="Times New Roman"/>
                <w:color w:val="000000"/>
                <w:sz w:val="18"/>
                <w:szCs w:val="18"/>
                <w:lang w:val="en-GB"/>
              </w:rPr>
              <w:t>148.0</w:t>
            </w:r>
          </w:p>
        </w:tc>
        <w:tc>
          <w:tcPr>
            <w:tcW w:w="508" w:type="pct"/>
            <w:shd w:val="clear" w:color="auto" w:fill="auto"/>
            <w:vAlign w:val="center"/>
          </w:tcPr>
          <w:p w14:paraId="3C3F52B0"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val="restart"/>
            <w:shd w:val="clear" w:color="auto" w:fill="auto"/>
            <w:vAlign w:val="center"/>
          </w:tcPr>
          <w:p w14:paraId="64540546" w14:textId="77777777" w:rsidR="00047834" w:rsidRPr="00E6325B" w:rsidRDefault="00047834">
            <w:pPr>
              <w:spacing w:after="18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Low Load</w:t>
            </w:r>
          </w:p>
          <w:p w14:paraId="065B3862" w14:textId="77777777" w:rsidR="00047834" w:rsidRDefault="00047834">
            <w:pPr>
              <w:spacing w:after="180" w:line="240" w:lineRule="auto"/>
              <w:jc w:val="center"/>
              <w:rPr>
                <w:rFonts w:ascii="Times New Roman" w:eastAsia="DengXian" w:hAnsi="Times New Roman" w:cs="Times"/>
                <w:sz w:val="18"/>
                <w:szCs w:val="18"/>
                <w:lang w:val="en-GB"/>
              </w:rPr>
            </w:pPr>
            <w:r w:rsidRPr="00245963">
              <w:rPr>
                <w:rFonts w:ascii="Times New Roman" w:eastAsia="DengXian" w:hAnsi="Times New Roman" w:cs="Times"/>
                <w:b/>
                <w:bCs/>
                <w:sz w:val="18"/>
                <w:szCs w:val="18"/>
                <w:lang w:val="en-GB"/>
              </w:rPr>
              <w:t>Method #</w:t>
            </w:r>
            <w:r>
              <w:rPr>
                <w:rFonts w:ascii="Times New Roman" w:eastAsia="DengXian" w:hAnsi="Times New Roman" w:cs="Times"/>
                <w:b/>
                <w:bCs/>
                <w:sz w:val="18"/>
                <w:szCs w:val="18"/>
                <w:lang w:val="en-GB"/>
              </w:rPr>
              <w:t>2</w:t>
            </w:r>
            <w:r>
              <w:rPr>
                <w:rFonts w:ascii="Times New Roman" w:eastAsia="DengXian" w:hAnsi="Times New Roman" w:cs="Times"/>
                <w:sz w:val="18"/>
                <w:szCs w:val="18"/>
                <w:lang w:val="en-GB"/>
              </w:rPr>
              <w:t xml:space="preserve"> for generating interference level in SBFD </w:t>
            </w:r>
            <w:proofErr w:type="gramStart"/>
            <w:r>
              <w:rPr>
                <w:rFonts w:ascii="Times New Roman" w:eastAsia="DengXian" w:hAnsi="Times New Roman" w:cs="Times"/>
                <w:sz w:val="18"/>
                <w:szCs w:val="18"/>
                <w:lang w:val="en-GB"/>
              </w:rPr>
              <w:t>slots</w:t>
            </w:r>
            <w:proofErr w:type="gramEnd"/>
          </w:p>
          <w:p w14:paraId="748EB4EE" w14:textId="77777777" w:rsidR="00047834" w:rsidRPr="00E6325B" w:rsidRDefault="00047834">
            <w:pPr>
              <w:spacing w:after="180" w:line="240" w:lineRule="auto"/>
              <w:jc w:val="center"/>
              <w:rPr>
                <w:rFonts w:ascii="Times New Roman" w:eastAsia="DengXian" w:hAnsi="Times New Roman" w:cs="Times"/>
                <w:sz w:val="18"/>
                <w:szCs w:val="18"/>
                <w:lang w:val="en-GB"/>
              </w:rPr>
            </w:pPr>
          </w:p>
        </w:tc>
      </w:tr>
      <w:tr w:rsidR="00047834" w:rsidRPr="00E6325B" w14:paraId="27580E76" w14:textId="77777777">
        <w:trPr>
          <w:trHeight w:val="360"/>
          <w:jc w:val="center"/>
        </w:trPr>
        <w:tc>
          <w:tcPr>
            <w:tcW w:w="654" w:type="pct"/>
            <w:vMerge/>
            <w:shd w:val="clear" w:color="auto" w:fill="auto"/>
            <w:vAlign w:val="center"/>
          </w:tcPr>
          <w:p w14:paraId="5F61488A"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621" w:type="pct"/>
            <w:vAlign w:val="center"/>
          </w:tcPr>
          <w:p w14:paraId="3228D25D"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SBFD</w:t>
            </w:r>
          </w:p>
        </w:tc>
        <w:tc>
          <w:tcPr>
            <w:tcW w:w="582" w:type="pct"/>
            <w:vAlign w:val="center"/>
          </w:tcPr>
          <w:p w14:paraId="631B19C4"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w:t>
            </w:r>
            <w:r>
              <w:rPr>
                <w:rFonts w:ascii="Times New Roman" w:eastAsia="DengXian" w:hAnsi="Times New Roman" w:cs="Times"/>
                <w:sz w:val="18"/>
                <w:szCs w:val="18"/>
                <w:lang w:val="en-GB"/>
              </w:rPr>
              <w:t>2.0</w:t>
            </w:r>
          </w:p>
        </w:tc>
        <w:tc>
          <w:tcPr>
            <w:tcW w:w="566" w:type="pct"/>
            <w:shd w:val="clear" w:color="auto" w:fill="auto"/>
            <w:vAlign w:val="center"/>
          </w:tcPr>
          <w:p w14:paraId="21B86832"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Pr>
                <w:rFonts w:ascii="Times New Roman" w:eastAsia="DengXian" w:hAnsi="Times New Roman" w:cs="Times New Roman"/>
                <w:sz w:val="18"/>
                <w:szCs w:val="18"/>
                <w:lang w:val="en-GB"/>
              </w:rPr>
              <w:t>138.7</w:t>
            </w:r>
          </w:p>
        </w:tc>
        <w:tc>
          <w:tcPr>
            <w:tcW w:w="566" w:type="pct"/>
            <w:shd w:val="clear" w:color="auto" w:fill="auto"/>
            <w:vAlign w:val="center"/>
          </w:tcPr>
          <w:p w14:paraId="3A820089"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Pr>
                <w:rFonts w:ascii="Times New Roman" w:eastAsia="DengXian" w:hAnsi="Times New Roman" w:cs="Times New Roman"/>
                <w:sz w:val="18"/>
                <w:szCs w:val="18"/>
                <w:lang w:val="en-GB"/>
              </w:rPr>
              <w:t>149.9</w:t>
            </w:r>
            <w:r w:rsidRPr="00E6325B">
              <w:rPr>
                <w:rFonts w:ascii="Times New Roman" w:eastAsia="DengXian" w:hAnsi="Times New Roman" w:cs="Times New Roman"/>
                <w:sz w:val="18"/>
                <w:szCs w:val="18"/>
                <w:lang w:val="en-GB"/>
              </w:rPr>
              <w:t>6</w:t>
            </w:r>
          </w:p>
        </w:tc>
        <w:tc>
          <w:tcPr>
            <w:tcW w:w="508" w:type="pct"/>
            <w:shd w:val="clear" w:color="auto" w:fill="auto"/>
            <w:vAlign w:val="center"/>
          </w:tcPr>
          <w:p w14:paraId="285B4E5B"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shd w:val="clear" w:color="auto" w:fill="auto"/>
            <w:vAlign w:val="center"/>
          </w:tcPr>
          <w:p w14:paraId="51D9B094" w14:textId="77777777" w:rsidR="00047834" w:rsidRPr="00E6325B" w:rsidRDefault="00047834">
            <w:pPr>
              <w:spacing w:after="180" w:line="240" w:lineRule="auto"/>
              <w:jc w:val="center"/>
              <w:rPr>
                <w:rFonts w:ascii="Times New Roman" w:eastAsia="DengXian" w:hAnsi="Times New Roman" w:cs="Times"/>
                <w:sz w:val="18"/>
                <w:szCs w:val="18"/>
                <w:lang w:val="en-GB"/>
              </w:rPr>
            </w:pPr>
          </w:p>
        </w:tc>
      </w:tr>
      <w:tr w:rsidR="00047834" w:rsidRPr="00E6325B" w14:paraId="56A5930E" w14:textId="77777777">
        <w:trPr>
          <w:trHeight w:val="360"/>
          <w:jc w:val="center"/>
        </w:trPr>
        <w:tc>
          <w:tcPr>
            <w:tcW w:w="654" w:type="pct"/>
            <w:vMerge/>
            <w:shd w:val="clear" w:color="auto" w:fill="auto"/>
            <w:vAlign w:val="center"/>
          </w:tcPr>
          <w:p w14:paraId="782F7F88"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621" w:type="pct"/>
            <w:shd w:val="clear" w:color="auto" w:fill="00B0F0"/>
            <w:vAlign w:val="center"/>
          </w:tcPr>
          <w:p w14:paraId="513C8D39"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Gain</w:t>
            </w:r>
          </w:p>
        </w:tc>
        <w:tc>
          <w:tcPr>
            <w:tcW w:w="582" w:type="pct"/>
            <w:shd w:val="clear" w:color="auto" w:fill="00B0F0"/>
            <w:vAlign w:val="center"/>
          </w:tcPr>
          <w:p w14:paraId="1B02B7A0" w14:textId="77777777" w:rsidR="00047834" w:rsidRPr="00E6325B" w:rsidRDefault="00047834">
            <w:pPr>
              <w:spacing w:after="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1.</w:t>
            </w:r>
            <w:r>
              <w:rPr>
                <w:rFonts w:ascii="Times New Roman" w:eastAsia="DengXian" w:hAnsi="Times New Roman" w:cs="Times"/>
                <w:b/>
                <w:bCs/>
                <w:sz w:val="18"/>
                <w:szCs w:val="18"/>
                <w:lang w:val="en-GB"/>
              </w:rPr>
              <w:t>9</w:t>
            </w:r>
          </w:p>
        </w:tc>
        <w:tc>
          <w:tcPr>
            <w:tcW w:w="566" w:type="pct"/>
            <w:shd w:val="clear" w:color="auto" w:fill="00B0F0"/>
            <w:vAlign w:val="center"/>
          </w:tcPr>
          <w:p w14:paraId="524B2886"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1.</w:t>
            </w:r>
            <w:r>
              <w:rPr>
                <w:rFonts w:ascii="Times New Roman" w:eastAsia="DengXian" w:hAnsi="Times New Roman" w:cs="Times"/>
                <w:b/>
                <w:bCs/>
                <w:sz w:val="18"/>
                <w:szCs w:val="18"/>
                <w:lang w:val="en-GB"/>
              </w:rPr>
              <w:t>9</w:t>
            </w:r>
          </w:p>
        </w:tc>
        <w:tc>
          <w:tcPr>
            <w:tcW w:w="566" w:type="pct"/>
            <w:shd w:val="clear" w:color="auto" w:fill="00B0F0"/>
            <w:vAlign w:val="center"/>
          </w:tcPr>
          <w:p w14:paraId="285E8DC0"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1.</w:t>
            </w:r>
            <w:r>
              <w:rPr>
                <w:rFonts w:ascii="Times New Roman" w:eastAsia="DengXian" w:hAnsi="Times New Roman" w:cs="Times"/>
                <w:b/>
                <w:bCs/>
                <w:sz w:val="18"/>
                <w:szCs w:val="18"/>
                <w:lang w:val="en-GB"/>
              </w:rPr>
              <w:t>9</w:t>
            </w:r>
          </w:p>
        </w:tc>
        <w:tc>
          <w:tcPr>
            <w:tcW w:w="508" w:type="pct"/>
            <w:shd w:val="clear" w:color="auto" w:fill="auto"/>
            <w:vAlign w:val="center"/>
          </w:tcPr>
          <w:p w14:paraId="4E70B5E6"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shd w:val="clear" w:color="auto" w:fill="auto"/>
            <w:vAlign w:val="center"/>
          </w:tcPr>
          <w:p w14:paraId="54FF0667" w14:textId="77777777" w:rsidR="00047834" w:rsidRPr="00E6325B" w:rsidRDefault="00047834">
            <w:pPr>
              <w:spacing w:after="180" w:line="240" w:lineRule="auto"/>
              <w:jc w:val="center"/>
              <w:rPr>
                <w:rFonts w:ascii="Times New Roman" w:eastAsia="DengXian" w:hAnsi="Times New Roman" w:cs="Times"/>
                <w:sz w:val="18"/>
                <w:szCs w:val="18"/>
                <w:lang w:val="en-GB"/>
              </w:rPr>
            </w:pPr>
          </w:p>
        </w:tc>
      </w:tr>
      <w:tr w:rsidR="00047834" w:rsidRPr="00E6325B" w14:paraId="03DCA2E4" w14:textId="77777777">
        <w:trPr>
          <w:trHeight w:val="360"/>
          <w:jc w:val="center"/>
        </w:trPr>
        <w:tc>
          <w:tcPr>
            <w:tcW w:w="654" w:type="pct"/>
            <w:vMerge w:val="restart"/>
            <w:shd w:val="clear" w:color="auto" w:fill="auto"/>
            <w:vAlign w:val="center"/>
          </w:tcPr>
          <w:p w14:paraId="290760AC"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Ericsson</w:t>
            </w:r>
          </w:p>
        </w:tc>
        <w:tc>
          <w:tcPr>
            <w:tcW w:w="621" w:type="pct"/>
            <w:vAlign w:val="center"/>
          </w:tcPr>
          <w:p w14:paraId="1B145F22"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TDD</w:t>
            </w:r>
          </w:p>
        </w:tc>
        <w:tc>
          <w:tcPr>
            <w:tcW w:w="582" w:type="pct"/>
            <w:vAlign w:val="center"/>
          </w:tcPr>
          <w:p w14:paraId="77925B1D"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0.5</w:t>
            </w:r>
            <w:r>
              <w:rPr>
                <w:rFonts w:ascii="Times New Roman" w:eastAsia="DengXian" w:hAnsi="Times New Roman" w:cs="Times"/>
                <w:sz w:val="18"/>
                <w:szCs w:val="18"/>
                <w:lang w:val="en-GB"/>
              </w:rPr>
              <w:t>9</w:t>
            </w:r>
          </w:p>
        </w:tc>
        <w:tc>
          <w:tcPr>
            <w:tcW w:w="566" w:type="pct"/>
            <w:shd w:val="clear" w:color="auto" w:fill="auto"/>
            <w:vAlign w:val="center"/>
          </w:tcPr>
          <w:p w14:paraId="44BE577A" w14:textId="77777777" w:rsidR="00047834" w:rsidRPr="00E6325B" w:rsidRDefault="00047834">
            <w:pPr>
              <w:spacing w:after="0" w:line="240" w:lineRule="auto"/>
              <w:jc w:val="center"/>
              <w:rPr>
                <w:rFonts w:ascii="Times New Roman" w:eastAsia="Times New Roman" w:hAnsi="Times New Roman" w:cs="Times New Roman"/>
                <w:color w:val="000000"/>
                <w:sz w:val="18"/>
                <w:szCs w:val="18"/>
              </w:rPr>
            </w:pPr>
            <w:r>
              <w:rPr>
                <w:rFonts w:ascii="Times New Roman" w:eastAsia="DengXian" w:hAnsi="Times New Roman" w:cs="Times New Roman"/>
                <w:color w:val="000000"/>
                <w:sz w:val="18"/>
                <w:szCs w:val="18"/>
                <w:lang w:val="en-GB"/>
              </w:rPr>
              <w:t>136.1</w:t>
            </w:r>
          </w:p>
        </w:tc>
        <w:tc>
          <w:tcPr>
            <w:tcW w:w="566" w:type="pct"/>
            <w:shd w:val="clear" w:color="auto" w:fill="auto"/>
            <w:vAlign w:val="center"/>
          </w:tcPr>
          <w:p w14:paraId="552ECB8B" w14:textId="77777777" w:rsidR="00047834" w:rsidRPr="00E6325B" w:rsidRDefault="00047834">
            <w:pPr>
              <w:spacing w:after="0" w:line="240" w:lineRule="auto"/>
              <w:jc w:val="center"/>
              <w:rPr>
                <w:rFonts w:ascii="Times New Roman" w:eastAsia="Times New Roman" w:hAnsi="Times New Roman" w:cs="Times New Roman"/>
                <w:color w:val="000000"/>
                <w:sz w:val="18"/>
                <w:szCs w:val="18"/>
              </w:rPr>
            </w:pPr>
            <w:r>
              <w:rPr>
                <w:rFonts w:ascii="Times New Roman" w:eastAsia="DengXian" w:hAnsi="Times New Roman" w:cs="Times New Roman"/>
                <w:color w:val="000000"/>
                <w:sz w:val="18"/>
                <w:szCs w:val="18"/>
                <w:lang w:val="en-GB"/>
              </w:rPr>
              <w:t>147.3</w:t>
            </w:r>
          </w:p>
        </w:tc>
        <w:tc>
          <w:tcPr>
            <w:tcW w:w="508" w:type="pct"/>
            <w:shd w:val="clear" w:color="auto" w:fill="auto"/>
            <w:vAlign w:val="center"/>
          </w:tcPr>
          <w:p w14:paraId="7F4386BB"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val="restart"/>
            <w:shd w:val="clear" w:color="auto" w:fill="auto"/>
            <w:vAlign w:val="center"/>
          </w:tcPr>
          <w:p w14:paraId="5C94C212" w14:textId="77777777" w:rsidR="00047834" w:rsidRPr="00E6325B" w:rsidRDefault="00047834">
            <w:pPr>
              <w:spacing w:after="18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Medium Load</w:t>
            </w:r>
          </w:p>
          <w:p w14:paraId="51E61C68"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245963">
              <w:rPr>
                <w:rFonts w:ascii="Times New Roman" w:eastAsia="DengXian" w:hAnsi="Times New Roman" w:cs="Times"/>
                <w:b/>
                <w:bCs/>
                <w:sz w:val="18"/>
                <w:szCs w:val="18"/>
                <w:lang w:val="en-GB"/>
              </w:rPr>
              <w:t>Method #</w:t>
            </w:r>
            <w:r>
              <w:rPr>
                <w:rFonts w:ascii="Times New Roman" w:eastAsia="DengXian" w:hAnsi="Times New Roman" w:cs="Times"/>
                <w:b/>
                <w:bCs/>
                <w:sz w:val="18"/>
                <w:szCs w:val="18"/>
                <w:lang w:val="en-GB"/>
              </w:rPr>
              <w:t>2</w:t>
            </w:r>
            <w:r>
              <w:rPr>
                <w:rFonts w:ascii="Times New Roman" w:eastAsia="DengXian" w:hAnsi="Times New Roman" w:cs="Times"/>
                <w:sz w:val="18"/>
                <w:szCs w:val="18"/>
                <w:lang w:val="en-GB"/>
              </w:rPr>
              <w:t xml:space="preserve"> for generating interference level in SBFD slots</w:t>
            </w:r>
          </w:p>
        </w:tc>
      </w:tr>
      <w:tr w:rsidR="00047834" w:rsidRPr="00E6325B" w14:paraId="1590DDE3" w14:textId="77777777">
        <w:trPr>
          <w:trHeight w:val="360"/>
          <w:jc w:val="center"/>
        </w:trPr>
        <w:tc>
          <w:tcPr>
            <w:tcW w:w="654" w:type="pct"/>
            <w:vMerge/>
            <w:shd w:val="clear" w:color="auto" w:fill="auto"/>
            <w:vAlign w:val="center"/>
          </w:tcPr>
          <w:p w14:paraId="4261C7E4"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621" w:type="pct"/>
            <w:vAlign w:val="center"/>
          </w:tcPr>
          <w:p w14:paraId="3C3E3F1C"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SBFD</w:t>
            </w:r>
          </w:p>
        </w:tc>
        <w:tc>
          <w:tcPr>
            <w:tcW w:w="582" w:type="pct"/>
            <w:vAlign w:val="center"/>
          </w:tcPr>
          <w:p w14:paraId="3B07E160" w14:textId="77777777" w:rsidR="00047834" w:rsidRPr="00E6325B" w:rsidRDefault="00047834">
            <w:pPr>
              <w:spacing w:after="0" w:line="240" w:lineRule="auto"/>
              <w:jc w:val="center"/>
              <w:rPr>
                <w:rFonts w:ascii="Times New Roman" w:eastAsia="DengXian" w:hAnsi="Times New Roman" w:cs="Times"/>
                <w:sz w:val="18"/>
                <w:szCs w:val="18"/>
                <w:lang w:val="en-GB"/>
              </w:rPr>
            </w:pPr>
            <w:r>
              <w:rPr>
                <w:rFonts w:ascii="Times New Roman" w:eastAsia="DengXian" w:hAnsi="Times New Roman" w:cs="Times"/>
                <w:sz w:val="18"/>
                <w:szCs w:val="18"/>
                <w:lang w:val="en-GB"/>
              </w:rPr>
              <w:t>-</w:t>
            </w:r>
            <w:r w:rsidRPr="00E6325B">
              <w:rPr>
                <w:rFonts w:ascii="Times New Roman" w:eastAsia="DengXian" w:hAnsi="Times New Roman" w:cs="Times"/>
                <w:sz w:val="18"/>
                <w:szCs w:val="18"/>
                <w:lang w:val="en-GB"/>
              </w:rPr>
              <w:t>0.</w:t>
            </w:r>
            <w:r>
              <w:rPr>
                <w:rFonts w:ascii="Times New Roman" w:eastAsia="DengXian" w:hAnsi="Times New Roman" w:cs="Times"/>
                <w:sz w:val="18"/>
                <w:szCs w:val="18"/>
                <w:lang w:val="en-GB"/>
              </w:rPr>
              <w:t>064</w:t>
            </w:r>
          </w:p>
        </w:tc>
        <w:tc>
          <w:tcPr>
            <w:tcW w:w="566" w:type="pct"/>
            <w:shd w:val="clear" w:color="auto" w:fill="auto"/>
            <w:vAlign w:val="center"/>
          </w:tcPr>
          <w:p w14:paraId="385DEF4D"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Pr>
                <w:rFonts w:ascii="Times New Roman" w:eastAsia="DengXian" w:hAnsi="Times New Roman" w:cs="Times New Roman"/>
                <w:sz w:val="18"/>
                <w:szCs w:val="18"/>
                <w:lang w:val="en-GB"/>
              </w:rPr>
              <w:t>136.8</w:t>
            </w:r>
          </w:p>
        </w:tc>
        <w:tc>
          <w:tcPr>
            <w:tcW w:w="566" w:type="pct"/>
            <w:shd w:val="clear" w:color="auto" w:fill="auto"/>
            <w:vAlign w:val="center"/>
          </w:tcPr>
          <w:p w14:paraId="06B22522"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Pr>
                <w:rFonts w:ascii="Times New Roman" w:eastAsia="DengXian" w:hAnsi="Times New Roman" w:cs="Times New Roman"/>
                <w:sz w:val="18"/>
                <w:szCs w:val="18"/>
                <w:lang w:val="en-GB"/>
              </w:rPr>
              <w:t>148.0</w:t>
            </w:r>
          </w:p>
        </w:tc>
        <w:tc>
          <w:tcPr>
            <w:tcW w:w="508" w:type="pct"/>
            <w:shd w:val="clear" w:color="auto" w:fill="auto"/>
            <w:vAlign w:val="center"/>
          </w:tcPr>
          <w:p w14:paraId="7B4739C0"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shd w:val="clear" w:color="auto" w:fill="auto"/>
            <w:vAlign w:val="center"/>
          </w:tcPr>
          <w:p w14:paraId="767F87FD" w14:textId="77777777" w:rsidR="00047834" w:rsidRPr="00E6325B" w:rsidRDefault="00047834">
            <w:pPr>
              <w:spacing w:after="180" w:line="240" w:lineRule="auto"/>
              <w:jc w:val="center"/>
              <w:rPr>
                <w:rFonts w:ascii="Times New Roman" w:eastAsia="DengXian" w:hAnsi="Times New Roman" w:cs="Times"/>
                <w:sz w:val="18"/>
                <w:szCs w:val="18"/>
                <w:lang w:val="en-GB"/>
              </w:rPr>
            </w:pPr>
          </w:p>
        </w:tc>
      </w:tr>
      <w:tr w:rsidR="00047834" w:rsidRPr="00E6325B" w14:paraId="3FF23526" w14:textId="77777777">
        <w:trPr>
          <w:trHeight w:val="360"/>
          <w:jc w:val="center"/>
        </w:trPr>
        <w:tc>
          <w:tcPr>
            <w:tcW w:w="654" w:type="pct"/>
            <w:vMerge/>
            <w:shd w:val="clear" w:color="auto" w:fill="auto"/>
            <w:vAlign w:val="center"/>
          </w:tcPr>
          <w:p w14:paraId="719D135F"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621" w:type="pct"/>
            <w:shd w:val="clear" w:color="auto" w:fill="00B0F0"/>
            <w:vAlign w:val="center"/>
          </w:tcPr>
          <w:p w14:paraId="31FD0F69"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Gain</w:t>
            </w:r>
          </w:p>
        </w:tc>
        <w:tc>
          <w:tcPr>
            <w:tcW w:w="582" w:type="pct"/>
            <w:shd w:val="clear" w:color="auto" w:fill="00B0F0"/>
            <w:vAlign w:val="center"/>
          </w:tcPr>
          <w:p w14:paraId="5444F833" w14:textId="77777777" w:rsidR="00047834" w:rsidRPr="00E6325B" w:rsidRDefault="00047834">
            <w:pPr>
              <w:spacing w:after="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0.</w:t>
            </w:r>
            <w:r>
              <w:rPr>
                <w:rFonts w:ascii="Times New Roman" w:eastAsia="DengXian" w:hAnsi="Times New Roman" w:cs="Times"/>
                <w:b/>
                <w:bCs/>
                <w:sz w:val="18"/>
                <w:szCs w:val="18"/>
                <w:lang w:val="en-GB"/>
              </w:rPr>
              <w:t>65</w:t>
            </w:r>
          </w:p>
        </w:tc>
        <w:tc>
          <w:tcPr>
            <w:tcW w:w="566" w:type="pct"/>
            <w:shd w:val="clear" w:color="auto" w:fill="00B0F0"/>
            <w:vAlign w:val="center"/>
          </w:tcPr>
          <w:p w14:paraId="74F29A2F"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0.</w:t>
            </w:r>
            <w:r>
              <w:rPr>
                <w:rFonts w:ascii="Times New Roman" w:eastAsia="DengXian" w:hAnsi="Times New Roman" w:cs="Times"/>
                <w:b/>
                <w:bCs/>
                <w:sz w:val="18"/>
                <w:szCs w:val="18"/>
                <w:lang w:val="en-GB"/>
              </w:rPr>
              <w:t>65</w:t>
            </w:r>
          </w:p>
        </w:tc>
        <w:tc>
          <w:tcPr>
            <w:tcW w:w="566" w:type="pct"/>
            <w:shd w:val="clear" w:color="auto" w:fill="00B0F0"/>
            <w:vAlign w:val="center"/>
          </w:tcPr>
          <w:p w14:paraId="1A11FF3A"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sidRPr="00E6325B">
              <w:rPr>
                <w:rFonts w:ascii="Times New Roman" w:eastAsia="DengXian" w:hAnsi="Times New Roman" w:cs="Times"/>
                <w:b/>
                <w:bCs/>
                <w:sz w:val="18"/>
                <w:szCs w:val="18"/>
                <w:lang w:val="en-GB"/>
              </w:rPr>
              <w:t>0.</w:t>
            </w:r>
            <w:r>
              <w:rPr>
                <w:rFonts w:ascii="Times New Roman" w:eastAsia="DengXian" w:hAnsi="Times New Roman" w:cs="Times"/>
                <w:b/>
                <w:bCs/>
                <w:sz w:val="18"/>
                <w:szCs w:val="18"/>
                <w:lang w:val="en-GB"/>
              </w:rPr>
              <w:t>65</w:t>
            </w:r>
          </w:p>
        </w:tc>
        <w:tc>
          <w:tcPr>
            <w:tcW w:w="508" w:type="pct"/>
            <w:shd w:val="clear" w:color="auto" w:fill="auto"/>
            <w:vAlign w:val="center"/>
          </w:tcPr>
          <w:p w14:paraId="3F791B2D"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shd w:val="clear" w:color="auto" w:fill="auto"/>
            <w:vAlign w:val="center"/>
          </w:tcPr>
          <w:p w14:paraId="241475A6" w14:textId="77777777" w:rsidR="00047834" w:rsidRPr="00E6325B" w:rsidRDefault="00047834">
            <w:pPr>
              <w:spacing w:after="180" w:line="240" w:lineRule="auto"/>
              <w:jc w:val="center"/>
              <w:rPr>
                <w:rFonts w:ascii="Times New Roman" w:eastAsia="DengXian" w:hAnsi="Times New Roman" w:cs="Times"/>
                <w:sz w:val="18"/>
                <w:szCs w:val="18"/>
                <w:lang w:val="en-GB"/>
              </w:rPr>
            </w:pPr>
          </w:p>
        </w:tc>
      </w:tr>
      <w:tr w:rsidR="00047834" w:rsidRPr="00E6325B" w14:paraId="17739179" w14:textId="77777777">
        <w:trPr>
          <w:trHeight w:val="360"/>
          <w:jc w:val="center"/>
        </w:trPr>
        <w:tc>
          <w:tcPr>
            <w:tcW w:w="654" w:type="pct"/>
            <w:vMerge w:val="restart"/>
            <w:shd w:val="clear" w:color="auto" w:fill="auto"/>
            <w:vAlign w:val="center"/>
          </w:tcPr>
          <w:p w14:paraId="49EDD676"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Ericsson</w:t>
            </w:r>
          </w:p>
        </w:tc>
        <w:tc>
          <w:tcPr>
            <w:tcW w:w="621" w:type="pct"/>
            <w:vAlign w:val="center"/>
          </w:tcPr>
          <w:p w14:paraId="444936AC"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TDD</w:t>
            </w:r>
          </w:p>
        </w:tc>
        <w:tc>
          <w:tcPr>
            <w:tcW w:w="582" w:type="pct"/>
            <w:vAlign w:val="center"/>
          </w:tcPr>
          <w:p w14:paraId="47C33B1A"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1.</w:t>
            </w:r>
            <w:r>
              <w:rPr>
                <w:rFonts w:ascii="Times New Roman" w:eastAsia="DengXian" w:hAnsi="Times New Roman" w:cs="Times"/>
                <w:sz w:val="18"/>
                <w:szCs w:val="18"/>
                <w:lang w:val="en-GB"/>
              </w:rPr>
              <w:t>2</w:t>
            </w:r>
          </w:p>
        </w:tc>
        <w:tc>
          <w:tcPr>
            <w:tcW w:w="566" w:type="pct"/>
            <w:shd w:val="clear" w:color="auto" w:fill="auto"/>
            <w:vAlign w:val="center"/>
          </w:tcPr>
          <w:p w14:paraId="27BF2D63" w14:textId="77777777" w:rsidR="00047834" w:rsidRPr="00E6325B" w:rsidRDefault="00047834">
            <w:pPr>
              <w:spacing w:after="0" w:line="240" w:lineRule="auto"/>
              <w:jc w:val="center"/>
              <w:rPr>
                <w:rFonts w:ascii="Times New Roman" w:eastAsia="DengXian" w:hAnsi="Times New Roman" w:cs="Times New Roman"/>
                <w:sz w:val="18"/>
                <w:szCs w:val="18"/>
                <w:lang w:val="en-GB"/>
              </w:rPr>
            </w:pPr>
            <w:r>
              <w:rPr>
                <w:rFonts w:ascii="Times New Roman" w:eastAsia="DengXian" w:hAnsi="Times New Roman" w:cs="Times New Roman"/>
                <w:color w:val="000000"/>
                <w:sz w:val="18"/>
                <w:szCs w:val="18"/>
                <w:lang w:val="en-GB"/>
              </w:rPr>
              <w:t>135.5</w:t>
            </w:r>
          </w:p>
        </w:tc>
        <w:tc>
          <w:tcPr>
            <w:tcW w:w="566" w:type="pct"/>
            <w:shd w:val="clear" w:color="auto" w:fill="auto"/>
            <w:vAlign w:val="center"/>
          </w:tcPr>
          <w:p w14:paraId="6C3CF9BE" w14:textId="77777777" w:rsidR="00047834" w:rsidRPr="00E6325B" w:rsidRDefault="00047834">
            <w:pPr>
              <w:spacing w:after="0" w:line="240" w:lineRule="auto"/>
              <w:jc w:val="center"/>
              <w:rPr>
                <w:rFonts w:ascii="Times New Roman" w:eastAsia="Times New Roman" w:hAnsi="Times New Roman" w:cs="Times New Roman"/>
                <w:color w:val="000000"/>
                <w:sz w:val="18"/>
                <w:szCs w:val="18"/>
              </w:rPr>
            </w:pPr>
            <w:r>
              <w:rPr>
                <w:rFonts w:ascii="Times New Roman" w:eastAsia="DengXian" w:hAnsi="Times New Roman" w:cs="Times New Roman"/>
                <w:color w:val="000000"/>
                <w:sz w:val="18"/>
                <w:szCs w:val="18"/>
                <w:lang w:val="en-GB"/>
              </w:rPr>
              <w:t>146.7</w:t>
            </w:r>
          </w:p>
        </w:tc>
        <w:tc>
          <w:tcPr>
            <w:tcW w:w="508" w:type="pct"/>
            <w:shd w:val="clear" w:color="auto" w:fill="auto"/>
            <w:vAlign w:val="center"/>
          </w:tcPr>
          <w:p w14:paraId="7A45D280"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val="restart"/>
            <w:shd w:val="clear" w:color="auto" w:fill="auto"/>
            <w:vAlign w:val="center"/>
          </w:tcPr>
          <w:p w14:paraId="63A968AA" w14:textId="77777777" w:rsidR="00047834" w:rsidRPr="00E6325B" w:rsidRDefault="00047834">
            <w:pPr>
              <w:spacing w:after="180" w:line="240" w:lineRule="auto"/>
              <w:jc w:val="center"/>
              <w:rPr>
                <w:rFonts w:ascii="Times New Roman" w:eastAsia="DengXian" w:hAnsi="Times New Roman" w:cs="Times"/>
                <w:b/>
                <w:bCs/>
                <w:sz w:val="18"/>
                <w:szCs w:val="18"/>
                <w:lang w:val="en-GB"/>
              </w:rPr>
            </w:pPr>
            <w:r w:rsidRPr="00E6325B">
              <w:rPr>
                <w:rFonts w:ascii="Times New Roman" w:eastAsia="DengXian" w:hAnsi="Times New Roman" w:cs="Times"/>
                <w:b/>
                <w:bCs/>
                <w:sz w:val="18"/>
                <w:szCs w:val="18"/>
                <w:lang w:val="en-GB"/>
              </w:rPr>
              <w:t>High Load</w:t>
            </w:r>
          </w:p>
          <w:p w14:paraId="75213ECF" w14:textId="77777777" w:rsidR="00047834" w:rsidRPr="00E6325B" w:rsidRDefault="00047834">
            <w:pPr>
              <w:spacing w:after="180" w:line="240" w:lineRule="auto"/>
              <w:jc w:val="center"/>
              <w:rPr>
                <w:rFonts w:ascii="Times New Roman" w:eastAsia="DengXian" w:hAnsi="Times New Roman" w:cs="Times"/>
                <w:sz w:val="18"/>
                <w:szCs w:val="18"/>
                <w:lang w:val="en-GB"/>
              </w:rPr>
            </w:pPr>
            <w:r w:rsidRPr="00245963">
              <w:rPr>
                <w:rFonts w:ascii="Times New Roman" w:eastAsia="DengXian" w:hAnsi="Times New Roman" w:cs="Times"/>
                <w:b/>
                <w:bCs/>
                <w:sz w:val="18"/>
                <w:szCs w:val="18"/>
                <w:lang w:val="en-GB"/>
              </w:rPr>
              <w:t>Method #</w:t>
            </w:r>
            <w:r>
              <w:rPr>
                <w:rFonts w:ascii="Times New Roman" w:eastAsia="DengXian" w:hAnsi="Times New Roman" w:cs="Times"/>
                <w:b/>
                <w:bCs/>
                <w:sz w:val="18"/>
                <w:szCs w:val="18"/>
                <w:lang w:val="en-GB"/>
              </w:rPr>
              <w:t>2</w:t>
            </w:r>
            <w:r>
              <w:rPr>
                <w:rFonts w:ascii="Times New Roman" w:eastAsia="DengXian" w:hAnsi="Times New Roman" w:cs="Times"/>
                <w:sz w:val="18"/>
                <w:szCs w:val="18"/>
                <w:lang w:val="en-GB"/>
              </w:rPr>
              <w:t xml:space="preserve"> for generating interference level in SBFD slots</w:t>
            </w:r>
          </w:p>
        </w:tc>
      </w:tr>
      <w:tr w:rsidR="00047834" w:rsidRPr="00E6325B" w14:paraId="5728E532" w14:textId="77777777">
        <w:trPr>
          <w:trHeight w:val="360"/>
          <w:jc w:val="center"/>
        </w:trPr>
        <w:tc>
          <w:tcPr>
            <w:tcW w:w="654" w:type="pct"/>
            <w:vMerge/>
            <w:shd w:val="clear" w:color="auto" w:fill="auto"/>
            <w:vAlign w:val="center"/>
          </w:tcPr>
          <w:p w14:paraId="47A0959D"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621" w:type="pct"/>
            <w:vAlign w:val="center"/>
          </w:tcPr>
          <w:p w14:paraId="76988CE3"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SBFD</w:t>
            </w:r>
          </w:p>
        </w:tc>
        <w:tc>
          <w:tcPr>
            <w:tcW w:w="582" w:type="pct"/>
            <w:vAlign w:val="center"/>
          </w:tcPr>
          <w:p w14:paraId="5561CD09" w14:textId="77777777" w:rsidR="00047834" w:rsidRPr="00E6325B" w:rsidRDefault="00047834">
            <w:pPr>
              <w:spacing w:after="0" w:line="240" w:lineRule="auto"/>
              <w:jc w:val="center"/>
              <w:rPr>
                <w:rFonts w:ascii="Times New Roman" w:eastAsia="DengXian" w:hAnsi="Times New Roman" w:cs="Times"/>
                <w:sz w:val="18"/>
                <w:szCs w:val="18"/>
                <w:lang w:val="en-GB"/>
              </w:rPr>
            </w:pPr>
            <w:r>
              <w:rPr>
                <w:rFonts w:ascii="Times New Roman" w:eastAsia="DengXian" w:hAnsi="Times New Roman" w:cs="Times"/>
                <w:sz w:val="18"/>
                <w:szCs w:val="18"/>
                <w:lang w:val="en-GB"/>
              </w:rPr>
              <w:t>1.0</w:t>
            </w:r>
          </w:p>
        </w:tc>
        <w:tc>
          <w:tcPr>
            <w:tcW w:w="566" w:type="pct"/>
            <w:shd w:val="clear" w:color="auto" w:fill="auto"/>
            <w:vAlign w:val="center"/>
          </w:tcPr>
          <w:p w14:paraId="2403B3C1" w14:textId="77777777" w:rsidR="00047834" w:rsidRPr="00E6325B" w:rsidRDefault="00047834">
            <w:pPr>
              <w:spacing w:after="0" w:line="240" w:lineRule="auto"/>
              <w:jc w:val="center"/>
              <w:rPr>
                <w:rFonts w:ascii="Times New Roman" w:eastAsia="DengXian" w:hAnsi="Times New Roman" w:cs="Times New Roman"/>
                <w:color w:val="000000"/>
                <w:sz w:val="18"/>
                <w:szCs w:val="18"/>
                <w:lang w:val="en-GB"/>
              </w:rPr>
            </w:pPr>
            <w:r>
              <w:rPr>
                <w:rFonts w:ascii="Times New Roman" w:eastAsia="DengXian" w:hAnsi="Times New Roman" w:cs="Times New Roman"/>
                <w:color w:val="000000"/>
                <w:sz w:val="18"/>
                <w:szCs w:val="18"/>
                <w:lang w:val="en-GB"/>
              </w:rPr>
              <w:t>135.7</w:t>
            </w:r>
          </w:p>
        </w:tc>
        <w:tc>
          <w:tcPr>
            <w:tcW w:w="566" w:type="pct"/>
            <w:shd w:val="clear" w:color="auto" w:fill="auto"/>
            <w:vAlign w:val="center"/>
          </w:tcPr>
          <w:p w14:paraId="3D13B2A7" w14:textId="77777777" w:rsidR="00047834" w:rsidRPr="00E6325B" w:rsidRDefault="00047834">
            <w:pPr>
              <w:spacing w:after="0" w:line="240" w:lineRule="auto"/>
              <w:jc w:val="center"/>
              <w:rPr>
                <w:rFonts w:ascii="Times New Roman" w:eastAsia="DengXian" w:hAnsi="Times New Roman" w:cs="Times New Roman"/>
                <w:color w:val="000000"/>
                <w:sz w:val="18"/>
                <w:szCs w:val="18"/>
                <w:lang w:val="en-GB"/>
              </w:rPr>
            </w:pPr>
            <w:r>
              <w:rPr>
                <w:rFonts w:ascii="Times New Roman" w:eastAsia="DengXian" w:hAnsi="Times New Roman" w:cs="Times New Roman"/>
                <w:color w:val="000000"/>
                <w:sz w:val="18"/>
                <w:szCs w:val="18"/>
                <w:lang w:val="en-GB"/>
              </w:rPr>
              <w:t>146.9</w:t>
            </w:r>
          </w:p>
        </w:tc>
        <w:tc>
          <w:tcPr>
            <w:tcW w:w="508" w:type="pct"/>
            <w:shd w:val="clear" w:color="auto" w:fill="auto"/>
            <w:vAlign w:val="center"/>
          </w:tcPr>
          <w:p w14:paraId="37B98BB5"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shd w:val="clear" w:color="auto" w:fill="auto"/>
            <w:vAlign w:val="center"/>
          </w:tcPr>
          <w:p w14:paraId="64316CD4" w14:textId="77777777" w:rsidR="00047834" w:rsidRPr="00E6325B" w:rsidRDefault="00047834">
            <w:pPr>
              <w:spacing w:after="180" w:line="240" w:lineRule="auto"/>
              <w:jc w:val="center"/>
              <w:rPr>
                <w:rFonts w:ascii="Times New Roman" w:eastAsia="DengXian" w:hAnsi="Times New Roman" w:cs="Times"/>
                <w:b/>
                <w:bCs/>
                <w:sz w:val="18"/>
                <w:szCs w:val="18"/>
                <w:lang w:val="en-GB"/>
              </w:rPr>
            </w:pPr>
          </w:p>
        </w:tc>
      </w:tr>
      <w:tr w:rsidR="00047834" w:rsidRPr="00E6325B" w14:paraId="01E09EDE" w14:textId="77777777">
        <w:trPr>
          <w:trHeight w:val="360"/>
          <w:jc w:val="center"/>
        </w:trPr>
        <w:tc>
          <w:tcPr>
            <w:tcW w:w="654" w:type="pct"/>
            <w:vMerge/>
            <w:shd w:val="clear" w:color="auto" w:fill="auto"/>
            <w:vAlign w:val="center"/>
          </w:tcPr>
          <w:p w14:paraId="56ED8362"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621" w:type="pct"/>
            <w:shd w:val="clear" w:color="auto" w:fill="00B0F0"/>
            <w:vAlign w:val="center"/>
          </w:tcPr>
          <w:p w14:paraId="70D626BB" w14:textId="77777777" w:rsidR="00047834" w:rsidRPr="00E6325B" w:rsidRDefault="00047834">
            <w:pPr>
              <w:spacing w:after="0" w:line="240" w:lineRule="auto"/>
              <w:jc w:val="center"/>
              <w:rPr>
                <w:rFonts w:ascii="Times New Roman" w:eastAsia="DengXian" w:hAnsi="Times New Roman" w:cs="Times"/>
                <w:sz w:val="18"/>
                <w:szCs w:val="18"/>
                <w:lang w:val="en-GB"/>
              </w:rPr>
            </w:pPr>
            <w:r w:rsidRPr="00E6325B">
              <w:rPr>
                <w:rFonts w:ascii="Times New Roman" w:eastAsia="DengXian" w:hAnsi="Times New Roman" w:cs="Times"/>
                <w:sz w:val="18"/>
                <w:szCs w:val="18"/>
                <w:lang w:val="en-GB"/>
              </w:rPr>
              <w:t>Gain</w:t>
            </w:r>
          </w:p>
        </w:tc>
        <w:tc>
          <w:tcPr>
            <w:tcW w:w="582" w:type="pct"/>
            <w:shd w:val="clear" w:color="auto" w:fill="00B0F0"/>
            <w:vAlign w:val="center"/>
          </w:tcPr>
          <w:p w14:paraId="6298D5DC" w14:textId="77777777" w:rsidR="00047834" w:rsidRPr="0039769B" w:rsidRDefault="00047834">
            <w:pPr>
              <w:spacing w:after="0" w:line="240" w:lineRule="auto"/>
              <w:jc w:val="center"/>
              <w:rPr>
                <w:rFonts w:ascii="Times New Roman" w:eastAsia="DengXian" w:hAnsi="Times New Roman" w:cs="Times"/>
                <w:b/>
                <w:bCs/>
                <w:sz w:val="18"/>
                <w:szCs w:val="18"/>
                <w:lang w:val="en-GB"/>
              </w:rPr>
            </w:pPr>
            <w:r>
              <w:rPr>
                <w:rFonts w:ascii="Times New Roman" w:eastAsia="DengXian" w:hAnsi="Times New Roman" w:cs="Times"/>
                <w:b/>
                <w:bCs/>
                <w:sz w:val="18"/>
                <w:szCs w:val="18"/>
                <w:lang w:val="en-GB"/>
              </w:rPr>
              <w:t>0.21</w:t>
            </w:r>
          </w:p>
        </w:tc>
        <w:tc>
          <w:tcPr>
            <w:tcW w:w="566" w:type="pct"/>
            <w:shd w:val="clear" w:color="auto" w:fill="00B0F0"/>
            <w:vAlign w:val="center"/>
          </w:tcPr>
          <w:p w14:paraId="1C513191" w14:textId="77777777" w:rsidR="00047834" w:rsidRPr="0039769B" w:rsidRDefault="00047834">
            <w:pPr>
              <w:spacing w:after="0" w:line="240" w:lineRule="auto"/>
              <w:jc w:val="center"/>
              <w:rPr>
                <w:rFonts w:ascii="Times New Roman" w:eastAsia="DengXian" w:hAnsi="Times New Roman" w:cs="Times New Roman"/>
                <w:b/>
                <w:bCs/>
                <w:color w:val="000000"/>
                <w:sz w:val="18"/>
                <w:szCs w:val="18"/>
                <w:lang w:val="en-GB"/>
              </w:rPr>
            </w:pPr>
            <w:r>
              <w:rPr>
                <w:rFonts w:ascii="Times New Roman" w:eastAsia="DengXian" w:hAnsi="Times New Roman" w:cs="Times"/>
                <w:b/>
                <w:bCs/>
                <w:sz w:val="18"/>
                <w:szCs w:val="18"/>
                <w:lang w:val="en-GB"/>
              </w:rPr>
              <w:t>0.21</w:t>
            </w:r>
          </w:p>
        </w:tc>
        <w:tc>
          <w:tcPr>
            <w:tcW w:w="566" w:type="pct"/>
            <w:shd w:val="clear" w:color="auto" w:fill="00B0F0"/>
            <w:vAlign w:val="center"/>
          </w:tcPr>
          <w:p w14:paraId="71E73694" w14:textId="77777777" w:rsidR="00047834" w:rsidRPr="0039769B" w:rsidRDefault="00047834">
            <w:pPr>
              <w:spacing w:after="0" w:line="240" w:lineRule="auto"/>
              <w:jc w:val="center"/>
              <w:rPr>
                <w:rFonts w:ascii="Times New Roman" w:eastAsia="DengXian" w:hAnsi="Times New Roman" w:cs="Times New Roman"/>
                <w:b/>
                <w:bCs/>
                <w:color w:val="000000"/>
                <w:sz w:val="18"/>
                <w:szCs w:val="18"/>
                <w:lang w:val="en-GB"/>
              </w:rPr>
            </w:pPr>
            <w:r>
              <w:rPr>
                <w:rFonts w:ascii="Times New Roman" w:eastAsia="DengXian" w:hAnsi="Times New Roman" w:cs="Times"/>
                <w:b/>
                <w:bCs/>
                <w:sz w:val="18"/>
                <w:szCs w:val="18"/>
                <w:lang w:val="en-GB"/>
              </w:rPr>
              <w:t>0.21</w:t>
            </w:r>
          </w:p>
        </w:tc>
        <w:tc>
          <w:tcPr>
            <w:tcW w:w="508" w:type="pct"/>
            <w:shd w:val="clear" w:color="auto" w:fill="auto"/>
            <w:vAlign w:val="center"/>
          </w:tcPr>
          <w:p w14:paraId="4E25C0BA" w14:textId="77777777" w:rsidR="00047834" w:rsidRPr="00E6325B" w:rsidRDefault="00047834">
            <w:pPr>
              <w:spacing w:after="180" w:line="240" w:lineRule="auto"/>
              <w:jc w:val="center"/>
              <w:rPr>
                <w:rFonts w:ascii="Times New Roman" w:eastAsia="DengXian" w:hAnsi="Times New Roman" w:cs="Times"/>
                <w:sz w:val="18"/>
                <w:szCs w:val="18"/>
                <w:lang w:val="en-GB"/>
              </w:rPr>
            </w:pPr>
          </w:p>
        </w:tc>
        <w:tc>
          <w:tcPr>
            <w:tcW w:w="1502" w:type="pct"/>
            <w:vMerge/>
            <w:shd w:val="clear" w:color="auto" w:fill="auto"/>
            <w:vAlign w:val="center"/>
          </w:tcPr>
          <w:p w14:paraId="195F8E3E" w14:textId="77777777" w:rsidR="00047834" w:rsidRPr="00E6325B" w:rsidRDefault="00047834">
            <w:pPr>
              <w:spacing w:after="180" w:line="240" w:lineRule="auto"/>
              <w:jc w:val="center"/>
              <w:rPr>
                <w:rFonts w:ascii="Times New Roman" w:eastAsia="DengXian" w:hAnsi="Times New Roman" w:cs="Times"/>
                <w:b/>
                <w:bCs/>
                <w:sz w:val="18"/>
                <w:szCs w:val="18"/>
                <w:lang w:val="en-GB"/>
              </w:rPr>
            </w:pPr>
          </w:p>
        </w:tc>
      </w:tr>
    </w:tbl>
    <w:p w14:paraId="213B62EC" w14:textId="77777777" w:rsidR="00047834" w:rsidRDefault="00047834" w:rsidP="00047834">
      <w:pPr>
        <w:rPr>
          <w:lang w:val="en-GB" w:eastAsia="ja-JP"/>
        </w:rPr>
      </w:pPr>
    </w:p>
    <w:p w14:paraId="37EB5693" w14:textId="20A38A08" w:rsidR="00C01F33" w:rsidRPr="009C28F9" w:rsidRDefault="00C01F33">
      <w:pPr>
        <w:pStyle w:val="Heading1"/>
      </w:pPr>
      <w:bookmarkStart w:id="593" w:name="_Toc142671331"/>
      <w:r w:rsidRPr="009C28F9">
        <w:t>Conclusion</w:t>
      </w:r>
      <w:bookmarkEnd w:id="558"/>
      <w:bookmarkEnd w:id="559"/>
      <w:bookmarkEnd w:id="589"/>
      <w:bookmarkEnd w:id="590"/>
      <w:bookmarkEnd w:id="593"/>
    </w:p>
    <w:p w14:paraId="5A650F21" w14:textId="77777777" w:rsidR="008E065E" w:rsidRPr="00CB022E" w:rsidRDefault="008E065E">
      <w:pPr>
        <w:pStyle w:val="BodyText"/>
        <w:rPr>
          <w:rFonts w:cs="Malgun Gothic"/>
          <w:b/>
        </w:rPr>
      </w:pPr>
      <w:r w:rsidRPr="00CB022E">
        <w:rPr>
          <w:rFonts w:cs="Malgun Gothic"/>
        </w:rPr>
        <w:t xml:space="preserve">In </w:t>
      </w:r>
      <w:r w:rsidR="007729A2" w:rsidRPr="00CB022E">
        <w:rPr>
          <w:rFonts w:cs="Malgun Gothic"/>
        </w:rPr>
        <w:t xml:space="preserve">the previous </w:t>
      </w:r>
      <w:r w:rsidRPr="00CB022E">
        <w:rPr>
          <w:rFonts w:cs="Malgun Gothic"/>
        </w:rPr>
        <w:t>section</w:t>
      </w:r>
      <w:r w:rsidR="007729A2" w:rsidRPr="00CB022E">
        <w:rPr>
          <w:rFonts w:cs="Malgun Gothic"/>
        </w:rPr>
        <w:t>s</w:t>
      </w:r>
      <w:r w:rsidRPr="00CB022E">
        <w:rPr>
          <w:rFonts w:cs="Malgun Gothic"/>
        </w:rPr>
        <w:t xml:space="preserve"> we made the following observations:</w:t>
      </w:r>
      <w:r w:rsidR="00C93814" w:rsidRPr="00CB022E">
        <w:rPr>
          <w:rFonts w:cs="Malgun Gothic"/>
          <w:b/>
        </w:rPr>
        <w:t xml:space="preserve"> </w:t>
      </w:r>
    </w:p>
    <w:p w14:paraId="1F1D64F7" w14:textId="0023FEE9" w:rsidR="00F20799" w:rsidRDefault="006F6582">
      <w:pPr>
        <w:pStyle w:val="TableofFigures"/>
        <w:tabs>
          <w:tab w:val="right" w:leader="dot" w:pos="9629"/>
        </w:tabs>
        <w:rPr>
          <w:rFonts w:asciiTheme="minorHAnsi" w:eastAsiaTheme="minorEastAsia" w:hAnsiTheme="minorHAnsi"/>
          <w:b w:val="0"/>
          <w:noProof/>
          <w:sz w:val="22"/>
          <w:lang w:val="en-SE" w:eastAsia="ja-JP"/>
        </w:rPr>
      </w:pPr>
      <w:r w:rsidRPr="00332511">
        <w:rPr>
          <w:rFonts w:cs="Malgun Gothic"/>
          <w:highlight w:val="yellow"/>
        </w:rPr>
        <w:fldChar w:fldCharType="begin"/>
      </w:r>
      <w:r w:rsidRPr="00CB022E">
        <w:rPr>
          <w:rFonts w:cs="MS Mincho"/>
          <w:highlight w:val="yellow"/>
        </w:rPr>
        <w:instrText xml:space="preserve"> TOC \f O \n \h \z \t "Observation" \c </w:instrText>
      </w:r>
      <w:r w:rsidRPr="00332511">
        <w:rPr>
          <w:rFonts w:cs="Malgun Gothic"/>
          <w:highlight w:val="yellow"/>
        </w:rPr>
        <w:fldChar w:fldCharType="separate"/>
      </w:r>
      <w:hyperlink w:anchor="_Toc142671438" w:history="1">
        <w:r w:rsidR="00F20799" w:rsidRPr="00933671">
          <w:rPr>
            <w:rStyle w:val="Hyperlink"/>
            <w:noProof/>
          </w:rPr>
          <w:t>Observation 1</w:t>
        </w:r>
        <w:r w:rsidR="00F20799">
          <w:rPr>
            <w:rFonts w:asciiTheme="minorHAnsi" w:eastAsiaTheme="minorEastAsia" w:hAnsiTheme="minorHAnsi"/>
            <w:b w:val="0"/>
            <w:noProof/>
            <w:sz w:val="22"/>
            <w:lang w:val="en-SE" w:eastAsia="ja-JP"/>
          </w:rPr>
          <w:tab/>
        </w:r>
        <w:r w:rsidR="00F20799" w:rsidRPr="00933671">
          <w:rPr>
            <w:rStyle w:val="Hyperlink"/>
            <w:noProof/>
          </w:rPr>
          <w:t>It is recommended that a SBFD carrier should have a carrier BW and a UL subband BW consistent with one of the existing supported carrier BW in RAN4 specs.</w:t>
        </w:r>
      </w:hyperlink>
    </w:p>
    <w:p w14:paraId="45B707E9" w14:textId="3DB149E7"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39" w:history="1">
        <w:r w:rsidR="00F20799" w:rsidRPr="00933671">
          <w:rPr>
            <w:rStyle w:val="Hyperlink"/>
            <w:noProof/>
          </w:rPr>
          <w:t>Observation 2</w:t>
        </w:r>
        <w:r w:rsidR="00F20799">
          <w:rPr>
            <w:rFonts w:asciiTheme="minorHAnsi" w:eastAsiaTheme="minorEastAsia" w:hAnsiTheme="minorHAnsi"/>
            <w:b w:val="0"/>
            <w:noProof/>
            <w:sz w:val="22"/>
            <w:lang w:val="en-SE" w:eastAsia="ja-JP"/>
          </w:rPr>
          <w:tab/>
        </w:r>
        <w:r w:rsidR="00F20799" w:rsidRPr="00933671">
          <w:rPr>
            <w:rStyle w:val="Hyperlink"/>
            <w:noProof/>
          </w:rPr>
          <w:t>It is not necessary to perform link level simulations using separate models for DPD and PA.</w:t>
        </w:r>
      </w:hyperlink>
    </w:p>
    <w:p w14:paraId="19B7479E" w14:textId="4E4F50FF"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40" w:history="1">
        <w:r w:rsidR="00F20799" w:rsidRPr="00933671">
          <w:rPr>
            <w:rStyle w:val="Hyperlink"/>
            <w:noProof/>
          </w:rPr>
          <w:t>Observation 3</w:t>
        </w:r>
        <w:r w:rsidR="00F20799">
          <w:rPr>
            <w:rFonts w:asciiTheme="minorHAnsi" w:eastAsiaTheme="minorEastAsia" w:hAnsiTheme="minorHAnsi"/>
            <w:b w:val="0"/>
            <w:noProof/>
            <w:sz w:val="22"/>
            <w:lang w:val="en-SE" w:eastAsia="ja-JP"/>
          </w:rPr>
          <w:tab/>
        </w:r>
        <w:r w:rsidR="00F20799" w:rsidRPr="00933671">
          <w:rPr>
            <w:rStyle w:val="Hyperlink"/>
            <w:noProof/>
          </w:rPr>
          <w:t>It is recommended to adopt a net effect model for link-level simulations that captures the essential behaviors of a realistic DPD and PA combination with compliance to the base station ACLR requirements. This requires input from RAN4.</w:t>
        </w:r>
      </w:hyperlink>
    </w:p>
    <w:p w14:paraId="2743474D" w14:textId="4CF427E3"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41" w:history="1">
        <w:r w:rsidR="00F20799" w:rsidRPr="00933671">
          <w:rPr>
            <w:rStyle w:val="Hyperlink"/>
            <w:noProof/>
          </w:rPr>
          <w:t>Observation 4</w:t>
        </w:r>
        <w:r w:rsidR="00F20799">
          <w:rPr>
            <w:rFonts w:asciiTheme="minorHAnsi" w:eastAsiaTheme="minorEastAsia" w:hAnsiTheme="minorHAnsi"/>
            <w:b w:val="0"/>
            <w:noProof/>
            <w:sz w:val="22"/>
            <w:lang w:val="en-SE" w:eastAsia="ja-JP"/>
          </w:rPr>
          <w:tab/>
        </w:r>
        <w:r w:rsidR="00F20799" w:rsidRPr="00933671">
          <w:rPr>
            <w:rStyle w:val="Hyperlink"/>
            <w:noProof/>
          </w:rPr>
          <w:t>It is recommended to adopt a simple crest factor processing model, e.g., hard clipping + bandpass filtering, that captures the essential behaviors of a BS design to increase transmit power. This requires input from RAN4.</w:t>
        </w:r>
      </w:hyperlink>
    </w:p>
    <w:p w14:paraId="5B1312B6" w14:textId="35460A5F"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42" w:history="1">
        <w:r w:rsidR="00F20799" w:rsidRPr="00933671">
          <w:rPr>
            <w:rStyle w:val="Hyperlink"/>
            <w:noProof/>
          </w:rPr>
          <w:t>Observation 5</w:t>
        </w:r>
        <w:r w:rsidR="00F20799">
          <w:rPr>
            <w:rFonts w:asciiTheme="minorHAnsi" w:eastAsiaTheme="minorEastAsia" w:hAnsiTheme="minorHAnsi"/>
            <w:b w:val="0"/>
            <w:noProof/>
            <w:sz w:val="22"/>
            <w:lang w:val="en-SE" w:eastAsia="ja-JP"/>
          </w:rPr>
          <w:tab/>
        </w:r>
        <w:r w:rsidR="00F20799" w:rsidRPr="00933671">
          <w:rPr>
            <w:rStyle w:val="Hyperlink"/>
            <w:noProof/>
          </w:rPr>
          <w:t>It is recommended that the self-interference channel should be modeled as a set of tapped delay lines directly from TX sub-array ports to RX sub-array ports.</w:t>
        </w:r>
      </w:hyperlink>
    </w:p>
    <w:p w14:paraId="05C1C3BC" w14:textId="775334D9"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43" w:history="1">
        <w:r w:rsidR="00F20799" w:rsidRPr="00933671">
          <w:rPr>
            <w:rStyle w:val="Hyperlink"/>
            <w:noProof/>
          </w:rPr>
          <w:t>Observation 6</w:t>
        </w:r>
        <w:r w:rsidR="00F20799">
          <w:rPr>
            <w:rFonts w:asciiTheme="minorHAnsi" w:eastAsiaTheme="minorEastAsia" w:hAnsiTheme="minorHAnsi"/>
            <w:b w:val="0"/>
            <w:noProof/>
            <w:sz w:val="22"/>
            <w:lang w:val="en-SE" w:eastAsia="ja-JP"/>
          </w:rPr>
          <w:tab/>
        </w:r>
        <w:r w:rsidR="00F20799" w:rsidRPr="00933671">
          <w:rPr>
            <w:rStyle w:val="Hyperlink"/>
            <w:noProof/>
          </w:rPr>
          <w:t>It is recommended that self-interference channel coefficients should be based on realistic setups supported by real measurements or high-fidelity electromagnetic (EM) evaluations.</w:t>
        </w:r>
      </w:hyperlink>
    </w:p>
    <w:p w14:paraId="757EC12F" w14:textId="262A0EBA"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44" w:history="1">
        <w:r w:rsidR="00F20799" w:rsidRPr="00933671">
          <w:rPr>
            <w:rStyle w:val="Hyperlink"/>
            <w:noProof/>
          </w:rPr>
          <w:t>Observation 7</w:t>
        </w:r>
        <w:r w:rsidR="00F20799">
          <w:rPr>
            <w:rFonts w:asciiTheme="minorHAnsi" w:eastAsiaTheme="minorEastAsia" w:hAnsiTheme="minorHAnsi"/>
            <w:b w:val="0"/>
            <w:noProof/>
            <w:sz w:val="22"/>
            <w:lang w:val="en-SE" w:eastAsia="ja-JP"/>
          </w:rPr>
          <w:tab/>
        </w:r>
        <w:r w:rsidR="00F20799" w:rsidRPr="00933671">
          <w:rPr>
            <w:rStyle w:val="Hyperlink"/>
            <w:noProof/>
          </w:rPr>
          <w:t>It is recommended that for both system and link level assessment of SBFD, proper modelling of advanced antennas as well as modelling of beamforming impact on the BS TX to RX isolation should be considered.</w:t>
        </w:r>
      </w:hyperlink>
    </w:p>
    <w:p w14:paraId="1AC629A1" w14:textId="7485DCB1"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45" w:history="1">
        <w:r w:rsidR="00F20799" w:rsidRPr="00933671">
          <w:rPr>
            <w:rStyle w:val="Hyperlink"/>
            <w:noProof/>
          </w:rPr>
          <w:t>Observation 8</w:t>
        </w:r>
        <w:r w:rsidR="00F20799">
          <w:rPr>
            <w:rFonts w:asciiTheme="minorHAnsi" w:eastAsiaTheme="minorEastAsia" w:hAnsiTheme="minorHAnsi"/>
            <w:b w:val="0"/>
            <w:noProof/>
            <w:sz w:val="22"/>
            <w:lang w:val="en-SE" w:eastAsia="ja-JP"/>
          </w:rPr>
          <w:tab/>
        </w:r>
        <w:r w:rsidR="00F20799" w:rsidRPr="00933671">
          <w:rPr>
            <w:rStyle w:val="Hyperlink"/>
            <w:noProof/>
          </w:rPr>
          <w:t>For FR2, using a structure with RF chokes, 80dB of isolation is achievable over a reasonable bandwidth. Unlike FR1, the isolation does not vary with beam steering.</w:t>
        </w:r>
      </w:hyperlink>
    </w:p>
    <w:p w14:paraId="3F37BB36" w14:textId="495042EB"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46" w:history="1">
        <w:r w:rsidR="00F20799" w:rsidRPr="00933671">
          <w:rPr>
            <w:rStyle w:val="Hyperlink"/>
            <w:noProof/>
          </w:rPr>
          <w:t>Observation 9</w:t>
        </w:r>
        <w:r w:rsidR="00F20799">
          <w:rPr>
            <w:rFonts w:asciiTheme="minorHAnsi" w:eastAsiaTheme="minorEastAsia" w:hAnsiTheme="minorHAnsi"/>
            <w:b w:val="0"/>
            <w:noProof/>
            <w:sz w:val="22"/>
            <w:lang w:val="en-SE" w:eastAsia="ja-JP"/>
          </w:rPr>
          <w:tab/>
        </w:r>
        <w:r w:rsidR="00F20799" w:rsidRPr="00933671">
          <w:rPr>
            <w:rStyle w:val="Hyperlink"/>
            <w:noProof/>
          </w:rPr>
          <w:t>It is recommended that for both system level and link level assessment of SBFD, proper modelling of advanced antennas as well as modelling of beamforming impact on the inter-sector TX to RX isolation needs be considered. For the simple exemplary site setup we have simulated for FR1, we see Tx-panel-to-Rx-port isolation values in the range of 67 to 87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5815E985" w14:textId="2FABE750"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47" w:history="1">
        <w:r w:rsidR="00F20799" w:rsidRPr="00933671">
          <w:rPr>
            <w:rStyle w:val="Hyperlink"/>
            <w:noProof/>
          </w:rPr>
          <w:t>Observation 10</w:t>
        </w:r>
        <w:r w:rsidR="00F20799">
          <w:rPr>
            <w:rFonts w:asciiTheme="minorHAnsi" w:eastAsiaTheme="minorEastAsia" w:hAnsiTheme="minorHAnsi"/>
            <w:b w:val="0"/>
            <w:noProof/>
            <w:sz w:val="22"/>
            <w:lang w:val="en-SE" w:eastAsia="ja-JP"/>
          </w:rPr>
          <w:tab/>
        </w:r>
        <w:r w:rsidR="00F20799" w:rsidRPr="00933671">
          <w:rPr>
            <w:rStyle w:val="Hyperlink"/>
            <w:noProof/>
          </w:rPr>
          <w:t>It is recommended that for both system level and link level assessment of SBFD, proper modelling of advanced antennas as well as modelling of beamforming impact on the inter-sector TX to RX isolation needs be considered. For the simple exemplary site setup we have simulated for FR2, we see isolation values in the range of 72 to 95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5BAC8A87" w14:textId="5129875C"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48" w:history="1">
        <w:r w:rsidR="00F20799" w:rsidRPr="00933671">
          <w:rPr>
            <w:rStyle w:val="Hyperlink"/>
            <w:noProof/>
          </w:rPr>
          <w:t>Observation 11</w:t>
        </w:r>
        <w:r w:rsidR="00F20799">
          <w:rPr>
            <w:rFonts w:asciiTheme="minorHAnsi" w:eastAsiaTheme="minorEastAsia" w:hAnsiTheme="minorHAnsi"/>
            <w:b w:val="0"/>
            <w:noProof/>
            <w:sz w:val="22"/>
            <w:lang w:val="en-SE" w:eastAsia="ja-JP"/>
          </w:rPr>
          <w:tab/>
        </w:r>
        <w:r w:rsidR="00F20799" w:rsidRPr="00933671">
          <w:rPr>
            <w:rStyle w:val="Hyperlink"/>
            <w:noProof/>
          </w:rPr>
          <w:t>The gain from beam nulling increases when the TX beam is steered and the antenna isolation decreases. Thus, beam nulling can to some extent reduce the variation of the overall spatial isolation due to beam steering. It may also reduce the frequency variaion. However, there is a const in terms of reduced DL beam gain.</w:t>
        </w:r>
      </w:hyperlink>
    </w:p>
    <w:p w14:paraId="054B3683" w14:textId="04898304"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49" w:history="1">
        <w:r w:rsidR="00F20799" w:rsidRPr="00933671">
          <w:rPr>
            <w:rStyle w:val="Hyperlink"/>
            <w:noProof/>
          </w:rPr>
          <w:t>Observation 12</w:t>
        </w:r>
        <w:r w:rsidR="00F20799">
          <w:rPr>
            <w:rFonts w:asciiTheme="minorHAnsi" w:eastAsiaTheme="minorEastAsia" w:hAnsiTheme="minorHAnsi"/>
            <w:b w:val="0"/>
            <w:noProof/>
            <w:sz w:val="22"/>
            <w:lang w:val="en-SE" w:eastAsia="ja-JP"/>
          </w:rPr>
          <w:tab/>
        </w:r>
        <w:r w:rsidR="00F20799" w:rsidRPr="00933671">
          <w:rPr>
            <w:rStyle w:val="Hyperlink"/>
            <w:noProof/>
          </w:rPr>
          <w:t>The cost of beam nulling in downlink can be substantial; we have observed up to 5dB DL power loss. There may be further DL losses due to lower degrees of freedom for MIMO operation.</w:t>
        </w:r>
      </w:hyperlink>
    </w:p>
    <w:p w14:paraId="3176EE6C" w14:textId="3844526E"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50" w:history="1">
        <w:r w:rsidR="00F20799" w:rsidRPr="00933671">
          <w:rPr>
            <w:rStyle w:val="Hyperlink"/>
            <w:noProof/>
          </w:rPr>
          <w:t>Observation 13</w:t>
        </w:r>
        <w:r w:rsidR="00F20799">
          <w:rPr>
            <w:rFonts w:asciiTheme="minorHAnsi" w:eastAsiaTheme="minorEastAsia" w:hAnsiTheme="minorHAnsi"/>
            <w:b w:val="0"/>
            <w:noProof/>
            <w:sz w:val="22"/>
            <w:lang w:val="en-SE" w:eastAsia="ja-JP"/>
          </w:rPr>
          <w:tab/>
        </w:r>
        <w:r w:rsidR="00F20799" w:rsidRPr="00933671">
          <w:rPr>
            <w:rStyle w:val="Hyperlink"/>
            <w:noProof/>
          </w:rPr>
          <w:t>When deciding beam nulling gains, downlink impacts should be considered.</w:t>
        </w:r>
      </w:hyperlink>
    </w:p>
    <w:p w14:paraId="3AA56CDE" w14:textId="1B88CE2F"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51" w:history="1">
        <w:r w:rsidR="00F20799" w:rsidRPr="00933671">
          <w:rPr>
            <w:rStyle w:val="Hyperlink"/>
            <w:noProof/>
          </w:rPr>
          <w:t>Observation 14</w:t>
        </w:r>
        <w:r w:rsidR="00F20799">
          <w:rPr>
            <w:rFonts w:asciiTheme="minorHAnsi" w:eastAsiaTheme="minorEastAsia" w:hAnsiTheme="minorHAnsi"/>
            <w:b w:val="0"/>
            <w:noProof/>
            <w:sz w:val="22"/>
            <w:lang w:val="en-SE" w:eastAsia="ja-JP"/>
          </w:rPr>
          <w:tab/>
        </w:r>
        <w:r w:rsidR="00F20799" w:rsidRPr="00933671">
          <w:rPr>
            <w:rStyle w:val="Hyperlink"/>
            <w:noProof/>
          </w:rPr>
          <w:t>It is recommended to adopt a third order representation model in RAN1 studies to capture the essential behaviors of typical high-gain low noise amplifiers (LNA) in BS receiver chains.</w:t>
        </w:r>
      </w:hyperlink>
    </w:p>
    <w:p w14:paraId="774E4CFF" w14:textId="2F2180FC"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52" w:history="1">
        <w:r w:rsidR="00F20799" w:rsidRPr="00933671">
          <w:rPr>
            <w:rStyle w:val="Hyperlink"/>
            <w:noProof/>
          </w:rPr>
          <w:t>Observation 15</w:t>
        </w:r>
        <w:r w:rsidR="00F20799">
          <w:rPr>
            <w:rFonts w:asciiTheme="minorHAnsi" w:eastAsiaTheme="minorEastAsia" w:hAnsiTheme="minorHAnsi"/>
            <w:b w:val="0"/>
            <w:noProof/>
            <w:sz w:val="22"/>
            <w:lang w:val="en-SE" w:eastAsia="ja-JP"/>
          </w:rPr>
          <w:tab/>
        </w:r>
        <w:r w:rsidR="00F20799" w:rsidRPr="00933671">
          <w:rPr>
            <w:rStyle w:val="Hyperlink"/>
            <w:noProof/>
          </w:rPr>
          <w:t>The interference power caused by reciprocal mixing of phase noise in a 40-20-40 MHz SBFD carrier is around -60 to -70 dBc depending on BS implementation.</w:t>
        </w:r>
      </w:hyperlink>
    </w:p>
    <w:p w14:paraId="11ECD65D" w14:textId="38F6DA8A"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53" w:history="1">
        <w:r w:rsidR="00F20799" w:rsidRPr="00933671">
          <w:rPr>
            <w:rStyle w:val="Hyperlink"/>
            <w:noProof/>
          </w:rPr>
          <w:t>Observation 16</w:t>
        </w:r>
        <w:r w:rsidR="00F20799">
          <w:rPr>
            <w:rFonts w:asciiTheme="minorHAnsi" w:eastAsiaTheme="minorEastAsia" w:hAnsiTheme="minorHAnsi"/>
            <w:b w:val="0"/>
            <w:noProof/>
            <w:sz w:val="22"/>
            <w:lang w:val="en-SE" w:eastAsia="ja-JP"/>
          </w:rPr>
          <w:tab/>
        </w:r>
        <w:r w:rsidR="00F20799" w:rsidRPr="00933671">
          <w:rPr>
            <w:rStyle w:val="Hyperlink"/>
            <w:noProof/>
          </w:rPr>
          <w:t>It is recommended to adopt phase noise modelling in RAN1 studies to capture the distortion introduced by high power leakage from the DL sub-bands into the UL sub-bands. The phase noise models in TR 38.803 or those provided by RAN4 during the Rel-17 phase can be adopted as baseline models.</w:t>
        </w:r>
      </w:hyperlink>
    </w:p>
    <w:p w14:paraId="45E86DD9" w14:textId="0DFCA4D7"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54" w:history="1">
        <w:r w:rsidR="00F20799" w:rsidRPr="00933671">
          <w:rPr>
            <w:rStyle w:val="Hyperlink"/>
            <w:noProof/>
          </w:rPr>
          <w:t>Observation 17</w:t>
        </w:r>
        <w:r w:rsidR="00F20799">
          <w:rPr>
            <w:rFonts w:asciiTheme="minorHAnsi" w:eastAsiaTheme="minorEastAsia" w:hAnsiTheme="minorHAnsi"/>
            <w:b w:val="0"/>
            <w:noProof/>
            <w:sz w:val="22"/>
            <w:lang w:val="en-SE" w:eastAsia="ja-JP"/>
          </w:rPr>
          <w:tab/>
        </w:r>
        <w:r w:rsidR="00F20799" w:rsidRPr="00933671">
          <w:rPr>
            <w:rStyle w:val="Hyperlink"/>
            <w:noProof/>
          </w:rPr>
          <w:t>It is recommended to adopt modelling of analog filtering, if present, in RAN1 link level studies to capture potential impacts to digital cancellation feasibility and performance.</w:t>
        </w:r>
      </w:hyperlink>
    </w:p>
    <w:p w14:paraId="00CB034A" w14:textId="03EF2FF9"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55" w:history="1">
        <w:r w:rsidR="00F20799" w:rsidRPr="00933671">
          <w:rPr>
            <w:rStyle w:val="Hyperlink"/>
            <w:noProof/>
          </w:rPr>
          <w:t>Observation 18</w:t>
        </w:r>
        <w:r w:rsidR="00F20799">
          <w:rPr>
            <w:rFonts w:asciiTheme="minorHAnsi" w:eastAsiaTheme="minorEastAsia" w:hAnsiTheme="minorHAnsi"/>
            <w:b w:val="0"/>
            <w:noProof/>
            <w:sz w:val="22"/>
            <w:lang w:val="en-SE" w:eastAsia="ja-JP"/>
          </w:rPr>
          <w:tab/>
        </w:r>
        <w:r w:rsidR="00F20799" w:rsidRPr="00933671">
          <w:rPr>
            <w:rStyle w:val="Hyperlink"/>
            <w:noProof/>
          </w:rPr>
          <w:t>It is recommended to adopt explicit digital filtering models in RAN1 link level studies to capture potential impacts to digital cancellation feasibility and performance.</w:t>
        </w:r>
      </w:hyperlink>
    </w:p>
    <w:p w14:paraId="0749DF1D" w14:textId="28634871"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56" w:history="1">
        <w:r w:rsidR="00F20799" w:rsidRPr="00933671">
          <w:rPr>
            <w:rStyle w:val="Hyperlink"/>
            <w:noProof/>
          </w:rPr>
          <w:t>Observation 19</w:t>
        </w:r>
        <w:r w:rsidR="00F20799">
          <w:rPr>
            <w:rFonts w:asciiTheme="minorHAnsi" w:eastAsiaTheme="minorEastAsia" w:hAnsiTheme="minorHAnsi"/>
            <w:b w:val="0"/>
            <w:noProof/>
            <w:sz w:val="22"/>
            <w:lang w:val="en-SE" w:eastAsia="ja-JP"/>
          </w:rPr>
          <w:tab/>
        </w:r>
        <w:r w:rsidR="00F20799" w:rsidRPr="00933671">
          <w:rPr>
            <w:rStyle w:val="Hyperlink"/>
            <w:noProof/>
          </w:rPr>
          <w:t>The complexity of digital self-interference cancellation scales with the product of (1) the number of TX chains, (2) the number of RX chains and (3) the effective length of the multi-tap response of the environment and the analog RX frontends.</w:t>
        </w:r>
      </w:hyperlink>
    </w:p>
    <w:p w14:paraId="38011BFA" w14:textId="1AD7ABFC"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57" w:history="1">
        <w:r w:rsidR="00F20799" w:rsidRPr="00933671">
          <w:rPr>
            <w:rStyle w:val="Hyperlink"/>
            <w:noProof/>
          </w:rPr>
          <w:t>Observation 20</w:t>
        </w:r>
        <w:r w:rsidR="00F20799">
          <w:rPr>
            <w:rFonts w:asciiTheme="minorHAnsi" w:eastAsiaTheme="minorEastAsia" w:hAnsiTheme="minorHAnsi"/>
            <w:b w:val="0"/>
            <w:noProof/>
            <w:sz w:val="22"/>
            <w:lang w:val="en-SE" w:eastAsia="ja-JP"/>
          </w:rPr>
          <w:tab/>
        </w:r>
        <w:r w:rsidR="00F20799" w:rsidRPr="00933671">
          <w:rPr>
            <w:rStyle w:val="Hyperlink"/>
            <w:noProof/>
          </w:rPr>
          <w:t>It is recommended that interested companies perform link-level simulations (LLS) for the purposes of evaluating SBFD performance and feasibility in both FR1 and FR2 including evaluation of the following:</w:t>
        </w:r>
      </w:hyperlink>
    </w:p>
    <w:p w14:paraId="1D9B0CE4" w14:textId="5ED750DD"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58" w:history="1">
        <w:r w:rsidR="00F20799" w:rsidRPr="00933671">
          <w:rPr>
            <w:rStyle w:val="Hyperlink"/>
            <w:noProof/>
          </w:rPr>
          <w:t>a.</w:t>
        </w:r>
        <w:r w:rsidR="00F20799">
          <w:rPr>
            <w:rFonts w:asciiTheme="minorHAnsi" w:eastAsiaTheme="minorEastAsia" w:hAnsiTheme="minorHAnsi"/>
            <w:b w:val="0"/>
            <w:noProof/>
            <w:sz w:val="22"/>
            <w:lang w:val="en-SE" w:eastAsia="ja-JP"/>
          </w:rPr>
          <w:tab/>
        </w:r>
        <w:r w:rsidR="00F20799" w:rsidRPr="00933671">
          <w:rPr>
            <w:rStyle w:val="Hyperlink"/>
            <w:noProof/>
          </w:rPr>
          <w:t>Self-interference suppression/cancellation accounting for realistic non-linearities in the gNB transmit and receive chains.</w:t>
        </w:r>
      </w:hyperlink>
    </w:p>
    <w:p w14:paraId="604A5880" w14:textId="6C3973B5"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59" w:history="1">
        <w:r w:rsidR="00F20799" w:rsidRPr="00933671">
          <w:rPr>
            <w:rStyle w:val="Hyperlink"/>
            <w:noProof/>
          </w:rPr>
          <w:t>b.</w:t>
        </w:r>
        <w:r w:rsidR="00F20799">
          <w:rPr>
            <w:rFonts w:asciiTheme="minorHAnsi" w:eastAsiaTheme="minorEastAsia" w:hAnsiTheme="minorHAnsi"/>
            <w:b w:val="0"/>
            <w:noProof/>
            <w:sz w:val="22"/>
            <w:lang w:val="en-SE" w:eastAsia="ja-JP"/>
          </w:rPr>
          <w:tab/>
        </w:r>
        <w:r w:rsidR="00F20799" w:rsidRPr="00933671">
          <w:rPr>
            <w:rStyle w:val="Hyperlink"/>
            <w:noProof/>
          </w:rPr>
          <w:t>Transmit beam nulling accounting for realistic non-linearities in the gNB transmit chain.</w:t>
        </w:r>
      </w:hyperlink>
    </w:p>
    <w:p w14:paraId="1F31FFE4" w14:textId="19CEFFE1"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60" w:history="1">
        <w:r w:rsidR="00F20799" w:rsidRPr="00933671">
          <w:rPr>
            <w:rStyle w:val="Hyperlink"/>
            <w:noProof/>
          </w:rPr>
          <w:t>Observation 21</w:t>
        </w:r>
        <w:r w:rsidR="00F20799">
          <w:rPr>
            <w:rFonts w:asciiTheme="minorHAnsi" w:eastAsiaTheme="minorEastAsia" w:hAnsiTheme="minorHAnsi"/>
            <w:b w:val="0"/>
            <w:noProof/>
            <w:sz w:val="22"/>
            <w:lang w:val="en-SE" w:eastAsia="ja-JP"/>
          </w:rPr>
          <w:tab/>
        </w:r>
        <w:r w:rsidR="00F20799" w:rsidRPr="00933671">
          <w:rPr>
            <w:rStyle w:val="Hyperlink"/>
            <w:noProof/>
          </w:rPr>
          <w:t>Alt. 1 and Alt.2 SBFD configurations have more UL resources than the reference static TDD pattern it is compared with. Any potential gains in UL for these alternatives need to consider this impact first before drawing conclusions.</w:t>
        </w:r>
      </w:hyperlink>
    </w:p>
    <w:p w14:paraId="5C329C0D" w14:textId="3785CFAB"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61" w:history="1">
        <w:r w:rsidR="00F20799" w:rsidRPr="00933671">
          <w:rPr>
            <w:rStyle w:val="Hyperlink"/>
            <w:noProof/>
          </w:rPr>
          <w:t>Observation 22</w:t>
        </w:r>
        <w:r w:rsidR="00F20799">
          <w:rPr>
            <w:rFonts w:asciiTheme="minorHAnsi" w:eastAsiaTheme="minorEastAsia" w:hAnsiTheme="minorHAnsi"/>
            <w:b w:val="0"/>
            <w:noProof/>
            <w:sz w:val="22"/>
            <w:lang w:val="en-SE" w:eastAsia="ja-JP"/>
          </w:rPr>
          <w:tab/>
        </w:r>
        <w:r w:rsidR="00F20799" w:rsidRPr="00933671">
          <w:rPr>
            <w:rStyle w:val="Hyperlink"/>
            <w:noProof/>
          </w:rPr>
          <w:t>SBFD antenna configuration Option 2, which has double the antenna elements for SBFD when compared to reference static TDD, is the best-case scenario for SBFD.</w:t>
        </w:r>
      </w:hyperlink>
    </w:p>
    <w:p w14:paraId="1C9990D7" w14:textId="7F71BD24"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62" w:history="1">
        <w:r w:rsidR="00F20799" w:rsidRPr="00933671">
          <w:rPr>
            <w:rStyle w:val="Hyperlink"/>
            <w:noProof/>
          </w:rPr>
          <w:t>Observation 23</w:t>
        </w:r>
        <w:r w:rsidR="00F20799">
          <w:rPr>
            <w:rFonts w:asciiTheme="minorHAnsi" w:eastAsiaTheme="minorEastAsia" w:hAnsiTheme="minorHAnsi"/>
            <w:b w:val="0"/>
            <w:noProof/>
            <w:sz w:val="22"/>
            <w:lang w:val="en-SE" w:eastAsia="ja-JP"/>
          </w:rPr>
          <w:tab/>
        </w:r>
        <w:r w:rsidR="00F20799" w:rsidRPr="00933671">
          <w:rPr>
            <w:rStyle w:val="Hyperlink"/>
            <w:noProof/>
          </w:rPr>
          <w:t>SBFD antenna configuration Option 3, which has same number of antenna elements for SBFD when compared to reference static TDD, and only half the TxRUs can be used realistically, it is the practical case for SBFD.</w:t>
        </w:r>
      </w:hyperlink>
    </w:p>
    <w:p w14:paraId="4A565415" w14:textId="37C2F018"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63" w:history="1">
        <w:r w:rsidR="00F20799" w:rsidRPr="00933671">
          <w:rPr>
            <w:rStyle w:val="Hyperlink"/>
            <w:noProof/>
          </w:rPr>
          <w:t>Observation 24</w:t>
        </w:r>
        <w:r w:rsidR="00F20799">
          <w:rPr>
            <w:rFonts w:asciiTheme="minorHAnsi" w:eastAsiaTheme="minorEastAsia" w:hAnsiTheme="minorHAnsi"/>
            <w:b w:val="0"/>
            <w:noProof/>
            <w:sz w:val="22"/>
            <w:lang w:val="en-SE" w:eastAsia="ja-JP"/>
          </w:rPr>
          <w:tab/>
        </w:r>
        <w:r w:rsidR="00F20799" w:rsidRPr="00933671">
          <w:rPr>
            <w:rStyle w:val="Hyperlink"/>
            <w:noProof/>
          </w:rPr>
          <w:t>The simulation results obtained from the “Realistic” assumptions can be considered as a more realistic estimation of the performance of SBFD in real-world scenarios, while the results from the “Optimistic” assumptions reflect the best-case scenario for SBFD’s potential performance gains.</w:t>
        </w:r>
      </w:hyperlink>
    </w:p>
    <w:p w14:paraId="6CE48A82" w14:textId="225A8FBD"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64" w:history="1">
        <w:r w:rsidR="00F20799" w:rsidRPr="00933671">
          <w:rPr>
            <w:rStyle w:val="Hyperlink"/>
            <w:noProof/>
          </w:rPr>
          <w:t>Observation 25</w:t>
        </w:r>
        <w:r w:rsidR="00F20799">
          <w:rPr>
            <w:rFonts w:asciiTheme="minorHAnsi" w:eastAsiaTheme="minorEastAsia" w:hAnsiTheme="minorHAnsi"/>
            <w:b w:val="0"/>
            <w:noProof/>
            <w:sz w:val="22"/>
            <w:lang w:val="en-SE" w:eastAsia="ja-JP"/>
          </w:rPr>
          <w:tab/>
        </w:r>
        <w:r w:rsidR="00F20799" w:rsidRPr="00933671">
          <w:rPr>
            <w:rStyle w:val="Hyperlink"/>
            <w:noProof/>
          </w:rPr>
          <w:t>For FR1 single operator urban macro scenario, UL coverage is the key metric for potential improvement. The simulated alternatives (Alt2, Alt4, Alt3) show that SBFD only offers marginal UL coverage gains (~3 dB) when compared with the corresponding static TDD schemes at low load. The 5% UL average-UPT results across the three alternatives also indicate similar performance gains.</w:t>
        </w:r>
      </w:hyperlink>
    </w:p>
    <w:p w14:paraId="16A2981D" w14:textId="17988DB9"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65" w:history="1">
        <w:r w:rsidR="00F20799" w:rsidRPr="00933671">
          <w:rPr>
            <w:rStyle w:val="Hyperlink"/>
            <w:noProof/>
          </w:rPr>
          <w:t>Observation 26</w:t>
        </w:r>
        <w:r w:rsidR="00F20799">
          <w:rPr>
            <w:rFonts w:asciiTheme="minorHAnsi" w:eastAsiaTheme="minorEastAsia" w:hAnsiTheme="minorHAnsi"/>
            <w:b w:val="0"/>
            <w:noProof/>
            <w:sz w:val="22"/>
            <w:lang w:val="en-SE" w:eastAsia="ja-JP"/>
          </w:rPr>
          <w:tab/>
        </w:r>
        <w:r w:rsidR="00F20799" w:rsidRPr="00933671">
          <w:rPr>
            <w:rStyle w:val="Hyperlink"/>
            <w:noProof/>
          </w:rPr>
          <w:t>For FR1 indoor deployments: With large packet sizes, SBFD does not provide meaningful gains compared to static TDD in both UL and DL when DL/UL resource splitting are similar to reference static TDD. With small packet sizes, SBFD provides some UL performance gains. However, similar gains are achievable with other existing configurations such as DTDD or the proposed static TDD 2UL DUDDU.</w:t>
        </w:r>
      </w:hyperlink>
    </w:p>
    <w:p w14:paraId="76B23FD0" w14:textId="54A3C664"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66" w:history="1">
        <w:r w:rsidR="00F20799" w:rsidRPr="00933671">
          <w:rPr>
            <w:rStyle w:val="Hyperlink"/>
            <w:noProof/>
          </w:rPr>
          <w:t>Observation 27</w:t>
        </w:r>
        <w:r w:rsidR="00F20799">
          <w:rPr>
            <w:rFonts w:asciiTheme="minorHAnsi" w:eastAsiaTheme="minorEastAsia" w:hAnsiTheme="minorHAnsi"/>
            <w:b w:val="0"/>
            <w:noProof/>
            <w:sz w:val="22"/>
            <w:lang w:val="en-SE" w:eastAsia="ja-JP"/>
          </w:rPr>
          <w:tab/>
        </w:r>
        <w:r w:rsidR="00F20799" w:rsidRPr="00933671">
          <w:rPr>
            <w:rStyle w:val="Hyperlink"/>
            <w:noProof/>
          </w:rPr>
          <w:t>For FR1 HetNet scenario Case 3-2, 2-Layer Scenario B, the UL performance in the SBFD network deployed in the Micro layer shows similarities to the performance observed in an isolated indoor deployment for SBFD configurations Alt2 and Alt 3. However, although the SBFD network in Alt 4 configuration performs as well as the reference static TDD network in an isolated indoor network, SBFD network’s performance degrades to the point of being non-functional as the load increases for big packet sizes.</w:t>
        </w:r>
      </w:hyperlink>
    </w:p>
    <w:p w14:paraId="2F470001" w14:textId="2CC4224A"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67" w:history="1">
        <w:r w:rsidR="00F20799" w:rsidRPr="00933671">
          <w:rPr>
            <w:rStyle w:val="Hyperlink"/>
            <w:noProof/>
          </w:rPr>
          <w:t>Observation 28</w:t>
        </w:r>
        <w:r w:rsidR="00F20799">
          <w:rPr>
            <w:rFonts w:asciiTheme="minorHAnsi" w:eastAsiaTheme="minorEastAsia" w:hAnsiTheme="minorHAnsi"/>
            <w:b w:val="0"/>
            <w:noProof/>
            <w:sz w:val="22"/>
            <w:lang w:val="en-SE" w:eastAsia="ja-JP"/>
          </w:rPr>
          <w:tab/>
        </w:r>
        <w:r w:rsidR="00F20799" w:rsidRPr="00933671">
          <w:rPr>
            <w:rStyle w:val="Hyperlink"/>
            <w:noProof/>
          </w:rPr>
          <w:t>For FR1 two-operator urban macro scenario, UL coverage gains, if any, are only at low loads. To achieve this gain in a SBFD urban macro network, it is necessary to have same loads in coexisting network of another operator in the same frequency band, which is not realistic.</w:t>
        </w:r>
      </w:hyperlink>
    </w:p>
    <w:p w14:paraId="51D80080" w14:textId="4C830734"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68" w:history="1">
        <w:r w:rsidR="00F20799" w:rsidRPr="00933671">
          <w:rPr>
            <w:rStyle w:val="Hyperlink"/>
            <w:noProof/>
          </w:rPr>
          <w:t>Observation 29</w:t>
        </w:r>
        <w:r w:rsidR="00F20799">
          <w:rPr>
            <w:rFonts w:asciiTheme="minorHAnsi" w:eastAsiaTheme="minorEastAsia" w:hAnsiTheme="minorHAnsi"/>
            <w:b w:val="0"/>
            <w:noProof/>
            <w:sz w:val="22"/>
            <w:lang w:val="en-SE" w:eastAsia="ja-JP"/>
          </w:rPr>
          <w:tab/>
        </w:r>
        <w:r w:rsidR="00F20799" w:rsidRPr="00933671">
          <w:rPr>
            <w:rStyle w:val="Hyperlink"/>
            <w:noProof/>
          </w:rPr>
          <w:t>For FR1 two-operator urban macro scenario, UL gains for SBFD network in terms of cell-edge throughput, latency and coverage quickly diminish as the load increases.</w:t>
        </w:r>
      </w:hyperlink>
    </w:p>
    <w:p w14:paraId="66981C0B" w14:textId="0C8FCDA4"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69" w:history="1">
        <w:r w:rsidR="00F20799" w:rsidRPr="00933671">
          <w:rPr>
            <w:rStyle w:val="Hyperlink"/>
            <w:noProof/>
          </w:rPr>
          <w:t>Observation 30</w:t>
        </w:r>
        <w:r w:rsidR="00F20799">
          <w:rPr>
            <w:rFonts w:asciiTheme="minorHAnsi" w:eastAsiaTheme="minorEastAsia" w:hAnsiTheme="minorHAnsi"/>
            <w:b w:val="0"/>
            <w:noProof/>
            <w:sz w:val="22"/>
            <w:lang w:val="en-SE" w:eastAsia="ja-JP"/>
          </w:rPr>
          <w:tab/>
        </w:r>
        <w:r w:rsidR="00F20799" w:rsidRPr="00933671">
          <w:rPr>
            <w:rStyle w:val="Hyperlink"/>
            <w:noProof/>
          </w:rPr>
          <w:t>For higher power BS class in Urban Macro scenario, system level simulations have shown that there is little to no improvement in UL coverage or cell-edge throughput performance by deploying an SBFD network as opposed to using a simple scheme such as static TDD 2UL or a semi-static DTDD in both single and multi-operator scenario.</w:t>
        </w:r>
      </w:hyperlink>
    </w:p>
    <w:p w14:paraId="7478C143" w14:textId="79F76FAB"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70" w:history="1">
        <w:r w:rsidR="00F20799" w:rsidRPr="00933671">
          <w:rPr>
            <w:rStyle w:val="Hyperlink"/>
            <w:noProof/>
          </w:rPr>
          <w:t>Observation 31</w:t>
        </w:r>
        <w:r w:rsidR="00F20799">
          <w:rPr>
            <w:rFonts w:asciiTheme="minorHAnsi" w:eastAsiaTheme="minorEastAsia" w:hAnsiTheme="minorHAnsi"/>
            <w:b w:val="0"/>
            <w:noProof/>
            <w:sz w:val="22"/>
            <w:lang w:val="en-SE" w:eastAsia="ja-JP"/>
          </w:rPr>
          <w:tab/>
        </w:r>
        <w:r w:rsidR="00F20799" w:rsidRPr="00933671">
          <w:rPr>
            <w:rStyle w:val="Hyperlink"/>
            <w:noProof/>
          </w:rPr>
          <w:t>Based on Annex F.1, for FR2 single operator Dense Macro scenario, there are UL performance gains in terms of cell-edge, median and 95%ile throughput and latency for SBFD network at low loads, and slightly lower gains at medium and high loads when compared to a reference static TDD network. However, it is not possible to make any meaningful conclusions as the scenario does not seem to be coverage limited.</w:t>
        </w:r>
      </w:hyperlink>
    </w:p>
    <w:p w14:paraId="579B1D6D" w14:textId="7582043E"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71" w:history="1">
        <w:r w:rsidR="00F20799" w:rsidRPr="00933671">
          <w:rPr>
            <w:rStyle w:val="Hyperlink"/>
            <w:noProof/>
          </w:rPr>
          <w:t>Observation 32</w:t>
        </w:r>
        <w:r w:rsidR="00F20799">
          <w:rPr>
            <w:rFonts w:asciiTheme="minorHAnsi" w:eastAsiaTheme="minorEastAsia" w:hAnsiTheme="minorHAnsi"/>
            <w:b w:val="0"/>
            <w:noProof/>
            <w:sz w:val="22"/>
            <w:lang w:val="en-SE" w:eastAsia="ja-JP"/>
          </w:rPr>
          <w:tab/>
        </w:r>
        <w:r w:rsidR="00F20799" w:rsidRPr="00933671">
          <w:rPr>
            <w:rStyle w:val="Hyperlink"/>
            <w:noProof/>
          </w:rPr>
          <w:t>Based on Annex F.2, For FR2-1 indoor deployments: with large packet sizes, SBFD does not provide meaningful gains compared to static TDD in both UL and DL when DL/UL resource splitting are similar to reference static TDD (Alt 2). With small packet sizes, SBFD provides some UL performance gains at all load levels. However, similar gains are achievable with other existing configurations such as DTDD or the proposed static TDD 2UL DUDDU.</w:t>
        </w:r>
      </w:hyperlink>
    </w:p>
    <w:p w14:paraId="74C4C2A0" w14:textId="7944858F"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72" w:history="1">
        <w:r w:rsidR="00F20799" w:rsidRPr="00933671">
          <w:rPr>
            <w:rStyle w:val="Hyperlink"/>
            <w:noProof/>
          </w:rPr>
          <w:t>Observation 33</w:t>
        </w:r>
        <w:r w:rsidR="00F20799">
          <w:rPr>
            <w:rFonts w:asciiTheme="minorHAnsi" w:eastAsiaTheme="minorEastAsia" w:hAnsiTheme="minorHAnsi"/>
            <w:b w:val="0"/>
            <w:noProof/>
            <w:sz w:val="22"/>
            <w:lang w:val="en-SE" w:eastAsia="ja-JP"/>
          </w:rPr>
          <w:tab/>
        </w:r>
        <w:r w:rsidR="00F20799" w:rsidRPr="00933671">
          <w:rPr>
            <w:rStyle w:val="Hyperlink"/>
            <w:noProof/>
          </w:rPr>
          <w:t>For isolated indoor deployments, system level simulations show that similar UL latency and cell-edge throughput improvements can be achieved by deploying an SBFD network as well as using simple schemes such as static TDD 2UL in both FR1 and FR2.</w:t>
        </w:r>
      </w:hyperlink>
    </w:p>
    <w:p w14:paraId="3B6B60C6" w14:textId="192E40C7"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73" w:history="1">
        <w:r w:rsidR="00F20799" w:rsidRPr="00933671">
          <w:rPr>
            <w:rStyle w:val="Hyperlink"/>
            <w:noProof/>
          </w:rPr>
          <w:t>Observation 34</w:t>
        </w:r>
        <w:r w:rsidR="00F20799">
          <w:rPr>
            <w:rFonts w:asciiTheme="minorHAnsi" w:eastAsiaTheme="minorEastAsia" w:hAnsiTheme="minorHAnsi"/>
            <w:b w:val="0"/>
            <w:noProof/>
            <w:sz w:val="22"/>
            <w:lang w:val="en-SE" w:eastAsia="ja-JP"/>
          </w:rPr>
          <w:tab/>
        </w:r>
        <w:r w:rsidR="00F20799" w:rsidRPr="00933671">
          <w:rPr>
            <w:rStyle w:val="Hyperlink"/>
            <w:noProof/>
          </w:rPr>
          <w:t>For single operator Urban Macro scenario in FR1, UL performance gains of SBFD network in terms of coverage, latency and cell-edge user throughputs decrease as the load in the network increases.</w:t>
        </w:r>
      </w:hyperlink>
    </w:p>
    <w:p w14:paraId="216C4E18" w14:textId="7871541E"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74" w:history="1">
        <w:r w:rsidR="00F20799" w:rsidRPr="00933671">
          <w:rPr>
            <w:rStyle w:val="Hyperlink"/>
            <w:noProof/>
          </w:rPr>
          <w:t>Observation 35</w:t>
        </w:r>
        <w:r w:rsidR="00F20799">
          <w:rPr>
            <w:rFonts w:asciiTheme="minorHAnsi" w:eastAsiaTheme="minorEastAsia" w:hAnsiTheme="minorHAnsi"/>
            <w:b w:val="0"/>
            <w:noProof/>
            <w:sz w:val="22"/>
            <w:lang w:val="en-SE" w:eastAsia="ja-JP"/>
          </w:rPr>
          <w:tab/>
        </w:r>
        <w:r w:rsidR="00F20799" w:rsidRPr="00933671">
          <w:rPr>
            <w:rStyle w:val="Hyperlink"/>
            <w:noProof/>
          </w:rPr>
          <w:t>For single operator Urban Macro scenario in FR1, the proposed DTDD network provides comparable performance as an SBFD network in terms of coverage, latency, and cell-edge user throughput in both DL and UL without having to deal with the hardware-complexity of SBFD network.</w:t>
        </w:r>
      </w:hyperlink>
    </w:p>
    <w:p w14:paraId="52FCB11B" w14:textId="6F874229"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75" w:history="1">
        <w:r w:rsidR="00F20799" w:rsidRPr="00933671">
          <w:rPr>
            <w:rStyle w:val="Hyperlink"/>
            <w:noProof/>
          </w:rPr>
          <w:t>Observation 36</w:t>
        </w:r>
        <w:r w:rsidR="00F20799">
          <w:rPr>
            <w:rFonts w:asciiTheme="minorHAnsi" w:eastAsiaTheme="minorEastAsia" w:hAnsiTheme="minorHAnsi"/>
            <w:b w:val="0"/>
            <w:noProof/>
            <w:sz w:val="22"/>
            <w:lang w:val="en-SE" w:eastAsia="ja-JP"/>
          </w:rPr>
          <w:tab/>
        </w:r>
        <w:r w:rsidR="00F20799" w:rsidRPr="00933671">
          <w:rPr>
            <w:rStyle w:val="Hyperlink"/>
            <w:noProof/>
          </w:rPr>
          <w:t>For single operator Urban Macro scenario in FR1, the UL performance gains for an SBFD network with all SBFD slots (XXXXX) in cell-edge user throughput is on par with SBFD with XXXXU at low loads but the performance drops considerably at medium and high loads due to significant interference limitations in all the SBFD slots. Further, even with optimistic assumptions for self-interference and inter-sector suppression, there is no noteworthy improvement in UL performance of an SBFD XXXXX network.</w:t>
        </w:r>
      </w:hyperlink>
    </w:p>
    <w:p w14:paraId="4323301A" w14:textId="715C0BD4"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76" w:history="1">
        <w:r w:rsidR="00F20799" w:rsidRPr="00933671">
          <w:rPr>
            <w:rStyle w:val="Hyperlink"/>
            <w:noProof/>
          </w:rPr>
          <w:t>Observation 37</w:t>
        </w:r>
        <w:r w:rsidR="00F20799">
          <w:rPr>
            <w:rFonts w:asciiTheme="minorHAnsi" w:eastAsiaTheme="minorEastAsia" w:hAnsiTheme="minorHAnsi"/>
            <w:b w:val="0"/>
            <w:noProof/>
            <w:sz w:val="22"/>
            <w:lang w:val="en-SE" w:eastAsia="ja-JP"/>
          </w:rPr>
          <w:tab/>
        </w:r>
        <w:r w:rsidR="00F20799" w:rsidRPr="00933671">
          <w:rPr>
            <w:rStyle w:val="Hyperlink"/>
            <w:noProof/>
          </w:rPr>
          <w:t>For two operator scenarios in FR1, the conclusions on performance gains of SBFD networks are similar to the conclusions from single operator analysis.</w:t>
        </w:r>
      </w:hyperlink>
    </w:p>
    <w:p w14:paraId="37F92060" w14:textId="45853D82"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77" w:history="1">
        <w:r w:rsidR="00F20799" w:rsidRPr="00933671">
          <w:rPr>
            <w:rStyle w:val="Hyperlink"/>
            <w:noProof/>
          </w:rPr>
          <w:t>Observation 38</w:t>
        </w:r>
        <w:r w:rsidR="00F20799">
          <w:rPr>
            <w:rFonts w:asciiTheme="minorHAnsi" w:eastAsiaTheme="minorEastAsia" w:hAnsiTheme="minorHAnsi"/>
            <w:b w:val="0"/>
            <w:noProof/>
            <w:sz w:val="22"/>
            <w:lang w:val="en-SE" w:eastAsia="ja-JP"/>
          </w:rPr>
          <w:tab/>
        </w:r>
        <w:r w:rsidR="00F20799" w:rsidRPr="00933671">
          <w:rPr>
            <w:rStyle w:val="Hyperlink"/>
            <w:noProof/>
          </w:rPr>
          <w:t>FR1 Indoor simulation results show that</w:t>
        </w:r>
      </w:hyperlink>
    </w:p>
    <w:p w14:paraId="6B5BCEED" w14:textId="391223D9"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78" w:history="1">
        <w:r w:rsidR="00F20799" w:rsidRPr="00933671">
          <w:rPr>
            <w:rStyle w:val="Hyperlink"/>
            <w:rFonts w:ascii="CG Times (WN)" w:hAnsi="CG Times (WN)"/>
            <w:noProof/>
          </w:rPr>
          <w:t>-</w:t>
        </w:r>
        <w:r w:rsidR="00F20799">
          <w:rPr>
            <w:rFonts w:asciiTheme="minorHAnsi" w:eastAsiaTheme="minorEastAsia" w:hAnsiTheme="minorHAnsi"/>
            <w:b w:val="0"/>
            <w:noProof/>
            <w:sz w:val="22"/>
            <w:lang w:val="en-SE" w:eastAsia="ja-JP"/>
          </w:rPr>
          <w:tab/>
        </w:r>
        <w:r w:rsidR="00F20799" w:rsidRPr="00933671">
          <w:rPr>
            <w:rStyle w:val="Hyperlink"/>
            <w:noProof/>
          </w:rPr>
          <w:t>For big packets: When part of DL resource is shifted to UL (compared to reference static TDD Alt.2), SBFD Alt. 2 and static TDD 2UL networks provide better user throughput and latency in the UL compared to the reference static TDD (Alt. 2) network, at the cost of decreased DL performances. When DL/UL resource splitting are similar (compared to reference static TDD Alt. 3,4), SBFD Alt. 3, 4 do not provide meaningful gains compared to static TDD in both UL and DL. Moreover, dynamic TDD offers quite good performance (i.e., similar or even better) compared to SBFD and static TDD for all Alternatives.</w:t>
        </w:r>
      </w:hyperlink>
    </w:p>
    <w:p w14:paraId="3C1E41F3" w14:textId="0698F9F0"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79" w:history="1">
        <w:r w:rsidR="00F20799" w:rsidRPr="00933671">
          <w:rPr>
            <w:rStyle w:val="Hyperlink"/>
            <w:rFonts w:ascii="CG Times (WN)" w:hAnsi="CG Times (WN)"/>
            <w:noProof/>
          </w:rPr>
          <w:t>-</w:t>
        </w:r>
        <w:r w:rsidR="00F20799">
          <w:rPr>
            <w:rFonts w:asciiTheme="minorHAnsi" w:eastAsiaTheme="minorEastAsia" w:hAnsiTheme="minorHAnsi"/>
            <w:b w:val="0"/>
            <w:noProof/>
            <w:sz w:val="22"/>
            <w:lang w:val="en-SE" w:eastAsia="ja-JP"/>
          </w:rPr>
          <w:tab/>
        </w:r>
        <w:r w:rsidR="00F20799" w:rsidRPr="00933671">
          <w:rPr>
            <w:rStyle w:val="Hyperlink"/>
            <w:noProof/>
          </w:rPr>
          <w:t>For small packets: SBFD (all Alternatives) offer some gains in term of throughput and latency compared to reference static TDDs. However, a simpler static TDD with 2 UL slots DUDDU would offer similar gains.</w:t>
        </w:r>
      </w:hyperlink>
    </w:p>
    <w:p w14:paraId="6FD4D7D3" w14:textId="17E426BF" w:rsidR="00F20799" w:rsidRDefault="00000000">
      <w:pPr>
        <w:pStyle w:val="TableofFigures"/>
        <w:tabs>
          <w:tab w:val="right" w:leader="dot" w:pos="9629"/>
        </w:tabs>
        <w:rPr>
          <w:rFonts w:asciiTheme="minorHAnsi" w:eastAsiaTheme="minorEastAsia" w:hAnsiTheme="minorHAnsi"/>
          <w:b w:val="0"/>
          <w:noProof/>
          <w:sz w:val="22"/>
          <w:lang w:val="en-SE" w:eastAsia="ja-JP"/>
        </w:rPr>
      </w:pPr>
      <w:hyperlink w:anchor="_Toc142671480" w:history="1">
        <w:r w:rsidR="00F20799" w:rsidRPr="00933671">
          <w:rPr>
            <w:rStyle w:val="Hyperlink"/>
            <w:noProof/>
          </w:rPr>
          <w:t>Observation 39</w:t>
        </w:r>
        <w:r w:rsidR="00F20799">
          <w:rPr>
            <w:rFonts w:asciiTheme="minorHAnsi" w:eastAsiaTheme="minorEastAsia" w:hAnsiTheme="minorHAnsi"/>
            <w:b w:val="0"/>
            <w:noProof/>
            <w:sz w:val="22"/>
            <w:lang w:val="en-SE" w:eastAsia="ja-JP"/>
          </w:rPr>
          <w:tab/>
        </w:r>
        <w:r w:rsidR="00F20799" w:rsidRPr="00933671">
          <w:rPr>
            <w:rStyle w:val="Hyperlink"/>
            <w:noProof/>
          </w:rPr>
          <w:t>FR1 Case 3-2 HetNet type scenario results are similar to FR1 Indoor results for all the SBFD alternatives</w:t>
        </w:r>
      </w:hyperlink>
    </w:p>
    <w:p w14:paraId="5F69EC0F" w14:textId="53689D9B" w:rsidR="006E1C82" w:rsidRPr="00332511" w:rsidRDefault="006F6582">
      <w:pPr>
        <w:pStyle w:val="BodyText"/>
        <w:rPr>
          <w:rFonts w:cs="Malgun Gothic"/>
          <w:highlight w:val="yellow"/>
        </w:rPr>
      </w:pPr>
      <w:r w:rsidRPr="00332511">
        <w:rPr>
          <w:rFonts w:cs="Malgun Gothic"/>
          <w:highlight w:val="yellow"/>
        </w:rPr>
        <w:fldChar w:fldCharType="end"/>
      </w:r>
    </w:p>
    <w:p w14:paraId="7D91EC5D" w14:textId="77777777" w:rsidR="006E1C82" w:rsidRPr="00CB022E" w:rsidRDefault="006E1C82">
      <w:pPr>
        <w:pStyle w:val="BodyText"/>
        <w:rPr>
          <w:rFonts w:cs="Malgun Gothic"/>
          <w:highlight w:val="yellow"/>
        </w:rPr>
      </w:pPr>
    </w:p>
    <w:p w14:paraId="6225A1B8" w14:textId="77777777" w:rsidR="006E1C82" w:rsidRPr="00CB022E" w:rsidRDefault="008E065E">
      <w:pPr>
        <w:pStyle w:val="BodyText"/>
        <w:rPr>
          <w:rFonts w:cs="Malgun Gothic"/>
        </w:rPr>
      </w:pPr>
      <w:r w:rsidRPr="00CB022E">
        <w:rPr>
          <w:rFonts w:cs="Malgun Gothic"/>
        </w:rPr>
        <w:t xml:space="preserve">Based on the discussion in </w:t>
      </w:r>
      <w:r w:rsidR="007729A2" w:rsidRPr="00CB022E">
        <w:rPr>
          <w:rFonts w:cs="Malgun Gothic"/>
        </w:rPr>
        <w:t xml:space="preserve">the previous </w:t>
      </w:r>
      <w:r w:rsidRPr="00CB022E">
        <w:rPr>
          <w:rFonts w:cs="Malgun Gothic"/>
        </w:rPr>
        <w:t>section</w:t>
      </w:r>
      <w:r w:rsidR="007729A2" w:rsidRPr="00CB022E">
        <w:rPr>
          <w:rFonts w:cs="Malgun Gothic"/>
        </w:rPr>
        <w:t>s</w:t>
      </w:r>
      <w:r w:rsidRPr="00CB022E">
        <w:rPr>
          <w:rFonts w:cs="Malgun Gothic"/>
        </w:rPr>
        <w:t xml:space="preserve"> we propose the following:</w:t>
      </w:r>
    </w:p>
    <w:p w14:paraId="6584278B" w14:textId="52623ECF" w:rsidR="008E065E" w:rsidRPr="00CB022E" w:rsidRDefault="006E1C82">
      <w:pPr>
        <w:pStyle w:val="BodyText"/>
        <w:rPr>
          <w:rFonts w:cs="Malgun Gothic"/>
        </w:rPr>
      </w:pPr>
      <w:r w:rsidRPr="00332511">
        <w:rPr>
          <w:rFonts w:cs="Malgun Gothic"/>
          <w:b/>
          <w:highlight w:val="yellow"/>
        </w:rPr>
        <w:fldChar w:fldCharType="begin"/>
      </w:r>
      <w:r w:rsidRPr="00CB022E">
        <w:rPr>
          <w:rFonts w:cs="MS Mincho"/>
          <w:highlight w:val="yellow"/>
        </w:rPr>
        <w:instrText xml:space="preserve"> TOC \n \h \z \t "Proposal" \c </w:instrText>
      </w:r>
      <w:r w:rsidRPr="00332511">
        <w:rPr>
          <w:rFonts w:cs="Malgun Gothic"/>
          <w:b/>
          <w:highlight w:val="yellow"/>
        </w:rPr>
        <w:fldChar w:fldCharType="separate"/>
      </w:r>
      <w:r w:rsidR="00F20799">
        <w:rPr>
          <w:rFonts w:cs="Malgun Gothic"/>
          <w:bCs/>
          <w:noProof/>
          <w:highlight w:val="yellow"/>
        </w:rPr>
        <w:t>No table of figures entries found.</w:t>
      </w:r>
      <w:r w:rsidRPr="00332511">
        <w:rPr>
          <w:rFonts w:cs="Malgun Gothic"/>
          <w:highlight w:val="yellow"/>
        </w:rPr>
        <w:fldChar w:fldCharType="end"/>
      </w:r>
      <w:r w:rsidRPr="00332511">
        <w:rPr>
          <w:rFonts w:cs="Malgun Gothic"/>
        </w:rPr>
        <w:t xml:space="preserve"> </w:t>
      </w:r>
    </w:p>
    <w:p w14:paraId="71D79D99" w14:textId="42F1B620" w:rsidR="00F507D1" w:rsidRPr="0021682F" w:rsidRDefault="00F507D1">
      <w:pPr>
        <w:pStyle w:val="Heading1"/>
      </w:pPr>
      <w:bookmarkStart w:id="594" w:name="_In-sequence_SDU_delivery"/>
      <w:bookmarkStart w:id="595" w:name="_Toc117842898"/>
      <w:bookmarkStart w:id="596" w:name="_Toc118467424"/>
      <w:bookmarkStart w:id="597" w:name="_Toc127537936"/>
      <w:bookmarkStart w:id="598" w:name="_Toc131603434"/>
      <w:bookmarkStart w:id="599" w:name="_Toc142671332"/>
      <w:bookmarkEnd w:id="594"/>
      <w:r w:rsidRPr="0021682F">
        <w:t>References</w:t>
      </w:r>
      <w:bookmarkEnd w:id="595"/>
      <w:bookmarkEnd w:id="596"/>
      <w:bookmarkEnd w:id="597"/>
      <w:bookmarkEnd w:id="598"/>
      <w:bookmarkEnd w:id="599"/>
    </w:p>
    <w:p w14:paraId="13BDB8EE" w14:textId="77777777" w:rsidR="009D3615" w:rsidRPr="00856621" w:rsidRDefault="009D3615" w:rsidP="00472BEB">
      <w:pPr>
        <w:pStyle w:val="Reference"/>
        <w:rPr>
          <w:b/>
          <w:szCs w:val="20"/>
        </w:rPr>
      </w:pPr>
      <w:bookmarkStart w:id="600" w:name="_Ref73482315"/>
      <w:bookmarkStart w:id="601" w:name="_Ref174151459"/>
      <w:bookmarkStart w:id="602" w:name="_Ref189809556"/>
      <w:r w:rsidRPr="00CB022E">
        <w:rPr>
          <w:rFonts w:cs="Malgun Gothic"/>
        </w:rPr>
        <w:t>RP-213591, New SI: Study on evolution of NR duplex operation, December 2021.</w:t>
      </w:r>
      <w:bookmarkStart w:id="603" w:name="_Ref101869643"/>
    </w:p>
    <w:p w14:paraId="706C3BEE" w14:textId="77777777" w:rsidR="009D3615" w:rsidRPr="00856621" w:rsidRDefault="009D3615" w:rsidP="00472BEB">
      <w:pPr>
        <w:pStyle w:val="Reference"/>
        <w:rPr>
          <w:b/>
          <w:szCs w:val="20"/>
        </w:rPr>
      </w:pPr>
      <w:r w:rsidRPr="00CB022E">
        <w:rPr>
          <w:rFonts w:cs="Malgun Gothic"/>
        </w:rPr>
        <w:t xml:space="preserve">3GPP TR 38.803, “3rd Generation Partnership Project; Technical Specification Group Radio Access Network; Study on new </w:t>
      </w:r>
      <w:r w:rsidRPr="00856621">
        <w:rPr>
          <w:rFonts w:cs="Malgun Gothic"/>
          <w:b/>
          <w:szCs w:val="20"/>
        </w:rPr>
        <w:t>radio access technology: Radio Frequency (RF) and co-existence aspects (Release 14)”, v14.3.0, March 2022.</w:t>
      </w:r>
      <w:bookmarkEnd w:id="603"/>
    </w:p>
    <w:p w14:paraId="0343FF84" w14:textId="77777777" w:rsidR="009D3615" w:rsidRPr="00856621" w:rsidRDefault="009D3615" w:rsidP="00472BEB">
      <w:pPr>
        <w:pStyle w:val="Reference"/>
        <w:rPr>
          <w:b/>
          <w:szCs w:val="20"/>
        </w:rPr>
      </w:pPr>
      <w:r w:rsidRPr="00CB022E">
        <w:rPr>
          <w:rFonts w:cs="Malgun Gothic"/>
        </w:rPr>
        <w:t xml:space="preserve">Singh et. al., “Full Duplex Radios: Are we there yet?”, </w:t>
      </w:r>
      <w:proofErr w:type="spellStart"/>
      <w:r w:rsidRPr="00CB022E">
        <w:rPr>
          <w:rFonts w:cs="Malgun Gothic"/>
        </w:rPr>
        <w:t>HotNets</w:t>
      </w:r>
      <w:proofErr w:type="spellEnd"/>
      <w:r w:rsidRPr="00CB022E">
        <w:rPr>
          <w:rFonts w:cs="Malgun Gothic"/>
        </w:rPr>
        <w:t xml:space="preserve"> 2020</w:t>
      </w:r>
      <w:bookmarkEnd w:id="600"/>
      <w:r w:rsidRPr="00CB022E">
        <w:rPr>
          <w:rFonts w:cs="Malgun Gothic"/>
        </w:rPr>
        <w:t>.</w:t>
      </w:r>
      <w:bookmarkStart w:id="604" w:name="_Ref102117377"/>
    </w:p>
    <w:p w14:paraId="62AE2DB6" w14:textId="77777777" w:rsidR="009D3615" w:rsidRPr="00856621" w:rsidRDefault="009D3615" w:rsidP="00472BEB">
      <w:pPr>
        <w:pStyle w:val="Reference"/>
        <w:rPr>
          <w:b/>
          <w:szCs w:val="20"/>
        </w:rPr>
      </w:pPr>
      <w:r w:rsidRPr="00CB022E">
        <w:rPr>
          <w:rFonts w:cs="Malgun Gothic"/>
        </w:rPr>
        <w:t xml:space="preserve">3GPP TR 38.828, Cross Link Interference (CLI) handling and Remote Interference </w:t>
      </w:r>
      <w:r w:rsidRPr="00856621">
        <w:rPr>
          <w:rFonts w:cs="Malgun Gothic"/>
          <w:b/>
          <w:szCs w:val="20"/>
        </w:rPr>
        <w:t>Management (RIM) for NR; (Release 16)</w:t>
      </w:r>
      <w:bookmarkEnd w:id="604"/>
      <w:r w:rsidRPr="00856621">
        <w:rPr>
          <w:rFonts w:cs="Malgun Gothic"/>
          <w:b/>
          <w:szCs w:val="20"/>
        </w:rPr>
        <w:t>.</w:t>
      </w:r>
      <w:bookmarkStart w:id="605" w:name="_Ref102127608"/>
    </w:p>
    <w:p w14:paraId="4F1C9941" w14:textId="77777777" w:rsidR="009D3615" w:rsidRPr="00856621" w:rsidRDefault="009D3615" w:rsidP="00472BEB">
      <w:pPr>
        <w:pStyle w:val="Reference"/>
        <w:rPr>
          <w:b/>
          <w:szCs w:val="20"/>
        </w:rPr>
      </w:pPr>
      <w:r w:rsidRPr="00CB022E">
        <w:rPr>
          <w:rFonts w:cs="Malgun Gothic"/>
        </w:rPr>
        <w:t>R1-2207462,</w:t>
      </w:r>
      <w:r w:rsidRPr="00856621">
        <w:rPr>
          <w:rFonts w:cs="Malgun Gothic"/>
          <w:b/>
          <w:szCs w:val="20"/>
        </w:rPr>
        <w:t xml:space="preserve"> "Sub-band non-overlapping full duplex," Ericsson, RAN1#110, Aug 2022.</w:t>
      </w:r>
      <w:bookmarkStart w:id="606" w:name="_Ref102118143"/>
      <w:bookmarkEnd w:id="605"/>
    </w:p>
    <w:p w14:paraId="17301FF1" w14:textId="77777777" w:rsidR="009D3615" w:rsidRPr="00856621" w:rsidRDefault="009D3615" w:rsidP="00472BEB">
      <w:pPr>
        <w:pStyle w:val="Reference"/>
        <w:rPr>
          <w:b/>
          <w:szCs w:val="20"/>
        </w:rPr>
      </w:pPr>
      <w:r w:rsidRPr="00CB022E">
        <w:rPr>
          <w:rFonts w:cs="Malgun Gothic"/>
        </w:rPr>
        <w:t>R1-2207463, "Potential enhancements of dynamic TDD</w:t>
      </w:r>
      <w:bookmarkEnd w:id="606"/>
      <w:r w:rsidRPr="00CB022E">
        <w:rPr>
          <w:rFonts w:cs="Malgun Gothic"/>
        </w:rPr>
        <w:t>," Ericsson, RAN1#110, Aug 2022.</w:t>
      </w:r>
    </w:p>
    <w:p w14:paraId="2C462569" w14:textId="77777777" w:rsidR="009D3615" w:rsidRPr="00856621" w:rsidRDefault="009D3615" w:rsidP="00472BEB">
      <w:pPr>
        <w:pStyle w:val="Reference"/>
        <w:rPr>
          <w:b/>
          <w:szCs w:val="20"/>
        </w:rPr>
      </w:pPr>
      <w:r w:rsidRPr="00CB022E">
        <w:rPr>
          <w:rFonts w:cs="Malgun Gothic"/>
        </w:rPr>
        <w:t>R1-2204109, "Inputs needed from RAN4 to facilitate R</w:t>
      </w:r>
      <w:r w:rsidRPr="00856621">
        <w:rPr>
          <w:rFonts w:cs="Malgun Gothic"/>
          <w:b/>
          <w:szCs w:val="20"/>
        </w:rPr>
        <w:t>AN1 study," Ericsson, RAN1#109-e, May 2022.</w:t>
      </w:r>
      <w:bookmarkStart w:id="607" w:name="_Ref108182071"/>
    </w:p>
    <w:p w14:paraId="1A160437" w14:textId="77777777" w:rsidR="009D3615" w:rsidRPr="00856621" w:rsidRDefault="009D3615" w:rsidP="00472BEB">
      <w:pPr>
        <w:pStyle w:val="Reference"/>
        <w:rPr>
          <w:b/>
          <w:szCs w:val="20"/>
        </w:rPr>
      </w:pPr>
      <w:r w:rsidRPr="00CB022E">
        <w:rPr>
          <w:rFonts w:cs="Malgun Gothic"/>
        </w:rPr>
        <w:t>R4-201</w:t>
      </w:r>
      <w:r w:rsidRPr="00856621">
        <w:rPr>
          <w:rFonts w:cs="Malgun Gothic"/>
          <w:b/>
          <w:szCs w:val="20"/>
        </w:rPr>
        <w:t>0176, “On phase noise for 52.6-71 GHz”, Ericsson</w:t>
      </w:r>
      <w:bookmarkStart w:id="608" w:name="_Ref108182073"/>
      <w:bookmarkEnd w:id="607"/>
    </w:p>
    <w:p w14:paraId="59AC6801" w14:textId="77777777" w:rsidR="009D3615" w:rsidRPr="00856621" w:rsidRDefault="009D3615" w:rsidP="00472BEB">
      <w:pPr>
        <w:pStyle w:val="Reference"/>
        <w:rPr>
          <w:b/>
          <w:szCs w:val="20"/>
        </w:rPr>
      </w:pPr>
      <w:r w:rsidRPr="00CB022E">
        <w:rPr>
          <w:rFonts w:cs="Malgun Gothic"/>
        </w:rPr>
        <w:t>R4-2011494, “On PN model for 52.6~71GHz”, Huawei</w:t>
      </w:r>
      <w:bookmarkStart w:id="609" w:name="_Ref108182236"/>
      <w:bookmarkEnd w:id="608"/>
    </w:p>
    <w:p w14:paraId="461EC6C7" w14:textId="77777777" w:rsidR="009D3615" w:rsidRPr="00856621" w:rsidRDefault="009D3615" w:rsidP="00472BEB">
      <w:pPr>
        <w:pStyle w:val="Reference"/>
        <w:rPr>
          <w:b/>
          <w:szCs w:val="20"/>
        </w:rPr>
      </w:pPr>
      <w:r w:rsidRPr="00CB022E">
        <w:rPr>
          <w:rFonts w:cs="Malgun Gothic"/>
        </w:rPr>
        <w:t>J. Stott, “The effects of phase noise in COFDM,” BBC Research &amp; Development Technical Review, Summer, 1998.</w:t>
      </w:r>
      <w:bookmarkStart w:id="610" w:name="_Ref111216863"/>
      <w:bookmarkEnd w:id="609"/>
    </w:p>
    <w:p w14:paraId="25BCA706" w14:textId="77777777" w:rsidR="009D3615" w:rsidRPr="00856621" w:rsidRDefault="009D3615" w:rsidP="00472BEB">
      <w:pPr>
        <w:pStyle w:val="Reference"/>
        <w:rPr>
          <w:b/>
          <w:szCs w:val="20"/>
        </w:rPr>
      </w:pPr>
      <w:r w:rsidRPr="00CB022E">
        <w:rPr>
          <w:rFonts w:cs="Malgun Gothic"/>
        </w:rPr>
        <w:t>AI 9.3.1 R1-2205540 Summary# of email discussion o</w:t>
      </w:r>
      <w:r w:rsidRPr="00856621">
        <w:rPr>
          <w:rFonts w:cs="Malgun Gothic"/>
          <w:b/>
          <w:szCs w:val="20"/>
        </w:rPr>
        <w:t>n evaluation of NR duplex evolution, RAN1 #109-e, May 2022.</w:t>
      </w:r>
      <w:bookmarkStart w:id="611" w:name="_Ref111219228"/>
      <w:bookmarkEnd w:id="610"/>
    </w:p>
    <w:p w14:paraId="516045C7" w14:textId="77777777" w:rsidR="009D3615" w:rsidRPr="00856621" w:rsidRDefault="009D3615" w:rsidP="00472BEB">
      <w:pPr>
        <w:pStyle w:val="Reference"/>
        <w:rPr>
          <w:b/>
          <w:szCs w:val="20"/>
        </w:rPr>
      </w:pPr>
      <w:r w:rsidRPr="00CB022E">
        <w:rPr>
          <w:rFonts w:cs="Malgun Gothic"/>
        </w:rPr>
        <w:t>R1-2204106, “Evaluation of NR duplex evolution”, Ericsson, May 2022.</w:t>
      </w:r>
      <w:bookmarkEnd w:id="611"/>
      <w:r w:rsidRPr="00CB022E">
        <w:rPr>
          <w:rFonts w:cs="Malgun Gothic"/>
        </w:rPr>
        <w:t xml:space="preserve"> </w:t>
      </w:r>
      <w:bookmarkStart w:id="612" w:name="_Ref115076831"/>
    </w:p>
    <w:p w14:paraId="7561D0C3" w14:textId="77777777" w:rsidR="009D3615" w:rsidRPr="00856621" w:rsidRDefault="009D3615" w:rsidP="00472BEB">
      <w:pPr>
        <w:pStyle w:val="Reference"/>
        <w:rPr>
          <w:b/>
          <w:szCs w:val="20"/>
        </w:rPr>
      </w:pPr>
      <w:bookmarkStart w:id="613" w:name="_Ref115476941"/>
      <w:r w:rsidRPr="00CB022E">
        <w:rPr>
          <w:rFonts w:cs="Malgun Gothic"/>
        </w:rPr>
        <w:t>AI 9.3.1 R1-2208270 Summary#6 on evaluation on NR duplex evolution, RAN1 #11</w:t>
      </w:r>
      <w:r w:rsidRPr="00856621">
        <w:rPr>
          <w:rFonts w:cs="Malgun Gothic"/>
          <w:b/>
          <w:szCs w:val="20"/>
        </w:rPr>
        <w:t>0, Toulouse, August 2022.</w:t>
      </w:r>
      <w:bookmarkStart w:id="614" w:name="_Ref115181171"/>
      <w:bookmarkEnd w:id="612"/>
      <w:bookmarkEnd w:id="613"/>
    </w:p>
    <w:p w14:paraId="4492B124" w14:textId="7DF10397" w:rsidR="009D3615" w:rsidRPr="00856621" w:rsidRDefault="009D3615" w:rsidP="00472BEB">
      <w:pPr>
        <w:pStyle w:val="Reference"/>
        <w:rPr>
          <w:b/>
          <w:szCs w:val="20"/>
        </w:rPr>
      </w:pPr>
      <w:bookmarkStart w:id="615" w:name="_Ref115476939"/>
      <w:r w:rsidRPr="00CB022E">
        <w:rPr>
          <w:rFonts w:cs="Malgun Gothic"/>
        </w:rPr>
        <w:t>R1-2209175, “</w:t>
      </w:r>
      <w:proofErr w:type="spellStart"/>
      <w:r w:rsidRPr="00CB022E">
        <w:rPr>
          <w:rFonts w:cs="Malgun Gothic"/>
        </w:rPr>
        <w:t>Subband</w:t>
      </w:r>
      <w:proofErr w:type="spellEnd"/>
      <w:r w:rsidRPr="00CB022E">
        <w:rPr>
          <w:rFonts w:cs="Malgun Gothic"/>
        </w:rPr>
        <w:t xml:space="preserve"> non</w:t>
      </w:r>
      <w:r w:rsidRPr="00856621">
        <w:rPr>
          <w:rFonts w:cs="Malgun Gothic"/>
          <w:b/>
          <w:szCs w:val="20"/>
        </w:rPr>
        <w:t>overlapping full duplex”, Ericsson, Oct</w:t>
      </w:r>
      <w:r w:rsidR="000A3C7A">
        <w:rPr>
          <w:rFonts w:cs="Malgun Gothic"/>
          <w:b/>
          <w:szCs w:val="20"/>
        </w:rPr>
        <w:t>ober</w:t>
      </w:r>
      <w:r w:rsidRPr="00856621">
        <w:rPr>
          <w:rFonts w:cs="Malgun Gothic"/>
          <w:b/>
          <w:szCs w:val="20"/>
        </w:rPr>
        <w:t xml:space="preserve"> 2022.</w:t>
      </w:r>
      <w:bookmarkStart w:id="616" w:name="_Ref115282930"/>
      <w:bookmarkEnd w:id="614"/>
      <w:bookmarkEnd w:id="615"/>
    </w:p>
    <w:p w14:paraId="4AA285EC" w14:textId="77777777" w:rsidR="009D3615" w:rsidRPr="00856621" w:rsidRDefault="009D3615" w:rsidP="00472BEB">
      <w:pPr>
        <w:pStyle w:val="Reference"/>
        <w:rPr>
          <w:b/>
          <w:szCs w:val="20"/>
        </w:rPr>
      </w:pPr>
      <w:r w:rsidRPr="00CB022E">
        <w:rPr>
          <w:rFonts w:cs="Malgun Gothic"/>
        </w:rPr>
        <w:t xml:space="preserve">R1-2208347, "Reply LS on </w:t>
      </w:r>
      <w:r w:rsidRPr="00856621">
        <w:rPr>
          <w:rFonts w:cs="Malgun Gothic"/>
          <w:b/>
          <w:szCs w:val="20"/>
        </w:rPr>
        <w:t>interference modelling for duplex evolution," RAN4, RAN1#110bis-e, October 2022.</w:t>
      </w:r>
      <w:bookmarkStart w:id="617" w:name="_Ref115338224"/>
      <w:bookmarkEnd w:id="616"/>
    </w:p>
    <w:p w14:paraId="57F89263" w14:textId="1EDF04F6" w:rsidR="009D3615" w:rsidRPr="00856621" w:rsidRDefault="00332563" w:rsidP="00472BEB">
      <w:pPr>
        <w:pStyle w:val="Reference"/>
        <w:rPr>
          <w:b/>
          <w:szCs w:val="20"/>
        </w:rPr>
      </w:pPr>
      <w:r>
        <w:rPr>
          <w:rFonts w:cs="Malgun Gothic"/>
        </w:rPr>
        <w:t>ITU-R M.2412, Guidelines for evaluation of radio interference technologies for IMT-2020</w:t>
      </w:r>
      <w:bookmarkStart w:id="618" w:name="_Ref115338234"/>
      <w:bookmarkEnd w:id="617"/>
    </w:p>
    <w:p w14:paraId="640EB79E" w14:textId="77777777" w:rsidR="0054354D" w:rsidRDefault="009D3615" w:rsidP="00472BEB">
      <w:pPr>
        <w:pStyle w:val="Reference"/>
        <w:rPr>
          <w:b/>
          <w:szCs w:val="20"/>
        </w:rPr>
      </w:pPr>
      <w:r w:rsidRPr="00CB022E">
        <w:rPr>
          <w:rFonts w:cs="Malgun Gothic"/>
        </w:rPr>
        <w:t xml:space="preserve">R4-2108080, </w:t>
      </w:r>
      <w:r w:rsidRPr="00B43608">
        <w:rPr>
          <w:rFonts w:cs="Malgun Gothic"/>
          <w:b/>
        </w:rPr>
        <w:t>“LS to ITU-R and CEPT on extension of IMT array antenna model to support sub-array structures”,</w:t>
      </w:r>
      <w:r w:rsidRPr="00CB022E">
        <w:rPr>
          <w:rFonts w:cs="Malgun Gothic"/>
        </w:rPr>
        <w:t xml:space="preserve"> </w:t>
      </w:r>
      <w:r w:rsidRPr="00B43608">
        <w:rPr>
          <w:rFonts w:cs="Malgun Gothic"/>
          <w:b/>
        </w:rPr>
        <w:t>Ericsson, Nokia, Qualcomm</w:t>
      </w:r>
      <w:bookmarkEnd w:id="618"/>
    </w:p>
    <w:p w14:paraId="71AD6414" w14:textId="78208BA9" w:rsidR="00224DB6" w:rsidRPr="00313048" w:rsidRDefault="00224DB6" w:rsidP="00472BEB">
      <w:pPr>
        <w:pStyle w:val="Reference"/>
        <w:rPr>
          <w:b/>
          <w:szCs w:val="20"/>
        </w:rPr>
      </w:pPr>
      <w:bookmarkStart w:id="619" w:name="_Ref118198338"/>
      <w:r w:rsidRPr="00CB022E">
        <w:rPr>
          <w:rFonts w:cs="Malgun Gothic"/>
        </w:rPr>
        <w:t xml:space="preserve">R1-2210779, </w:t>
      </w:r>
      <w:r w:rsidR="00A833DE">
        <w:rPr>
          <w:rFonts w:cs="Malgun Gothic"/>
          <w:b/>
          <w:szCs w:val="20"/>
        </w:rPr>
        <w:t xml:space="preserve">AI 9.3.1, </w:t>
      </w:r>
      <w:r w:rsidRPr="0054354D">
        <w:rPr>
          <w:rFonts w:cs="Malgun Gothic"/>
          <w:b/>
          <w:szCs w:val="20"/>
        </w:rPr>
        <w:t>“</w:t>
      </w:r>
      <w:r w:rsidR="0054354D" w:rsidRPr="0054354D">
        <w:rPr>
          <w:rFonts w:cs="Malgun Gothic"/>
          <w:b/>
          <w:szCs w:val="20"/>
        </w:rPr>
        <w:t>Final summary on evaluation on NR duplex evolution</w:t>
      </w:r>
      <w:r w:rsidR="00191569">
        <w:rPr>
          <w:rFonts w:cs="Malgun Gothic"/>
          <w:b/>
          <w:szCs w:val="20"/>
        </w:rPr>
        <w:t>”, RAN1 #110bis-e, October 2022.</w:t>
      </w:r>
      <w:bookmarkEnd w:id="619"/>
    </w:p>
    <w:p w14:paraId="67410642" w14:textId="40DD2931" w:rsidR="00313048" w:rsidRDefault="009C3183" w:rsidP="00472BEB">
      <w:pPr>
        <w:pStyle w:val="Reference"/>
        <w:rPr>
          <w:b/>
          <w:szCs w:val="20"/>
        </w:rPr>
      </w:pPr>
      <w:bookmarkStart w:id="620" w:name="_Ref118710202"/>
      <w:r w:rsidRPr="009C3183">
        <w:rPr>
          <w:rFonts w:cs="Malgun Gothic"/>
        </w:rPr>
        <w:t>R1-2300908</w:t>
      </w:r>
      <w:r w:rsidR="000A3C7A">
        <w:rPr>
          <w:b/>
          <w:szCs w:val="20"/>
        </w:rPr>
        <w:t>,</w:t>
      </w:r>
      <w:r w:rsidR="000A3C7A" w:rsidRPr="000A3C7A">
        <w:rPr>
          <w:b/>
          <w:szCs w:val="20"/>
        </w:rPr>
        <w:t xml:space="preserve"> </w:t>
      </w:r>
      <w:r w:rsidR="000A3C7A">
        <w:rPr>
          <w:b/>
          <w:szCs w:val="20"/>
        </w:rPr>
        <w:t>“</w:t>
      </w:r>
      <w:proofErr w:type="spellStart"/>
      <w:r w:rsidR="000A3C7A" w:rsidRPr="000A3C7A">
        <w:rPr>
          <w:b/>
          <w:szCs w:val="20"/>
        </w:rPr>
        <w:t>Subband</w:t>
      </w:r>
      <w:proofErr w:type="spellEnd"/>
      <w:r w:rsidR="000A3C7A" w:rsidRPr="000A3C7A">
        <w:rPr>
          <w:b/>
          <w:szCs w:val="20"/>
        </w:rPr>
        <w:t xml:space="preserve"> non-overlapping full duplex</w:t>
      </w:r>
      <w:r w:rsidR="000A3C7A">
        <w:rPr>
          <w:b/>
          <w:szCs w:val="20"/>
        </w:rPr>
        <w:t xml:space="preserve">”, Ericsson, </w:t>
      </w:r>
      <w:r w:rsidR="00115586">
        <w:rPr>
          <w:b/>
          <w:szCs w:val="20"/>
        </w:rPr>
        <w:t>February</w:t>
      </w:r>
      <w:r w:rsidR="000A3C7A">
        <w:rPr>
          <w:b/>
          <w:szCs w:val="20"/>
        </w:rPr>
        <w:t xml:space="preserve"> 202</w:t>
      </w:r>
      <w:r w:rsidR="00115586">
        <w:rPr>
          <w:b/>
          <w:szCs w:val="20"/>
        </w:rPr>
        <w:t>3</w:t>
      </w:r>
      <w:r w:rsidR="000A3C7A">
        <w:rPr>
          <w:b/>
          <w:szCs w:val="20"/>
        </w:rPr>
        <w:t>.</w:t>
      </w:r>
      <w:bookmarkEnd w:id="620"/>
    </w:p>
    <w:p w14:paraId="6913C971" w14:textId="45849983" w:rsidR="001923C6" w:rsidRPr="0054354D" w:rsidRDefault="001923C6" w:rsidP="00472BEB">
      <w:pPr>
        <w:pStyle w:val="Reference"/>
        <w:rPr>
          <w:b/>
          <w:szCs w:val="20"/>
        </w:rPr>
      </w:pPr>
      <w:bookmarkStart w:id="621" w:name="_Ref127567931"/>
      <w:r w:rsidRPr="001923C6">
        <w:rPr>
          <w:szCs w:val="20"/>
        </w:rPr>
        <w:t>R1-2212283</w:t>
      </w:r>
      <w:r>
        <w:rPr>
          <w:szCs w:val="20"/>
        </w:rPr>
        <w:t>,</w:t>
      </w:r>
      <w:r w:rsidR="00B43608">
        <w:rPr>
          <w:szCs w:val="20"/>
        </w:rPr>
        <w:t xml:space="preserve"> “</w:t>
      </w:r>
      <w:r w:rsidRPr="001923C6">
        <w:rPr>
          <w:b/>
          <w:szCs w:val="20"/>
        </w:rPr>
        <w:t>On the evaluation methodology for NR duplexing enhancements</w:t>
      </w:r>
      <w:r w:rsidR="00B43608">
        <w:rPr>
          <w:b/>
          <w:szCs w:val="20"/>
        </w:rPr>
        <w:t xml:space="preserve">”, </w:t>
      </w:r>
      <w:r w:rsidR="00B43608" w:rsidRPr="001923C6">
        <w:rPr>
          <w:b/>
          <w:szCs w:val="20"/>
        </w:rPr>
        <w:t>Nokia, Nokia Shanghai Bell</w:t>
      </w:r>
      <w:r w:rsidR="00B43608">
        <w:rPr>
          <w:b/>
          <w:szCs w:val="20"/>
        </w:rPr>
        <w:t>, November 2022.</w:t>
      </w:r>
      <w:bookmarkEnd w:id="621"/>
    </w:p>
    <w:p w14:paraId="25FF4762" w14:textId="1601969F" w:rsidR="00122F62" w:rsidRPr="003A68D6" w:rsidRDefault="00122F62">
      <w:pPr>
        <w:pStyle w:val="Heading1"/>
      </w:pPr>
      <w:bookmarkStart w:id="622" w:name="_Toc115476838"/>
      <w:bookmarkStart w:id="623" w:name="_Toc118467425"/>
      <w:bookmarkStart w:id="624" w:name="_Toc127537937"/>
      <w:bookmarkStart w:id="625" w:name="_Toc131603435"/>
      <w:bookmarkStart w:id="626" w:name="_Toc142671333"/>
      <w:bookmarkEnd w:id="601"/>
      <w:bookmarkEnd w:id="602"/>
      <w:r w:rsidRPr="003A68D6">
        <w:lastRenderedPageBreak/>
        <w:t>Annex A</w:t>
      </w:r>
      <w:bookmarkEnd w:id="622"/>
      <w:bookmarkEnd w:id="623"/>
      <w:bookmarkEnd w:id="624"/>
      <w:bookmarkEnd w:id="625"/>
      <w:bookmarkEnd w:id="626"/>
    </w:p>
    <w:p w14:paraId="4D623A8D" w14:textId="59FE1151" w:rsidR="00122F62" w:rsidRPr="003A68D6" w:rsidRDefault="00122F62" w:rsidP="006F5045">
      <w:pPr>
        <w:pStyle w:val="Heading2"/>
        <w:rPr>
          <w:rFonts w:eastAsiaTheme="minorEastAsia"/>
        </w:rPr>
      </w:pPr>
      <w:bookmarkStart w:id="627" w:name="_Toc115476839"/>
      <w:bookmarkStart w:id="628" w:name="_Toc118467426"/>
      <w:bookmarkStart w:id="629" w:name="_Toc127537938"/>
      <w:bookmarkStart w:id="630" w:name="_Toc131603436"/>
      <w:bookmarkStart w:id="631" w:name="_Toc142671334"/>
      <w:r w:rsidRPr="003A68D6">
        <w:t xml:space="preserve">A.1 GMP coefficients for ~2 GHz GaAs PA at </w:t>
      </w:r>
      <w:r w:rsidRPr="003A68D6">
        <w:rPr>
          <w:rFonts w:eastAsiaTheme="minorEastAsia"/>
        </w:rPr>
        <w:t>491.52 MHz sampling rate</w:t>
      </w:r>
      <w:bookmarkEnd w:id="627"/>
      <w:bookmarkEnd w:id="628"/>
      <w:bookmarkEnd w:id="629"/>
      <w:bookmarkEnd w:id="630"/>
      <w:bookmarkEnd w:id="631"/>
    </w:p>
    <w:p w14:paraId="4C6D2167" w14:textId="419FDABE" w:rsidR="00122F62" w:rsidRPr="00CB022E" w:rsidRDefault="00000000" w:rsidP="00122F62">
      <w:pPr>
        <w:rPr>
          <w:rFonts w:cs="Malgun Gothic"/>
        </w:rPr>
      </w:pPr>
      <m:oMath>
        <m:sSubSup>
          <m:sSubSupPr>
            <m:ctrlPr>
              <w:rPr>
                <w:rFonts w:ascii="Cambria Math" w:hAnsi="Cambria Math" w:cs="CG Times (WN)"/>
              </w:rPr>
            </m:ctrlPr>
          </m:sSubSupPr>
          <m:e>
            <m:r>
              <w:rPr>
                <w:rFonts w:ascii="Cambria Math" w:hAnsi="Cambria Math" w:cs="CG Times (WN)"/>
              </w:rPr>
              <m:t>a</m:t>
            </m:r>
          </m:e>
          <m:sub>
            <m:r>
              <w:rPr>
                <w:rFonts w:ascii="Cambria Math" w:hAnsi="Cambria Math" w:cs="CG Times (WN)"/>
              </w:rPr>
              <m:t>kl</m:t>
            </m:r>
          </m:sub>
          <m:sup>
            <m:r>
              <w:rPr>
                <w:rFonts w:ascii="Cambria Math" w:hAnsi="Cambria Math" w:cs="CG Times (WN)"/>
              </w:rPr>
              <m:t>PA</m:t>
            </m:r>
          </m:sup>
        </m:sSubSup>
      </m:oMath>
      <w:r w:rsidR="00122F62" w:rsidRPr="00332511">
        <w:rPr>
          <w:rFonts w:cs="Malgun Gothic"/>
        </w:rPr>
        <w:t xml:space="preserve"> with rows </w:t>
      </w:r>
      <m:oMath>
        <m:r>
          <w:rPr>
            <w:rFonts w:ascii="Cambria Math" w:hAnsi="Cambria Math" w:cs="CG Times (WN)"/>
          </w:rPr>
          <m:t>k∈[0,1,…,7]</m:t>
        </m:r>
      </m:oMath>
      <w:r w:rsidR="00122F62" w:rsidRPr="00332511">
        <w:rPr>
          <w:rFonts w:cs="Malgun Gothic"/>
        </w:rPr>
        <w:t xml:space="preserve"> and columns </w:t>
      </w:r>
      <m:oMath>
        <m:r>
          <w:rPr>
            <w:rFonts w:ascii="Cambria Math" w:hAnsi="Cambria Math" w:cs="CG Times (WN)"/>
          </w:rPr>
          <m:t>l∈[-2,-1,0,1,2]</m:t>
        </m:r>
      </m:oMath>
      <w:r w:rsidR="00122F62" w:rsidRPr="00332511">
        <w:rPr>
          <w:rFonts w:cs="Calibri Light"/>
        </w:rPr>
        <w:t>:</w:t>
      </w:r>
    </w:p>
    <w:p w14:paraId="11A75D6A" w14:textId="77777777" w:rsidR="00122F62" w:rsidRPr="00CB022E" w:rsidRDefault="00122F62" w:rsidP="00122F62">
      <w:pPr>
        <w:spacing w:after="0" w:line="240" w:lineRule="auto"/>
        <w:rPr>
          <w:rFonts w:cs="Malgun Gothic"/>
        </w:rPr>
      </w:pPr>
      <w:r w:rsidRPr="00CB022E">
        <w:rPr>
          <w:rFonts w:cs="Malgun Gothic"/>
        </w:rPr>
        <w:t xml:space="preserve">  Columns 1 through 3</w:t>
      </w:r>
    </w:p>
    <w:p w14:paraId="5CB75BAF" w14:textId="77777777" w:rsidR="00122F62" w:rsidRPr="00CB022E" w:rsidRDefault="00122F62" w:rsidP="00122F62">
      <w:pPr>
        <w:spacing w:after="0" w:line="240" w:lineRule="auto"/>
        <w:rPr>
          <w:rFonts w:cs="Malgun Gothic"/>
        </w:rPr>
      </w:pPr>
    </w:p>
    <w:p w14:paraId="014540EA" w14:textId="77777777" w:rsidR="00122F62" w:rsidRPr="00CB022E" w:rsidRDefault="00122F62" w:rsidP="00122F62">
      <w:pPr>
        <w:spacing w:after="0" w:line="240" w:lineRule="auto"/>
        <w:rPr>
          <w:rFonts w:cs="Malgun Gothic"/>
        </w:rPr>
      </w:pPr>
      <w:r w:rsidRPr="00CB022E">
        <w:rPr>
          <w:rFonts w:cs="Malgun Gothic"/>
        </w:rPr>
        <w:t xml:space="preserve">    -0.018625 +   0.010388i     0.023333 -  0.0087798i      0.98622 -    0.18951i</w:t>
      </w:r>
    </w:p>
    <w:p w14:paraId="58D7F98B" w14:textId="77777777" w:rsidR="00122F62" w:rsidRPr="00CB022E" w:rsidRDefault="00122F62" w:rsidP="00122F62">
      <w:pPr>
        <w:spacing w:after="0" w:line="240" w:lineRule="auto"/>
        <w:rPr>
          <w:rFonts w:cs="Malgun Gothic"/>
        </w:rPr>
      </w:pPr>
      <w:r w:rsidRPr="00CB022E">
        <w:rPr>
          <w:rFonts w:cs="Malgun Gothic"/>
        </w:rPr>
        <w:t xml:space="preserve">     0.054357 -   0.088831i    -0.090219 +    0.27003i       1.4755 +    0.65625i</w:t>
      </w:r>
    </w:p>
    <w:p w14:paraId="708D2D99" w14:textId="77777777" w:rsidR="00122F62" w:rsidRPr="00CB022E" w:rsidRDefault="00122F62" w:rsidP="00122F62">
      <w:pPr>
        <w:spacing w:after="0" w:line="240" w:lineRule="auto"/>
        <w:rPr>
          <w:rFonts w:cs="Malgun Gothic"/>
          <w:lang w:val="sv-SE"/>
        </w:rPr>
      </w:pPr>
      <w:r w:rsidRPr="00CB022E">
        <w:rPr>
          <w:rFonts w:cs="Malgun Gothic"/>
        </w:rPr>
        <w:t xml:space="preserve">     </w:t>
      </w:r>
      <w:r w:rsidRPr="00CB022E">
        <w:rPr>
          <w:rFonts w:cs="Malgun Gothic"/>
          <w:lang w:val="sv-SE"/>
        </w:rPr>
        <w:t>-0.12455 -   0.017389i     -0.21213 -    0.15655i      -17.835 -    0.36305i</w:t>
      </w:r>
    </w:p>
    <w:p w14:paraId="731B45A8" w14:textId="77777777" w:rsidR="00122F62" w:rsidRPr="00CB022E" w:rsidRDefault="00122F62" w:rsidP="00122F62">
      <w:pPr>
        <w:spacing w:after="0" w:line="240" w:lineRule="auto"/>
        <w:rPr>
          <w:rFonts w:cs="Malgun Gothic"/>
          <w:lang w:val="sv-SE"/>
        </w:rPr>
      </w:pPr>
      <w:r w:rsidRPr="00CB022E">
        <w:rPr>
          <w:rFonts w:cs="Malgun Gothic"/>
          <w:lang w:val="sv-SE"/>
        </w:rPr>
        <w:t xml:space="preserve">      0.21638 +    0.66855i       2.8252 -     0.2232i        104.9 -     28.214i</w:t>
      </w:r>
    </w:p>
    <w:p w14:paraId="784C40A1" w14:textId="77777777" w:rsidR="00122F62" w:rsidRPr="00CB022E" w:rsidRDefault="00122F62" w:rsidP="00122F62">
      <w:pPr>
        <w:spacing w:after="0" w:line="240" w:lineRule="auto"/>
        <w:rPr>
          <w:rFonts w:cs="Malgun Gothic"/>
          <w:lang w:val="sv-SE"/>
        </w:rPr>
      </w:pPr>
      <w:r w:rsidRPr="00CB022E">
        <w:rPr>
          <w:rFonts w:cs="Malgun Gothic"/>
          <w:lang w:val="sv-SE"/>
        </w:rPr>
        <w:t xml:space="preserve">     -0.50435 -     2.3545i      -10.033 +     1.1268i      -358.38 +     172.31i</w:t>
      </w:r>
    </w:p>
    <w:p w14:paraId="20585168" w14:textId="77777777" w:rsidR="00122F62" w:rsidRPr="00CB022E" w:rsidRDefault="00122F62" w:rsidP="00122F62">
      <w:pPr>
        <w:spacing w:after="0" w:line="240" w:lineRule="auto"/>
        <w:rPr>
          <w:rFonts w:cs="Malgun Gothic"/>
          <w:lang w:val="sv-SE"/>
        </w:rPr>
      </w:pPr>
      <w:r w:rsidRPr="00CB022E">
        <w:rPr>
          <w:rFonts w:cs="Malgun Gothic"/>
          <w:lang w:val="sv-SE"/>
        </w:rPr>
        <w:t xml:space="preserve">      0.62463 +     4.0633i       18.287 -     2.2362i       700.58 -     426.41i</w:t>
      </w:r>
    </w:p>
    <w:p w14:paraId="7737D26D" w14:textId="77777777" w:rsidR="00122F62" w:rsidRPr="00CB022E" w:rsidRDefault="00122F62" w:rsidP="00122F62">
      <w:pPr>
        <w:spacing w:after="0" w:line="240" w:lineRule="auto"/>
        <w:rPr>
          <w:rFonts w:cs="Malgun Gothic"/>
        </w:rPr>
      </w:pPr>
      <w:r w:rsidRPr="00CB022E">
        <w:rPr>
          <w:rFonts w:cs="Malgun Gothic"/>
          <w:lang w:val="sv-SE"/>
        </w:rPr>
        <w:t xml:space="preserve">     </w:t>
      </w:r>
      <w:r w:rsidRPr="00CB022E">
        <w:rPr>
          <w:rFonts w:cs="Malgun Gothic"/>
        </w:rPr>
        <w:t>-0.41658 -     3.3421i      -16.322 +     1.9937i      -722.13 +     479.27i</w:t>
      </w:r>
    </w:p>
    <w:p w14:paraId="3390A306" w14:textId="77777777" w:rsidR="00122F62" w:rsidRPr="00CB022E" w:rsidRDefault="00122F62" w:rsidP="00122F62">
      <w:pPr>
        <w:spacing w:after="0" w:line="240" w:lineRule="auto"/>
        <w:rPr>
          <w:rFonts w:cs="Malgun Gothic"/>
        </w:rPr>
      </w:pPr>
      <w:r w:rsidRPr="00CB022E">
        <w:rPr>
          <w:rFonts w:cs="Malgun Gothic"/>
        </w:rPr>
        <w:t xml:space="preserve">      0.12892 +     1.0357i         5.62 -    0.64864i       299.41 -     200.73i</w:t>
      </w:r>
    </w:p>
    <w:p w14:paraId="4ECAE7BC" w14:textId="77777777" w:rsidR="00122F62" w:rsidRPr="00CB022E" w:rsidRDefault="00122F62" w:rsidP="00122F62">
      <w:pPr>
        <w:spacing w:after="0" w:line="240" w:lineRule="auto"/>
        <w:rPr>
          <w:rFonts w:cs="Malgun Gothic"/>
        </w:rPr>
      </w:pPr>
    </w:p>
    <w:p w14:paraId="5928E6DF" w14:textId="77777777" w:rsidR="00122F62" w:rsidRPr="00CB022E" w:rsidRDefault="00122F62" w:rsidP="00122F62">
      <w:pPr>
        <w:spacing w:after="0" w:line="240" w:lineRule="auto"/>
        <w:rPr>
          <w:rFonts w:cs="Malgun Gothic"/>
        </w:rPr>
      </w:pPr>
      <w:r w:rsidRPr="00CB022E">
        <w:rPr>
          <w:rFonts w:cs="Malgun Gothic"/>
        </w:rPr>
        <w:t xml:space="preserve">  Columns 4 through 5</w:t>
      </w:r>
    </w:p>
    <w:p w14:paraId="112DCF1C" w14:textId="77777777" w:rsidR="00122F62" w:rsidRPr="00CB022E" w:rsidRDefault="00122F62" w:rsidP="00122F62">
      <w:pPr>
        <w:spacing w:after="0" w:line="240" w:lineRule="auto"/>
        <w:rPr>
          <w:rFonts w:cs="Malgun Gothic"/>
        </w:rPr>
      </w:pPr>
    </w:p>
    <w:p w14:paraId="256F0D56" w14:textId="77777777" w:rsidR="00122F62" w:rsidRPr="00CB022E" w:rsidRDefault="00122F62" w:rsidP="00122F62">
      <w:pPr>
        <w:spacing w:after="0" w:line="240" w:lineRule="auto"/>
        <w:rPr>
          <w:rFonts w:cs="Malgun Gothic"/>
          <w:lang w:val="sv-SE"/>
        </w:rPr>
      </w:pPr>
      <w:r w:rsidRPr="00CB022E">
        <w:rPr>
          <w:rFonts w:cs="Malgun Gothic"/>
        </w:rPr>
        <w:t xml:space="preserve">    </w:t>
      </w:r>
      <w:r w:rsidRPr="00CB022E">
        <w:rPr>
          <w:rFonts w:cs="Malgun Gothic"/>
          <w:lang w:val="sv-SE"/>
        </w:rPr>
        <w:t>-0.038271 +   0.057208i      0.05687 -   0.047196i</w:t>
      </w:r>
    </w:p>
    <w:p w14:paraId="305F5D82" w14:textId="77777777" w:rsidR="00122F62" w:rsidRPr="00CB022E" w:rsidRDefault="00122F62" w:rsidP="00122F62">
      <w:pPr>
        <w:spacing w:after="0" w:line="240" w:lineRule="auto"/>
        <w:rPr>
          <w:rFonts w:cs="Malgun Gothic"/>
          <w:lang w:val="sv-SE"/>
        </w:rPr>
      </w:pPr>
      <w:r w:rsidRPr="00CB022E">
        <w:rPr>
          <w:rFonts w:cs="Malgun Gothic"/>
          <w:lang w:val="sv-SE"/>
        </w:rPr>
        <w:t xml:space="preserve">     -0.06683 -    0.23028i    -0.087356 +      0.217i</w:t>
      </w:r>
    </w:p>
    <w:p w14:paraId="5592FFB8" w14:textId="77777777" w:rsidR="00122F62" w:rsidRPr="00CB022E" w:rsidRDefault="00122F62" w:rsidP="00122F62">
      <w:pPr>
        <w:spacing w:after="0" w:line="240" w:lineRule="auto"/>
        <w:rPr>
          <w:rFonts w:cs="Malgun Gothic"/>
          <w:lang w:val="sv-SE"/>
        </w:rPr>
      </w:pPr>
      <w:r w:rsidRPr="00CB022E">
        <w:rPr>
          <w:rFonts w:cs="Malgun Gothic"/>
          <w:lang w:val="sv-SE"/>
        </w:rPr>
        <w:t xml:space="preserve">       2.6685 -     1.8173i    -0.055794 -     0.7882i</w:t>
      </w:r>
    </w:p>
    <w:p w14:paraId="0369183B" w14:textId="77777777" w:rsidR="00122F62" w:rsidRPr="00CB022E" w:rsidRDefault="00122F62" w:rsidP="00122F62">
      <w:pPr>
        <w:spacing w:after="0" w:line="240" w:lineRule="auto"/>
        <w:rPr>
          <w:rFonts w:cs="Malgun Gothic"/>
          <w:lang w:val="sv-SE"/>
        </w:rPr>
      </w:pPr>
      <w:r w:rsidRPr="00CB022E">
        <w:rPr>
          <w:rFonts w:cs="Malgun Gothic"/>
          <w:lang w:val="sv-SE"/>
        </w:rPr>
        <w:t xml:space="preserve">      -18.377 +     11.387i       1.1306 +     3.5817i</w:t>
      </w:r>
    </w:p>
    <w:p w14:paraId="71D32F80" w14:textId="77777777" w:rsidR="00122F62" w:rsidRPr="00CB022E" w:rsidRDefault="00122F62" w:rsidP="00122F62">
      <w:pPr>
        <w:spacing w:after="0" w:line="240" w:lineRule="auto"/>
        <w:rPr>
          <w:rFonts w:cs="Malgun Gothic"/>
          <w:lang w:val="sv-SE"/>
        </w:rPr>
      </w:pPr>
      <w:r w:rsidRPr="00CB022E">
        <w:rPr>
          <w:rFonts w:cs="Malgun Gothic"/>
          <w:lang w:val="sv-SE"/>
        </w:rPr>
        <w:t xml:space="preserve">        52.78 -     30.504i      -2.6675 -     11.211i</w:t>
      </w:r>
    </w:p>
    <w:p w14:paraId="4DD237D0" w14:textId="77777777" w:rsidR="00122F62" w:rsidRPr="00CB022E" w:rsidRDefault="00122F62" w:rsidP="00122F62">
      <w:pPr>
        <w:spacing w:after="0" w:line="240" w:lineRule="auto"/>
        <w:rPr>
          <w:rFonts w:cs="Malgun Gothic"/>
          <w:lang w:val="sv-SE"/>
        </w:rPr>
      </w:pPr>
      <w:r w:rsidRPr="00CB022E">
        <w:rPr>
          <w:rFonts w:cs="Malgun Gothic"/>
          <w:lang w:val="sv-SE"/>
        </w:rPr>
        <w:t xml:space="preserve">      -79.138 +     43.326i       2.8947 +     19.236i</w:t>
      </w:r>
    </w:p>
    <w:p w14:paraId="14B3F936" w14:textId="77777777" w:rsidR="00122F62" w:rsidRPr="00CB022E" w:rsidRDefault="00122F62" w:rsidP="00122F62">
      <w:pPr>
        <w:spacing w:after="0" w:line="240" w:lineRule="auto"/>
        <w:rPr>
          <w:rFonts w:cs="Malgun Gothic"/>
        </w:rPr>
      </w:pPr>
      <w:r w:rsidRPr="00CB022E">
        <w:rPr>
          <w:rFonts w:cs="Malgun Gothic"/>
          <w:lang w:val="sv-SE"/>
        </w:rPr>
        <w:t xml:space="preserve">       </w:t>
      </w:r>
      <w:r w:rsidRPr="00CB022E">
        <w:rPr>
          <w:rFonts w:cs="Malgun Gothic"/>
        </w:rPr>
        <w:t>60.339 -     31.287i      -1.5249 -     16.556i</w:t>
      </w:r>
    </w:p>
    <w:p w14:paraId="576C4D81" w14:textId="77777777" w:rsidR="00122F62" w:rsidRPr="00CB022E" w:rsidRDefault="00122F62" w:rsidP="00122F62">
      <w:pPr>
        <w:spacing w:after="0" w:line="240" w:lineRule="auto"/>
        <w:rPr>
          <w:rFonts w:cs="Malgun Gothic"/>
        </w:rPr>
      </w:pPr>
      <w:r w:rsidRPr="00CB022E">
        <w:rPr>
          <w:rFonts w:cs="Malgun Gothic"/>
        </w:rPr>
        <w:t xml:space="preserve">      -18.351 +     8.9437i      0.30771 +     5.5925i</w:t>
      </w:r>
      <w:r w:rsidRPr="00CB022E" w:rsidDel="000E52AA">
        <w:rPr>
          <w:rFonts w:cs="Malgun Gothic"/>
        </w:rPr>
        <w:t xml:space="preserve"> </w:t>
      </w:r>
    </w:p>
    <w:p w14:paraId="70E6333D" w14:textId="77777777" w:rsidR="00122F62" w:rsidRPr="00CB022E" w:rsidRDefault="00122F62" w:rsidP="00122F62">
      <w:pPr>
        <w:rPr>
          <w:rFonts w:cs="Malgun Gothic"/>
        </w:rPr>
      </w:pPr>
    </w:p>
    <w:p w14:paraId="4A48A225" w14:textId="77777777" w:rsidR="00122F62" w:rsidRPr="00332511" w:rsidRDefault="00000000" w:rsidP="00122F62">
      <w:pPr>
        <w:rPr>
          <w:rFonts w:cs="Malgun Gothic"/>
        </w:rPr>
      </w:pPr>
      <m:oMath>
        <m:sSubSup>
          <m:sSubSupPr>
            <m:ctrlPr>
              <w:rPr>
                <w:rFonts w:ascii="Cambria Math" w:hAnsi="Cambria Math" w:cs="CG Times (WN)"/>
              </w:rPr>
            </m:ctrlPr>
          </m:sSubSupPr>
          <m:e>
            <m:r>
              <w:rPr>
                <w:rFonts w:ascii="Cambria Math" w:hAnsi="Cambria Math" w:cs="CG Times (WN)"/>
              </w:rPr>
              <m:t>b</m:t>
            </m:r>
          </m:e>
          <m:sub>
            <m:r>
              <w:rPr>
                <w:rFonts w:ascii="Cambria Math" w:hAnsi="Cambria Math" w:cs="CG Times (WN)"/>
              </w:rPr>
              <m:t>kl0</m:t>
            </m:r>
          </m:sub>
          <m:sup>
            <m:r>
              <w:rPr>
                <w:rFonts w:ascii="Cambria Math" w:hAnsi="Cambria Math" w:cs="CG Times (WN)"/>
              </w:rPr>
              <m:t>PA</m:t>
            </m:r>
          </m:sup>
        </m:sSubSup>
      </m:oMath>
      <w:r w:rsidR="00122F62" w:rsidRPr="00332511">
        <w:rPr>
          <w:rFonts w:cs="Malgun Gothic"/>
        </w:rPr>
        <w:t xml:space="preserve"> with rows </w:t>
      </w:r>
      <m:oMath>
        <m:r>
          <w:rPr>
            <w:rFonts w:ascii="Cambria Math" w:hAnsi="Cambria Math" w:cs="CG Times (WN)"/>
          </w:rPr>
          <m:t>k∈[0,1,…,7]</m:t>
        </m:r>
      </m:oMath>
      <w:r w:rsidR="00122F62" w:rsidRPr="00332511">
        <w:rPr>
          <w:rFonts w:cs="Malgun Gothic"/>
        </w:rPr>
        <w:t xml:space="preserve"> and columns </w:t>
      </w:r>
      <m:oMath>
        <m:r>
          <w:rPr>
            <w:rFonts w:ascii="Cambria Math" w:hAnsi="Cambria Math" w:cs="CG Times (WN)"/>
          </w:rPr>
          <m:t>l∈</m:t>
        </m:r>
        <m:d>
          <m:dPr>
            <m:begChr m:val="["/>
            <m:endChr m:val="]"/>
            <m:ctrlPr>
              <w:rPr>
                <w:rFonts w:ascii="Cambria Math" w:hAnsi="Cambria Math" w:cs="CG Times (WN)"/>
              </w:rPr>
            </m:ctrlPr>
          </m:dPr>
          <m:e>
            <m:r>
              <w:rPr>
                <w:rFonts w:ascii="Cambria Math" w:hAnsi="Cambria Math" w:cs="CG Times (WN)"/>
              </w:rPr>
              <m:t>-1,1</m:t>
            </m:r>
          </m:e>
        </m:d>
        <m:r>
          <w:rPr>
            <w:rFonts w:ascii="Cambria Math" w:hAnsi="Cambria Math" w:cs="CG Times (WN)"/>
          </w:rPr>
          <m:t>:</m:t>
        </m:r>
      </m:oMath>
    </w:p>
    <w:p w14:paraId="5F81505D" w14:textId="77777777" w:rsidR="00122F62" w:rsidRPr="00CB022E" w:rsidRDefault="00122F62" w:rsidP="00122F62">
      <w:pPr>
        <w:spacing w:after="0" w:line="240" w:lineRule="auto"/>
        <w:rPr>
          <w:rFonts w:cs="Malgun Gothic"/>
          <w:lang w:val="sv-SE"/>
        </w:rPr>
      </w:pPr>
      <w:r w:rsidRPr="00CB022E">
        <w:rPr>
          <w:rFonts w:cs="Malgun Gothic"/>
        </w:rPr>
        <w:t xml:space="preserve">     </w:t>
      </w:r>
      <w:r w:rsidRPr="00CB022E">
        <w:rPr>
          <w:rFonts w:cs="Malgun Gothic"/>
          <w:lang w:val="sv-SE"/>
        </w:rPr>
        <w:t>0.023333 -  0.0087798i    -0.038271 +   0.057208i</w:t>
      </w:r>
    </w:p>
    <w:p w14:paraId="7EF4E157" w14:textId="77777777" w:rsidR="00122F62" w:rsidRPr="00CB022E" w:rsidRDefault="00122F62" w:rsidP="00122F62">
      <w:pPr>
        <w:spacing w:after="0" w:line="240" w:lineRule="auto"/>
        <w:rPr>
          <w:rFonts w:cs="Malgun Gothic"/>
          <w:lang w:val="sv-SE"/>
        </w:rPr>
      </w:pPr>
      <w:r w:rsidRPr="00CB022E">
        <w:rPr>
          <w:rFonts w:cs="Malgun Gothic"/>
          <w:lang w:val="sv-SE"/>
        </w:rPr>
        <w:t xml:space="preserve">     -0.60131 +    0.97361i     -0.19392 +    0.52764i</w:t>
      </w:r>
    </w:p>
    <w:p w14:paraId="1375B37B" w14:textId="77777777" w:rsidR="00122F62" w:rsidRPr="00CB022E" w:rsidRDefault="00122F62" w:rsidP="00122F62">
      <w:pPr>
        <w:spacing w:after="0" w:line="240" w:lineRule="auto"/>
        <w:rPr>
          <w:rFonts w:cs="Malgun Gothic"/>
          <w:lang w:val="sv-SE"/>
        </w:rPr>
      </w:pPr>
      <w:r w:rsidRPr="00CB022E">
        <w:rPr>
          <w:rFonts w:cs="Malgun Gothic"/>
          <w:lang w:val="sv-SE"/>
        </w:rPr>
        <w:t xml:space="preserve">       8.3245 -     10.179i      0.18517 -     3.2744i</w:t>
      </w:r>
    </w:p>
    <w:p w14:paraId="25732650" w14:textId="77777777" w:rsidR="00122F62" w:rsidRPr="00CB022E" w:rsidRDefault="00122F62" w:rsidP="00122F62">
      <w:pPr>
        <w:spacing w:after="0" w:line="240" w:lineRule="auto"/>
        <w:rPr>
          <w:rFonts w:cs="Malgun Gothic"/>
          <w:lang w:val="sv-SE"/>
        </w:rPr>
      </w:pPr>
      <w:r w:rsidRPr="00CB022E">
        <w:rPr>
          <w:rFonts w:cs="Malgun Gothic"/>
          <w:lang w:val="sv-SE"/>
        </w:rPr>
        <w:t xml:space="preserve">        -66.4 +     51.766i       2.1001 +     27.044i</w:t>
      </w:r>
    </w:p>
    <w:p w14:paraId="4D91A07B" w14:textId="77777777" w:rsidR="00122F62" w:rsidRPr="00CB022E" w:rsidRDefault="00122F62" w:rsidP="00122F62">
      <w:pPr>
        <w:spacing w:after="0" w:line="240" w:lineRule="auto"/>
        <w:rPr>
          <w:rFonts w:cs="Malgun Gothic"/>
          <w:lang w:val="sv-SE"/>
        </w:rPr>
      </w:pPr>
      <w:r w:rsidRPr="00CB022E">
        <w:rPr>
          <w:rFonts w:cs="Malgun Gothic"/>
          <w:lang w:val="sv-SE"/>
        </w:rPr>
        <w:t xml:space="preserve">       283.41 -     146.66i       2.6785 -     124.41i</w:t>
      </w:r>
    </w:p>
    <w:p w14:paraId="66C66B38" w14:textId="77777777" w:rsidR="00122F62" w:rsidRPr="00CB022E" w:rsidRDefault="00122F62" w:rsidP="00122F62">
      <w:pPr>
        <w:spacing w:after="0" w:line="240" w:lineRule="auto"/>
        <w:rPr>
          <w:rFonts w:cs="Malgun Gothic"/>
          <w:lang w:val="sv-SE"/>
        </w:rPr>
      </w:pPr>
      <w:r w:rsidRPr="00CB022E">
        <w:rPr>
          <w:rFonts w:cs="Malgun Gothic"/>
          <w:lang w:val="sv-SE"/>
        </w:rPr>
        <w:t xml:space="preserve">      -622.14 +     241.98i       -40.94 +     281.93i</w:t>
      </w:r>
    </w:p>
    <w:p w14:paraId="650C29B2" w14:textId="77777777" w:rsidR="00122F62" w:rsidRPr="00CB022E" w:rsidRDefault="00122F62" w:rsidP="00122F62">
      <w:pPr>
        <w:spacing w:after="0" w:line="240" w:lineRule="auto"/>
        <w:rPr>
          <w:rFonts w:cs="Malgun Gothic"/>
        </w:rPr>
      </w:pPr>
      <w:r w:rsidRPr="00CB022E">
        <w:rPr>
          <w:rFonts w:cs="Malgun Gothic"/>
          <w:lang w:val="sv-SE"/>
        </w:rPr>
        <w:t xml:space="preserve">       </w:t>
      </w:r>
      <w:r w:rsidRPr="00CB022E">
        <w:rPr>
          <w:rFonts w:cs="Malgun Gothic"/>
        </w:rPr>
        <w:t>665.85 -     217.24i       85.013 -     304.59i</w:t>
      </w:r>
    </w:p>
    <w:p w14:paraId="1EA87027" w14:textId="77777777" w:rsidR="00122F62" w:rsidRPr="00CB022E" w:rsidRDefault="00122F62" w:rsidP="00122F62">
      <w:pPr>
        <w:spacing w:after="0" w:line="240" w:lineRule="auto"/>
        <w:rPr>
          <w:rFonts w:cs="Malgun Gothic"/>
        </w:rPr>
      </w:pPr>
      <w:r w:rsidRPr="00CB022E">
        <w:rPr>
          <w:rFonts w:cs="Malgun Gothic"/>
        </w:rPr>
        <w:t xml:space="preserve">      -273.99 +     80.807i      -52.474 +     125.19i</w:t>
      </w:r>
      <w:r w:rsidRPr="00CB022E" w:rsidDel="00E50116">
        <w:rPr>
          <w:rFonts w:cs="Malgun Gothic"/>
        </w:rPr>
        <w:t xml:space="preserve"> </w:t>
      </w:r>
    </w:p>
    <w:p w14:paraId="3EE33D84" w14:textId="77777777" w:rsidR="00122F62" w:rsidRPr="00CB022E" w:rsidRDefault="00122F62" w:rsidP="00122F62">
      <w:pPr>
        <w:rPr>
          <w:rFonts w:cs="Malgun Gothic"/>
        </w:rPr>
      </w:pPr>
    </w:p>
    <w:p w14:paraId="2EBBD762" w14:textId="213096F5" w:rsidR="00122F62" w:rsidRPr="003A68D6" w:rsidRDefault="00122F62">
      <w:pPr>
        <w:pStyle w:val="Heading2"/>
        <w:rPr>
          <w:rFonts w:eastAsiaTheme="minorEastAsia"/>
        </w:rPr>
      </w:pPr>
      <w:bookmarkStart w:id="632" w:name="_Toc115476840"/>
      <w:bookmarkStart w:id="633" w:name="_Toc118467427"/>
      <w:bookmarkStart w:id="634" w:name="_Toc127537939"/>
      <w:bookmarkStart w:id="635" w:name="_Toc131603437"/>
      <w:bookmarkStart w:id="636" w:name="_Toc142671335"/>
      <w:r w:rsidRPr="003A68D6">
        <w:t>A.2 GMP coefficients for DPD</w:t>
      </w:r>
      <w:bookmarkEnd w:id="632"/>
      <w:bookmarkEnd w:id="633"/>
      <w:bookmarkEnd w:id="634"/>
      <w:bookmarkEnd w:id="635"/>
      <w:bookmarkEnd w:id="636"/>
    </w:p>
    <w:p w14:paraId="774289B0" w14:textId="2C977E1F" w:rsidR="00122F62" w:rsidRPr="00CB022E" w:rsidRDefault="00000000" w:rsidP="00122F62">
      <w:pPr>
        <w:rPr>
          <w:rFonts w:cs="Malgun Gothic"/>
        </w:rPr>
      </w:pPr>
      <m:oMath>
        <m:sSubSup>
          <m:sSubSupPr>
            <m:ctrlPr>
              <w:rPr>
                <w:rFonts w:ascii="Cambria Math" w:hAnsi="Cambria Math" w:cs="CG Times (WN)"/>
              </w:rPr>
            </m:ctrlPr>
          </m:sSubSupPr>
          <m:e>
            <m:r>
              <w:rPr>
                <w:rFonts w:ascii="Cambria Math" w:hAnsi="Cambria Math" w:cs="CG Times (WN)"/>
              </w:rPr>
              <m:t>a</m:t>
            </m:r>
          </m:e>
          <m:sub>
            <m:r>
              <w:rPr>
                <w:rFonts w:ascii="Cambria Math" w:hAnsi="Cambria Math" w:cs="CG Times (WN)"/>
              </w:rPr>
              <m:t>kl</m:t>
            </m:r>
          </m:sub>
          <m:sup>
            <m:r>
              <w:rPr>
                <w:rFonts w:ascii="Cambria Math" w:hAnsi="Cambria Math" w:cs="CG Times (WN)"/>
              </w:rPr>
              <m:t>DPD</m:t>
            </m:r>
          </m:sup>
        </m:sSubSup>
      </m:oMath>
      <w:r w:rsidR="00122F62" w:rsidRPr="00332511">
        <w:rPr>
          <w:rFonts w:cs="Malgun Gothic"/>
        </w:rPr>
        <w:t xml:space="preserve"> with rows </w:t>
      </w:r>
      <m:oMath>
        <m:r>
          <w:rPr>
            <w:rFonts w:ascii="Cambria Math" w:hAnsi="Cambria Math" w:cs="CG Times (WN)"/>
          </w:rPr>
          <m:t>k∈[0,1,…,7]</m:t>
        </m:r>
      </m:oMath>
      <w:r w:rsidR="00122F62" w:rsidRPr="00332511">
        <w:rPr>
          <w:rFonts w:cs="Malgun Gothic"/>
        </w:rPr>
        <w:t xml:space="preserve"> and columns </w:t>
      </w:r>
      <m:oMath>
        <m:r>
          <w:rPr>
            <w:rFonts w:ascii="Cambria Math" w:hAnsi="Cambria Math" w:cs="CG Times (WN)"/>
          </w:rPr>
          <m:t>l∈[-2,-1,0,1,2]</m:t>
        </m:r>
      </m:oMath>
      <w:r w:rsidR="00122F62" w:rsidRPr="00332511">
        <w:rPr>
          <w:rFonts w:cs="Calibri Light"/>
        </w:rPr>
        <w:t>:</w:t>
      </w:r>
    </w:p>
    <w:p w14:paraId="4EA922E4" w14:textId="77777777" w:rsidR="00122F62" w:rsidRPr="00CB022E" w:rsidRDefault="00122F62" w:rsidP="00122F62">
      <w:pPr>
        <w:spacing w:after="0" w:line="240" w:lineRule="auto"/>
        <w:rPr>
          <w:rFonts w:cs="Malgun Gothic"/>
        </w:rPr>
      </w:pPr>
      <w:r w:rsidRPr="00CB022E">
        <w:rPr>
          <w:rFonts w:cs="Malgun Gothic"/>
        </w:rPr>
        <w:t xml:space="preserve">      Columns 1 through 3</w:t>
      </w:r>
    </w:p>
    <w:p w14:paraId="49AC6BB4" w14:textId="77777777" w:rsidR="00122F62" w:rsidRPr="00CB022E" w:rsidRDefault="00122F62" w:rsidP="00122F62">
      <w:pPr>
        <w:spacing w:after="0" w:line="240" w:lineRule="auto"/>
        <w:rPr>
          <w:rFonts w:cs="Malgun Gothic"/>
        </w:rPr>
      </w:pPr>
    </w:p>
    <w:p w14:paraId="76ACC14A" w14:textId="77777777" w:rsidR="00122F62" w:rsidRPr="00CB022E" w:rsidRDefault="00122F62" w:rsidP="00122F62">
      <w:pPr>
        <w:spacing w:after="0" w:line="240" w:lineRule="auto"/>
        <w:rPr>
          <w:rFonts w:cs="Malgun Gothic"/>
        </w:rPr>
      </w:pPr>
      <w:r w:rsidRPr="00CB022E">
        <w:rPr>
          <w:rFonts w:cs="Malgun Gothic"/>
        </w:rPr>
        <w:t xml:space="preserve">     0.022471 -  0.0078921i    -0.043712 -   0.016952i      0.98993 +     0.2369i</w:t>
      </w:r>
    </w:p>
    <w:p w14:paraId="5C80191C" w14:textId="77777777" w:rsidR="00122F62" w:rsidRPr="00CB022E" w:rsidRDefault="00122F62" w:rsidP="00122F62">
      <w:pPr>
        <w:spacing w:after="0" w:line="240" w:lineRule="auto"/>
        <w:rPr>
          <w:rFonts w:cs="Malgun Gothic"/>
        </w:rPr>
      </w:pPr>
      <w:r w:rsidRPr="00CB022E">
        <w:rPr>
          <w:rFonts w:cs="Malgun Gothic"/>
        </w:rPr>
        <w:t xml:space="preserve">     -0.11504 +   0.094754i      0.30463 -    0.27514i     -0.41542 -      2.164i</w:t>
      </w:r>
    </w:p>
    <w:p w14:paraId="3950304C" w14:textId="77777777" w:rsidR="00122F62" w:rsidRPr="00CB022E" w:rsidRDefault="00122F62" w:rsidP="00122F62">
      <w:pPr>
        <w:spacing w:after="0" w:line="240" w:lineRule="auto"/>
        <w:rPr>
          <w:rFonts w:cs="Malgun Gothic"/>
          <w:lang w:val="sv-SE"/>
        </w:rPr>
      </w:pPr>
      <w:r w:rsidRPr="00CB022E">
        <w:rPr>
          <w:rFonts w:cs="Malgun Gothic"/>
        </w:rPr>
        <w:t xml:space="preserve">      </w:t>
      </w:r>
      <w:r w:rsidRPr="00CB022E">
        <w:rPr>
          <w:rFonts w:cs="Malgun Gothic"/>
          <w:lang w:val="sv-SE"/>
        </w:rPr>
        <w:t>0.61892 -    0.20048i       -2.526 +    0.77428i       6.3179 +     15.297i</w:t>
      </w:r>
    </w:p>
    <w:p w14:paraId="5459A761" w14:textId="77777777" w:rsidR="00122F62" w:rsidRPr="00CB022E" w:rsidRDefault="00122F62" w:rsidP="00122F62">
      <w:pPr>
        <w:spacing w:after="0" w:line="240" w:lineRule="auto"/>
        <w:rPr>
          <w:rFonts w:cs="Malgun Gothic"/>
          <w:lang w:val="sv-SE"/>
        </w:rPr>
      </w:pPr>
      <w:r w:rsidRPr="00CB022E">
        <w:rPr>
          <w:rFonts w:cs="Malgun Gothic"/>
          <w:lang w:val="sv-SE"/>
        </w:rPr>
        <w:t xml:space="preserve">      -2.1807 +    0.41401i       17.271 -     3.5562i      -20.414 -     64.192i</w:t>
      </w:r>
    </w:p>
    <w:p w14:paraId="0E7710EE" w14:textId="77777777" w:rsidR="00122F62" w:rsidRPr="00CB022E" w:rsidRDefault="00122F62" w:rsidP="00122F62">
      <w:pPr>
        <w:spacing w:after="0" w:line="240" w:lineRule="auto"/>
        <w:rPr>
          <w:rFonts w:cs="Malgun Gothic"/>
          <w:lang w:val="sv-SE"/>
        </w:rPr>
      </w:pPr>
      <w:r w:rsidRPr="00CB022E">
        <w:rPr>
          <w:rFonts w:cs="Malgun Gothic"/>
          <w:lang w:val="sv-SE"/>
        </w:rPr>
        <w:t xml:space="preserve">       2.4173 -    0.26032i      -72.797 +     12.622i      -13.665 +     157.79i</w:t>
      </w:r>
    </w:p>
    <w:p w14:paraId="08D12207" w14:textId="77777777" w:rsidR="00122F62" w:rsidRPr="00CB022E" w:rsidRDefault="00122F62" w:rsidP="00122F62">
      <w:pPr>
        <w:spacing w:after="0" w:line="240" w:lineRule="auto"/>
        <w:rPr>
          <w:rFonts w:cs="Malgun Gothic"/>
          <w:lang w:val="sv-SE"/>
        </w:rPr>
      </w:pPr>
      <w:r w:rsidRPr="00CB022E">
        <w:rPr>
          <w:rFonts w:cs="Malgun Gothic"/>
          <w:lang w:val="sv-SE"/>
        </w:rPr>
        <w:t xml:space="preserve">       8.1116 -     2.0655i       171.24 -     25.741i       171.94 -     249.03i</w:t>
      </w:r>
    </w:p>
    <w:p w14:paraId="5A13166C" w14:textId="77777777" w:rsidR="00122F62" w:rsidRPr="00DB3B0D" w:rsidRDefault="00122F62" w:rsidP="00122F62">
      <w:pPr>
        <w:spacing w:after="0" w:line="240" w:lineRule="auto"/>
        <w:rPr>
          <w:rFonts w:cs="Malgun Gothic"/>
        </w:rPr>
      </w:pPr>
      <w:r w:rsidRPr="00CB022E">
        <w:rPr>
          <w:rFonts w:cs="Malgun Gothic"/>
          <w:lang w:val="sv-SE"/>
        </w:rPr>
        <w:t xml:space="preserve">      </w:t>
      </w:r>
      <w:r w:rsidRPr="00DB3B0D">
        <w:rPr>
          <w:rFonts w:cs="Malgun Gothic"/>
        </w:rPr>
        <w:t>-23.955 +     7.1712i      -209.54 +     24.822i      -286.08 +     262.85i</w:t>
      </w:r>
    </w:p>
    <w:p w14:paraId="295009B3" w14:textId="77777777" w:rsidR="00122F62" w:rsidRPr="00CB022E" w:rsidRDefault="00122F62" w:rsidP="00122F62">
      <w:pPr>
        <w:spacing w:after="0" w:line="240" w:lineRule="auto"/>
        <w:rPr>
          <w:rFonts w:cs="Malgun Gothic"/>
        </w:rPr>
      </w:pPr>
      <w:r w:rsidRPr="00DB3B0D">
        <w:rPr>
          <w:rFonts w:cs="Malgun Gothic"/>
        </w:rPr>
        <w:t xml:space="preserve">         </w:t>
      </w:r>
      <w:r w:rsidRPr="00CB022E">
        <w:rPr>
          <w:rFonts w:cs="Malgun Gothic"/>
        </w:rPr>
        <w:t>17.8 -      6.778i       103.15 -     7.9965i       151.32 -     140.44i</w:t>
      </w:r>
    </w:p>
    <w:p w14:paraId="7E90D10B" w14:textId="77777777" w:rsidR="00122F62" w:rsidRPr="00CB022E" w:rsidRDefault="00122F62" w:rsidP="00122F62">
      <w:pPr>
        <w:spacing w:after="0" w:line="240" w:lineRule="auto"/>
        <w:rPr>
          <w:rFonts w:cs="Malgun Gothic"/>
        </w:rPr>
      </w:pPr>
    </w:p>
    <w:p w14:paraId="14B09BF8" w14:textId="77777777" w:rsidR="00122F62" w:rsidRPr="00CB022E" w:rsidRDefault="00122F62" w:rsidP="00122F62">
      <w:pPr>
        <w:spacing w:after="0" w:line="240" w:lineRule="auto"/>
        <w:rPr>
          <w:rFonts w:cs="Malgun Gothic"/>
        </w:rPr>
      </w:pPr>
      <w:r w:rsidRPr="00CB022E">
        <w:rPr>
          <w:rFonts w:cs="Malgun Gothic"/>
        </w:rPr>
        <w:t xml:space="preserve">  Columns 4 through 5</w:t>
      </w:r>
    </w:p>
    <w:p w14:paraId="565C2E11" w14:textId="77777777" w:rsidR="00122F62" w:rsidRPr="00CB022E" w:rsidRDefault="00122F62" w:rsidP="00122F62">
      <w:pPr>
        <w:spacing w:after="0" w:line="240" w:lineRule="auto"/>
        <w:rPr>
          <w:rFonts w:cs="Malgun Gothic"/>
        </w:rPr>
      </w:pPr>
    </w:p>
    <w:p w14:paraId="29602C20" w14:textId="77777777" w:rsidR="00122F62" w:rsidRPr="00CB022E" w:rsidRDefault="00122F62" w:rsidP="00122F62">
      <w:pPr>
        <w:spacing w:after="0" w:line="240" w:lineRule="auto"/>
        <w:rPr>
          <w:rFonts w:cs="Malgun Gothic"/>
          <w:lang w:val="sv-SE"/>
        </w:rPr>
      </w:pPr>
      <w:r w:rsidRPr="00CB022E">
        <w:rPr>
          <w:rFonts w:cs="Malgun Gothic"/>
        </w:rPr>
        <w:lastRenderedPageBreak/>
        <w:t xml:space="preserve">     </w:t>
      </w:r>
      <w:r w:rsidRPr="00CB022E">
        <w:rPr>
          <w:rFonts w:cs="Malgun Gothic"/>
          <w:lang w:val="sv-SE"/>
        </w:rPr>
        <w:t>0.089525 -    0.13533i    -0.058866 +   0.041949i</w:t>
      </w:r>
    </w:p>
    <w:p w14:paraId="69899B51" w14:textId="77777777" w:rsidR="00122F62" w:rsidRPr="00CB022E" w:rsidRDefault="00122F62" w:rsidP="00122F62">
      <w:pPr>
        <w:spacing w:after="0" w:line="240" w:lineRule="auto"/>
        <w:rPr>
          <w:rFonts w:cs="Malgun Gothic"/>
          <w:lang w:val="sv-SE"/>
        </w:rPr>
      </w:pPr>
      <w:r w:rsidRPr="00CB022E">
        <w:rPr>
          <w:rFonts w:cs="Malgun Gothic"/>
          <w:lang w:val="sv-SE"/>
        </w:rPr>
        <w:t xml:space="preserve">     -0.18446 +    0.36701i      0.21464 -    0.21315i</w:t>
      </w:r>
    </w:p>
    <w:p w14:paraId="5F186E81" w14:textId="77777777" w:rsidR="00122F62" w:rsidRPr="00CB022E" w:rsidRDefault="00122F62" w:rsidP="00122F62">
      <w:pPr>
        <w:spacing w:after="0" w:line="240" w:lineRule="auto"/>
        <w:rPr>
          <w:rFonts w:cs="Malgun Gothic"/>
          <w:lang w:val="sv-SE"/>
        </w:rPr>
      </w:pPr>
      <w:r w:rsidRPr="00CB022E">
        <w:rPr>
          <w:rFonts w:cs="Malgun Gothic"/>
          <w:lang w:val="sv-SE"/>
        </w:rPr>
        <w:t xml:space="preserve">     -0.55708 -    0.73642i      -1.2971 +     1.2718i</w:t>
      </w:r>
    </w:p>
    <w:p w14:paraId="47544346" w14:textId="77777777" w:rsidR="00122F62" w:rsidRPr="00CB022E" w:rsidRDefault="00122F62" w:rsidP="00122F62">
      <w:pPr>
        <w:spacing w:after="0" w:line="240" w:lineRule="auto"/>
        <w:rPr>
          <w:rFonts w:cs="Malgun Gothic"/>
          <w:lang w:val="sv-SE"/>
        </w:rPr>
      </w:pPr>
      <w:r w:rsidRPr="00CB022E">
        <w:rPr>
          <w:rFonts w:cs="Malgun Gothic"/>
          <w:lang w:val="sv-SE"/>
        </w:rPr>
        <w:t xml:space="preserve">        8.508 +     6.3938i       7.4914 -     8.3733i</w:t>
      </w:r>
    </w:p>
    <w:p w14:paraId="06A5AA4D" w14:textId="77777777" w:rsidR="00122F62" w:rsidRPr="00CB022E" w:rsidRDefault="00122F62" w:rsidP="00122F62">
      <w:pPr>
        <w:spacing w:after="0" w:line="240" w:lineRule="auto"/>
        <w:rPr>
          <w:rFonts w:cs="Malgun Gothic"/>
          <w:lang w:val="sv-SE"/>
        </w:rPr>
      </w:pPr>
      <w:r w:rsidRPr="00CB022E">
        <w:rPr>
          <w:rFonts w:cs="Malgun Gothic"/>
          <w:lang w:val="sv-SE"/>
        </w:rPr>
        <w:t xml:space="preserve">       -19.38 -     41.588i      -32.321 +     32.588i</w:t>
      </w:r>
    </w:p>
    <w:p w14:paraId="1C830598" w14:textId="77777777" w:rsidR="00122F62" w:rsidRPr="00CB022E" w:rsidRDefault="00122F62" w:rsidP="00122F62">
      <w:pPr>
        <w:spacing w:after="0" w:line="240" w:lineRule="auto"/>
        <w:rPr>
          <w:rFonts w:cs="Malgun Gothic"/>
          <w:lang w:val="sv-SE"/>
        </w:rPr>
      </w:pPr>
      <w:r w:rsidRPr="00CB022E">
        <w:rPr>
          <w:rFonts w:cs="Malgun Gothic"/>
          <w:lang w:val="sv-SE"/>
        </w:rPr>
        <w:t xml:space="preserve">       1.9616 +     124.32i       81.761 -     67.305i</w:t>
      </w:r>
    </w:p>
    <w:p w14:paraId="697A65D8" w14:textId="77777777" w:rsidR="00122F62" w:rsidRPr="00CB022E" w:rsidRDefault="00122F62" w:rsidP="00122F62">
      <w:pPr>
        <w:spacing w:after="0" w:line="240" w:lineRule="auto"/>
        <w:rPr>
          <w:rFonts w:cs="Malgun Gothic"/>
        </w:rPr>
      </w:pPr>
      <w:r w:rsidRPr="00CB022E">
        <w:rPr>
          <w:rFonts w:cs="Malgun Gothic"/>
          <w:lang w:val="sv-SE"/>
        </w:rPr>
        <w:t xml:space="preserve">       </w:t>
      </w:r>
      <w:r w:rsidRPr="00CB022E">
        <w:rPr>
          <w:rFonts w:cs="Malgun Gothic"/>
        </w:rPr>
        <w:t>42.859 -     170.52i       -106.2 +     68.492i</w:t>
      </w:r>
    </w:p>
    <w:p w14:paraId="17A1F034" w14:textId="77777777" w:rsidR="00122F62" w:rsidRPr="00CB022E" w:rsidRDefault="00122F62" w:rsidP="00122F62">
      <w:pPr>
        <w:spacing w:after="0" w:line="240" w:lineRule="auto"/>
        <w:rPr>
          <w:rFonts w:cs="Malgun Gothic"/>
        </w:rPr>
      </w:pPr>
      <w:r w:rsidRPr="00CB022E">
        <w:rPr>
          <w:rFonts w:cs="Malgun Gothic"/>
        </w:rPr>
        <w:t xml:space="preserve">      -38.085 +     87.918i       54.323 -     26.754i </w:t>
      </w:r>
    </w:p>
    <w:p w14:paraId="3A88C179" w14:textId="77777777" w:rsidR="00122F62" w:rsidRPr="00CB022E" w:rsidRDefault="00122F62" w:rsidP="00122F62">
      <w:pPr>
        <w:spacing w:after="0" w:line="240" w:lineRule="auto"/>
        <w:rPr>
          <w:rFonts w:cs="Malgun Gothic"/>
        </w:rPr>
      </w:pPr>
    </w:p>
    <w:p w14:paraId="2B731CD8" w14:textId="665D006F" w:rsidR="00122F62" w:rsidRPr="003A68D6" w:rsidRDefault="00122F62">
      <w:pPr>
        <w:pStyle w:val="Heading2"/>
        <w:rPr>
          <w:rFonts w:eastAsiaTheme="minorEastAsia"/>
        </w:rPr>
      </w:pPr>
      <w:bookmarkStart w:id="637" w:name="_Toc115476841"/>
      <w:bookmarkStart w:id="638" w:name="_Toc118467428"/>
      <w:bookmarkStart w:id="639" w:name="_Toc127537940"/>
      <w:bookmarkStart w:id="640" w:name="_Toc131603438"/>
      <w:bookmarkStart w:id="641" w:name="_Toc142671336"/>
      <w:r w:rsidRPr="003A68D6">
        <w:t>A.3 GMP coefficients for net effect of DPD and PA</w:t>
      </w:r>
      <w:bookmarkEnd w:id="637"/>
      <w:bookmarkEnd w:id="638"/>
      <w:bookmarkEnd w:id="639"/>
      <w:bookmarkEnd w:id="640"/>
      <w:bookmarkEnd w:id="641"/>
    </w:p>
    <w:p w14:paraId="7A2654CB" w14:textId="4ACE2F99" w:rsidR="00122F62" w:rsidRPr="00CB022E" w:rsidRDefault="00000000" w:rsidP="00122F62">
      <w:pPr>
        <w:rPr>
          <w:rFonts w:cs="Malgun Gothic"/>
        </w:rPr>
      </w:pPr>
      <m:oMath>
        <m:sSubSup>
          <m:sSubSupPr>
            <m:ctrlPr>
              <w:rPr>
                <w:rFonts w:ascii="Cambria Math" w:hAnsi="Cambria Math" w:cs="CG Times (WN)"/>
              </w:rPr>
            </m:ctrlPr>
          </m:sSubSupPr>
          <m:e>
            <m:r>
              <w:rPr>
                <w:rFonts w:ascii="Cambria Math" w:hAnsi="Cambria Math" w:cs="CG Times (WN)"/>
              </w:rPr>
              <m:t>a</m:t>
            </m:r>
          </m:e>
          <m:sub>
            <m:r>
              <w:rPr>
                <w:rFonts w:ascii="Cambria Math" w:hAnsi="Cambria Math" w:cs="CG Times (WN)"/>
              </w:rPr>
              <m:t>kl</m:t>
            </m:r>
          </m:sub>
          <m:sup>
            <m:r>
              <w:rPr>
                <w:rFonts w:ascii="Cambria Math" w:hAnsi="Cambria Math" w:cs="CG Times (WN)"/>
              </w:rPr>
              <m:t>net</m:t>
            </m:r>
          </m:sup>
        </m:sSubSup>
      </m:oMath>
      <w:r w:rsidR="00122F62" w:rsidRPr="00332511">
        <w:rPr>
          <w:rFonts w:cs="Malgun Gothic"/>
        </w:rPr>
        <w:t xml:space="preserve"> with rows </w:t>
      </w:r>
      <m:oMath>
        <m:r>
          <w:rPr>
            <w:rFonts w:ascii="Cambria Math" w:hAnsi="Cambria Math" w:cs="CG Times (WN)"/>
          </w:rPr>
          <m:t>k∈[0,1,…,7]</m:t>
        </m:r>
      </m:oMath>
      <w:r w:rsidR="00122F62" w:rsidRPr="00332511">
        <w:rPr>
          <w:rFonts w:cs="Malgun Gothic"/>
        </w:rPr>
        <w:t xml:space="preserve"> and</w:t>
      </w:r>
      <w:r w:rsidR="00122F62" w:rsidRPr="00CB022E">
        <w:rPr>
          <w:rFonts w:cs="Malgun Gothic"/>
        </w:rPr>
        <w:t xml:space="preserve"> columns </w:t>
      </w:r>
      <m:oMath>
        <m:r>
          <w:rPr>
            <w:rFonts w:ascii="Cambria Math" w:hAnsi="Cambria Math" w:cs="CG Times (WN)"/>
          </w:rPr>
          <m:t>l∈[-2,-1,0,1,2]</m:t>
        </m:r>
      </m:oMath>
      <w:r w:rsidR="00122F62" w:rsidRPr="00332511">
        <w:rPr>
          <w:rFonts w:cs="Calibri Light"/>
        </w:rPr>
        <w:t>:</w:t>
      </w:r>
    </w:p>
    <w:p w14:paraId="2B8FF725" w14:textId="77777777" w:rsidR="00122F62" w:rsidRPr="00CB022E" w:rsidRDefault="00122F62" w:rsidP="00122F62">
      <w:pPr>
        <w:spacing w:after="0" w:line="240" w:lineRule="auto"/>
        <w:rPr>
          <w:rFonts w:cs="Malgun Gothic"/>
        </w:rPr>
      </w:pPr>
      <w:r w:rsidRPr="00CB022E">
        <w:rPr>
          <w:rFonts w:cs="Malgun Gothic"/>
        </w:rPr>
        <w:t xml:space="preserve">  Columns 1 through 3</w:t>
      </w:r>
    </w:p>
    <w:p w14:paraId="4D09029C" w14:textId="77777777" w:rsidR="00122F62" w:rsidRPr="00CB022E" w:rsidRDefault="00122F62" w:rsidP="00122F62">
      <w:pPr>
        <w:spacing w:after="0" w:line="240" w:lineRule="auto"/>
        <w:rPr>
          <w:rFonts w:cs="Malgun Gothic"/>
        </w:rPr>
      </w:pPr>
    </w:p>
    <w:p w14:paraId="6DB5EF0A" w14:textId="77777777" w:rsidR="00122F62" w:rsidRPr="00CB022E" w:rsidRDefault="00122F62" w:rsidP="00122F62">
      <w:pPr>
        <w:spacing w:after="0" w:line="240" w:lineRule="auto"/>
        <w:rPr>
          <w:rFonts w:cs="Malgun Gothic"/>
        </w:rPr>
      </w:pPr>
      <w:r w:rsidRPr="00CB022E">
        <w:rPr>
          <w:rFonts w:cs="Malgun Gothic"/>
        </w:rPr>
        <w:t xml:space="preserve">   -0.0014656 -  0.0023163i    0.0012144 +  0.0096127i       1.0151 -   0.021398i</w:t>
      </w:r>
    </w:p>
    <w:p w14:paraId="77A040B3" w14:textId="77777777" w:rsidR="00122F62" w:rsidRPr="00CB022E" w:rsidRDefault="00122F62" w:rsidP="00122F62">
      <w:pPr>
        <w:spacing w:after="0" w:line="240" w:lineRule="auto"/>
        <w:rPr>
          <w:rFonts w:cs="Malgun Gothic"/>
        </w:rPr>
      </w:pPr>
      <w:r w:rsidRPr="00CB022E">
        <w:rPr>
          <w:rFonts w:cs="Malgun Gothic"/>
        </w:rPr>
        <w:t xml:space="preserve">     0.016921 +    0.02074i    -0.033944 -   0.060851i     -0.13734 +   0.092064i</w:t>
      </w:r>
    </w:p>
    <w:p w14:paraId="59DF0CC9" w14:textId="77777777" w:rsidR="00122F62" w:rsidRPr="00CB022E" w:rsidRDefault="00122F62" w:rsidP="00122F62">
      <w:pPr>
        <w:spacing w:after="0" w:line="240" w:lineRule="auto"/>
        <w:rPr>
          <w:rFonts w:cs="Malgun Gothic"/>
          <w:lang w:val="sv-SE"/>
        </w:rPr>
      </w:pPr>
      <w:r w:rsidRPr="00CB022E">
        <w:rPr>
          <w:rFonts w:cs="Malgun Gothic"/>
        </w:rPr>
        <w:t xml:space="preserve">     </w:t>
      </w:r>
      <w:r w:rsidRPr="00CB022E">
        <w:rPr>
          <w:rFonts w:cs="Malgun Gothic"/>
          <w:lang w:val="sv-SE"/>
        </w:rPr>
        <w:t>-0.19421 -   0.090327i      0.70051 +    0.46802i     0.053178 +     1.0772i</w:t>
      </w:r>
    </w:p>
    <w:p w14:paraId="5CFA5B4D" w14:textId="77777777" w:rsidR="00122F62" w:rsidRPr="00CB022E" w:rsidRDefault="00122F62" w:rsidP="00122F62">
      <w:pPr>
        <w:spacing w:after="0" w:line="240" w:lineRule="auto"/>
        <w:rPr>
          <w:rFonts w:cs="Malgun Gothic"/>
          <w:lang w:val="sv-SE"/>
        </w:rPr>
      </w:pPr>
      <w:r w:rsidRPr="00CB022E">
        <w:rPr>
          <w:rFonts w:cs="Malgun Gothic"/>
          <w:lang w:val="sv-SE"/>
        </w:rPr>
        <w:t xml:space="preserve">       1.2719 -    0.37999i      -7.2355 -    0.68417i       7.9188 -     22.487i</w:t>
      </w:r>
    </w:p>
    <w:p w14:paraId="0B8D827A" w14:textId="77777777" w:rsidR="00122F62" w:rsidRPr="00CB022E" w:rsidRDefault="00122F62" w:rsidP="00122F62">
      <w:pPr>
        <w:spacing w:after="0" w:line="240" w:lineRule="auto"/>
        <w:rPr>
          <w:rFonts w:cs="Malgun Gothic"/>
          <w:lang w:val="sv-SE"/>
        </w:rPr>
      </w:pPr>
      <w:r w:rsidRPr="00CB022E">
        <w:rPr>
          <w:rFonts w:cs="Malgun Gothic"/>
          <w:lang w:val="sv-SE"/>
        </w:rPr>
        <w:t xml:space="preserve">      -3.6967 +     4.8521i       37.145 -     5.8753i      -66.051 +     153.74i</w:t>
      </w:r>
    </w:p>
    <w:p w14:paraId="4ED32C34" w14:textId="77777777" w:rsidR="00122F62" w:rsidRPr="00CB022E" w:rsidRDefault="00122F62" w:rsidP="00122F62">
      <w:pPr>
        <w:spacing w:after="0" w:line="240" w:lineRule="auto"/>
        <w:rPr>
          <w:rFonts w:cs="Malgun Gothic"/>
          <w:lang w:val="sv-SE"/>
        </w:rPr>
      </w:pPr>
      <w:r w:rsidRPr="00CB022E">
        <w:rPr>
          <w:rFonts w:cs="Malgun Gothic"/>
          <w:lang w:val="sv-SE"/>
        </w:rPr>
        <w:t xml:space="preserve">       3.9652 -      16.55i      -99.665 +     25.306i        250.5 -     481.88i</w:t>
      </w:r>
    </w:p>
    <w:p w14:paraId="1653B556" w14:textId="77777777" w:rsidR="00122F62" w:rsidRPr="00CB022E" w:rsidRDefault="00122F62" w:rsidP="00122F62">
      <w:pPr>
        <w:spacing w:after="0" w:line="240" w:lineRule="auto"/>
        <w:rPr>
          <w:rFonts w:cs="Malgun Gothic"/>
        </w:rPr>
      </w:pPr>
      <w:r w:rsidRPr="00CB022E">
        <w:rPr>
          <w:rFonts w:cs="Malgun Gothic"/>
          <w:lang w:val="sv-SE"/>
        </w:rPr>
        <w:t xml:space="preserve">       </w:t>
      </w:r>
      <w:r w:rsidRPr="00CB022E">
        <w:rPr>
          <w:rFonts w:cs="Malgun Gothic"/>
        </w:rPr>
        <w:t>1.2339 +     23.785i       134.36 -      36.61i      -450.95 +     708.65i</w:t>
      </w:r>
    </w:p>
    <w:p w14:paraId="2460740B" w14:textId="77777777" w:rsidR="00122F62" w:rsidRPr="00CB022E" w:rsidRDefault="00122F62" w:rsidP="00122F62">
      <w:pPr>
        <w:spacing w:after="0" w:line="240" w:lineRule="auto"/>
        <w:rPr>
          <w:rFonts w:cs="Malgun Gothic"/>
        </w:rPr>
      </w:pPr>
      <w:r w:rsidRPr="00CB022E">
        <w:rPr>
          <w:rFonts w:cs="Malgun Gothic"/>
        </w:rPr>
        <w:t xml:space="preserve">      -4.4834 -     12.473i      -70.523 +     18.559i        304.9 -      395.4i</w:t>
      </w:r>
    </w:p>
    <w:p w14:paraId="23508EA2" w14:textId="77777777" w:rsidR="00122F62" w:rsidRPr="00CB022E" w:rsidRDefault="00122F62" w:rsidP="00122F62">
      <w:pPr>
        <w:spacing w:after="0" w:line="240" w:lineRule="auto"/>
        <w:rPr>
          <w:rFonts w:cs="Malgun Gothic"/>
        </w:rPr>
      </w:pPr>
    </w:p>
    <w:p w14:paraId="647C9F03" w14:textId="77777777" w:rsidR="00122F62" w:rsidRPr="00CB022E" w:rsidRDefault="00122F62" w:rsidP="00122F62">
      <w:pPr>
        <w:spacing w:after="0" w:line="240" w:lineRule="auto"/>
        <w:rPr>
          <w:rFonts w:cs="Malgun Gothic"/>
        </w:rPr>
      </w:pPr>
      <w:r w:rsidRPr="00CB022E">
        <w:rPr>
          <w:rFonts w:cs="Malgun Gothic"/>
        </w:rPr>
        <w:t xml:space="preserve">  Columns 4 through 5</w:t>
      </w:r>
    </w:p>
    <w:p w14:paraId="1BED1ED8" w14:textId="77777777" w:rsidR="00122F62" w:rsidRPr="00CB022E" w:rsidRDefault="00122F62" w:rsidP="00122F62">
      <w:pPr>
        <w:spacing w:after="0" w:line="240" w:lineRule="auto"/>
        <w:rPr>
          <w:rFonts w:cs="Malgun Gothic"/>
        </w:rPr>
      </w:pPr>
    </w:p>
    <w:p w14:paraId="72C4F565" w14:textId="77777777" w:rsidR="00122F62" w:rsidRPr="00CB022E" w:rsidRDefault="00122F62" w:rsidP="00122F62">
      <w:pPr>
        <w:spacing w:after="0" w:line="240" w:lineRule="auto"/>
        <w:rPr>
          <w:rFonts w:cs="Malgun Gothic"/>
          <w:lang w:val="sv-SE"/>
        </w:rPr>
      </w:pPr>
      <w:r w:rsidRPr="00CB022E">
        <w:rPr>
          <w:rFonts w:cs="Malgun Gothic"/>
        </w:rPr>
        <w:t xml:space="preserve">    </w:t>
      </w:r>
      <w:r w:rsidRPr="00CB022E">
        <w:rPr>
          <w:rFonts w:cs="Malgun Gothic"/>
          <w:lang w:val="sv-SE"/>
        </w:rPr>
        <w:t>-0.015418 +   0.010133i    0.0069273 -  0.0004492i</w:t>
      </w:r>
    </w:p>
    <w:p w14:paraId="090714FD" w14:textId="77777777" w:rsidR="00122F62" w:rsidRPr="00CB022E" w:rsidRDefault="00122F62" w:rsidP="00122F62">
      <w:pPr>
        <w:spacing w:after="0" w:line="240" w:lineRule="auto"/>
        <w:rPr>
          <w:rFonts w:cs="Malgun Gothic"/>
          <w:lang w:val="sv-SE"/>
        </w:rPr>
      </w:pPr>
      <w:r w:rsidRPr="00CB022E">
        <w:rPr>
          <w:rFonts w:cs="Malgun Gothic"/>
          <w:lang w:val="sv-SE"/>
        </w:rPr>
        <w:t xml:space="preserve">      0.15998 +  0.0074072i    -0.060129 -   0.060582i</w:t>
      </w:r>
    </w:p>
    <w:p w14:paraId="6FBCD399" w14:textId="77777777" w:rsidR="00122F62" w:rsidRPr="00CB022E" w:rsidRDefault="00122F62" w:rsidP="00122F62">
      <w:pPr>
        <w:spacing w:after="0" w:line="240" w:lineRule="auto"/>
        <w:rPr>
          <w:rFonts w:cs="Malgun Gothic"/>
          <w:lang w:val="sv-SE"/>
        </w:rPr>
      </w:pPr>
      <w:r w:rsidRPr="00CB022E">
        <w:rPr>
          <w:rFonts w:cs="Malgun Gothic"/>
          <w:lang w:val="sv-SE"/>
        </w:rPr>
        <w:t xml:space="preserve">      -1.4886 +     0.3234i      0.52252 +    0.51057i</w:t>
      </w:r>
    </w:p>
    <w:p w14:paraId="3A0E7C6F" w14:textId="77777777" w:rsidR="00122F62" w:rsidRPr="00CB022E" w:rsidRDefault="00122F62" w:rsidP="00122F62">
      <w:pPr>
        <w:spacing w:after="0" w:line="240" w:lineRule="auto"/>
        <w:rPr>
          <w:rFonts w:cs="Malgun Gothic"/>
          <w:lang w:val="sv-SE"/>
        </w:rPr>
      </w:pPr>
      <w:r w:rsidRPr="00CB022E">
        <w:rPr>
          <w:rFonts w:cs="Malgun Gothic"/>
          <w:lang w:val="sv-SE"/>
        </w:rPr>
        <w:t xml:space="preserve">       11.254 -     7.8223i      -2.8348 -      1.121i</w:t>
      </w:r>
    </w:p>
    <w:p w14:paraId="58C87EDF" w14:textId="77777777" w:rsidR="00122F62" w:rsidRPr="00CB022E" w:rsidRDefault="00122F62" w:rsidP="00122F62">
      <w:pPr>
        <w:spacing w:after="0" w:line="240" w:lineRule="auto"/>
        <w:rPr>
          <w:rFonts w:cs="Malgun Gothic"/>
          <w:lang w:val="sv-SE"/>
        </w:rPr>
      </w:pPr>
      <w:r w:rsidRPr="00CB022E">
        <w:rPr>
          <w:rFonts w:cs="Malgun Gothic"/>
          <w:lang w:val="sv-SE"/>
        </w:rPr>
        <w:t xml:space="preserve">      -62.593 +     48.408i       8.8972 -     1.7227i</w:t>
      </w:r>
    </w:p>
    <w:p w14:paraId="1EB814F8" w14:textId="77777777" w:rsidR="00122F62" w:rsidRPr="00CB022E" w:rsidRDefault="00122F62" w:rsidP="00122F62">
      <w:pPr>
        <w:spacing w:after="0" w:line="240" w:lineRule="auto"/>
        <w:rPr>
          <w:rFonts w:cs="Malgun Gothic"/>
          <w:lang w:val="sv-SE"/>
        </w:rPr>
      </w:pPr>
      <w:r w:rsidRPr="00CB022E">
        <w:rPr>
          <w:rFonts w:cs="Malgun Gothic"/>
          <w:lang w:val="sv-SE"/>
        </w:rPr>
        <w:t xml:space="preserve">       198.44 -     135.61i      -15.718 +     9.5199i</w:t>
      </w:r>
    </w:p>
    <w:p w14:paraId="17092D69" w14:textId="77777777" w:rsidR="00122F62" w:rsidRPr="00CB022E" w:rsidRDefault="00122F62" w:rsidP="00122F62">
      <w:pPr>
        <w:spacing w:after="0" w:line="240" w:lineRule="auto"/>
        <w:rPr>
          <w:rFonts w:cs="Malgun Gothic"/>
        </w:rPr>
      </w:pPr>
      <w:r w:rsidRPr="00CB022E">
        <w:rPr>
          <w:rFonts w:cs="Malgun Gothic"/>
          <w:lang w:val="sv-SE"/>
        </w:rPr>
        <w:t xml:space="preserve">      </w:t>
      </w:r>
      <w:r w:rsidRPr="00CB022E">
        <w:rPr>
          <w:rFonts w:cs="Malgun Gothic"/>
        </w:rPr>
        <w:t>-314.86 +     177.91i       13.792 -     9.4002i</w:t>
      </w:r>
    </w:p>
    <w:p w14:paraId="561FDB47" w14:textId="77777777" w:rsidR="00122F62" w:rsidRPr="00CB022E" w:rsidRDefault="00122F62" w:rsidP="00122F62">
      <w:pPr>
        <w:spacing w:after="0" w:line="240" w:lineRule="auto"/>
        <w:rPr>
          <w:rFonts w:cs="Malgun Gothic"/>
        </w:rPr>
      </w:pPr>
      <w:r w:rsidRPr="00CB022E">
        <w:rPr>
          <w:rFonts w:cs="Malgun Gothic"/>
        </w:rPr>
        <w:t xml:space="preserve">       189.75 -     88.448i      -4.3876 +    0.17987i</w:t>
      </w:r>
      <w:r w:rsidRPr="00CB022E" w:rsidDel="001D6121">
        <w:rPr>
          <w:rFonts w:cs="Malgun Gothic"/>
        </w:rPr>
        <w:t xml:space="preserve"> </w:t>
      </w:r>
      <w:r w:rsidRPr="00CB022E">
        <w:rPr>
          <w:rFonts w:cs="Malgun Gothic"/>
        </w:rPr>
        <w:br w:type="page"/>
      </w:r>
    </w:p>
    <w:p w14:paraId="152EFD56" w14:textId="291F355E" w:rsidR="007E5124" w:rsidRDefault="007E5124">
      <w:pPr>
        <w:pStyle w:val="Heading1"/>
      </w:pPr>
      <w:bookmarkStart w:id="642" w:name="_Toc118467430"/>
      <w:bookmarkStart w:id="643" w:name="_Toc127537941"/>
      <w:bookmarkStart w:id="644" w:name="_Toc131603439"/>
      <w:bookmarkStart w:id="645" w:name="_Toc142671337"/>
      <w:bookmarkStart w:id="646" w:name="_Toc115476843"/>
      <w:r>
        <w:lastRenderedPageBreak/>
        <w:t>Annex B:</w:t>
      </w:r>
      <w:r w:rsidRPr="003A68D6">
        <w:tab/>
      </w:r>
      <w:r>
        <w:t>Parameters for System level evaluations</w:t>
      </w:r>
      <w:bookmarkEnd w:id="642"/>
      <w:bookmarkEnd w:id="643"/>
      <w:bookmarkEnd w:id="644"/>
      <w:bookmarkEnd w:id="645"/>
    </w:p>
    <w:p w14:paraId="46B97AEC" w14:textId="1FE54410" w:rsidR="007E5124" w:rsidRPr="003A68D6" w:rsidRDefault="007E5124" w:rsidP="002C5120">
      <w:pPr>
        <w:pStyle w:val="Heading2"/>
      </w:pPr>
      <w:bookmarkStart w:id="647" w:name="_Toc118467431"/>
      <w:bookmarkStart w:id="648" w:name="_Toc127537942"/>
      <w:bookmarkStart w:id="649" w:name="_Toc131603440"/>
      <w:bookmarkStart w:id="650" w:name="_Toc142671338"/>
      <w:r>
        <w:t>B.1</w:t>
      </w:r>
      <w:r>
        <w:tab/>
      </w:r>
      <w:r w:rsidR="00E75B28">
        <w:t xml:space="preserve">FR1 </w:t>
      </w:r>
      <w:r w:rsidRPr="003A68D6">
        <w:t>Urban Macro Scenario</w:t>
      </w:r>
      <w:bookmarkEnd w:id="646"/>
      <w:bookmarkEnd w:id="647"/>
      <w:bookmarkEnd w:id="648"/>
      <w:bookmarkEnd w:id="649"/>
      <w:bookmarkEnd w:id="6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3830"/>
        <w:gridCol w:w="4811"/>
      </w:tblGrid>
      <w:tr w:rsidR="00964CB7" w:rsidRPr="00277F22" w14:paraId="6AF2C44C" w14:textId="77777777" w:rsidTr="0039769B">
        <w:tc>
          <w:tcPr>
            <w:tcW w:w="513" w:type="pct"/>
            <w:shd w:val="clear" w:color="auto" w:fill="D0CECE" w:themeFill="background2" w:themeFillShade="E6"/>
          </w:tcPr>
          <w:p w14:paraId="54AD8FCB" w14:textId="77777777" w:rsidR="007E5124" w:rsidRPr="00CB022E" w:rsidRDefault="007E5124" w:rsidP="002E4129">
            <w:pPr>
              <w:rPr>
                <w:rFonts w:cs="Malgun Gothic"/>
              </w:rPr>
            </w:pPr>
          </w:p>
        </w:tc>
        <w:tc>
          <w:tcPr>
            <w:tcW w:w="1989" w:type="pct"/>
            <w:shd w:val="clear" w:color="auto" w:fill="D0CECE" w:themeFill="background2" w:themeFillShade="E6"/>
          </w:tcPr>
          <w:p w14:paraId="21723358" w14:textId="77777777" w:rsidR="007E5124" w:rsidRPr="00CB022E" w:rsidRDefault="007E5124" w:rsidP="002E4129">
            <w:pPr>
              <w:rPr>
                <w:rFonts w:cs="Malgun Gothic"/>
              </w:rPr>
            </w:pPr>
            <w:r w:rsidRPr="00CB022E">
              <w:rPr>
                <w:rFonts w:cs="Malgun Gothic"/>
              </w:rPr>
              <w:t>Parameters</w:t>
            </w:r>
          </w:p>
        </w:tc>
        <w:tc>
          <w:tcPr>
            <w:tcW w:w="2498" w:type="pct"/>
            <w:shd w:val="clear" w:color="auto" w:fill="D0CECE" w:themeFill="background2" w:themeFillShade="E6"/>
          </w:tcPr>
          <w:p w14:paraId="35286D38" w14:textId="134EDE19" w:rsidR="007E5124" w:rsidRPr="00CB022E" w:rsidRDefault="009D03AF" w:rsidP="002E4129">
            <w:pPr>
              <w:rPr>
                <w:rFonts w:cs="Malgun Gothic"/>
              </w:rPr>
            </w:pPr>
            <w:r>
              <w:rPr>
                <w:rFonts w:cs="Malgun Gothic"/>
              </w:rPr>
              <w:t>Value</w:t>
            </w:r>
          </w:p>
        </w:tc>
      </w:tr>
      <w:tr w:rsidR="00F41019" w:rsidRPr="00277F22" w14:paraId="7AC27205" w14:textId="77777777" w:rsidTr="0039769B">
        <w:tc>
          <w:tcPr>
            <w:tcW w:w="513" w:type="pct"/>
            <w:vMerge w:val="restart"/>
            <w:textDirection w:val="btLr"/>
            <w:vAlign w:val="center"/>
          </w:tcPr>
          <w:p w14:paraId="7152AFA5" w14:textId="5526AB55" w:rsidR="00F41019" w:rsidRPr="00CB022E" w:rsidRDefault="00F41019" w:rsidP="002A5EC8">
            <w:pPr>
              <w:ind w:left="113" w:right="113"/>
              <w:jc w:val="center"/>
              <w:rPr>
                <w:rFonts w:cs="Malgun Gothic"/>
              </w:rPr>
            </w:pPr>
            <w:r>
              <w:rPr>
                <w:rFonts w:cs="Malgun Gothic"/>
              </w:rPr>
              <w:t>Deployment</w:t>
            </w:r>
          </w:p>
        </w:tc>
        <w:tc>
          <w:tcPr>
            <w:tcW w:w="1989" w:type="pct"/>
          </w:tcPr>
          <w:p w14:paraId="0C2944AE" w14:textId="77777777" w:rsidR="00F41019" w:rsidRPr="00CB022E" w:rsidRDefault="00F41019" w:rsidP="002E4129">
            <w:pPr>
              <w:rPr>
                <w:rFonts w:cs="Malgun Gothic"/>
              </w:rPr>
            </w:pPr>
            <w:r w:rsidRPr="00CB022E">
              <w:rPr>
                <w:rFonts w:cs="Malgun Gothic"/>
              </w:rPr>
              <w:t>Scenario</w:t>
            </w:r>
          </w:p>
        </w:tc>
        <w:tc>
          <w:tcPr>
            <w:tcW w:w="2498" w:type="pct"/>
          </w:tcPr>
          <w:p w14:paraId="263C84E1" w14:textId="77777777" w:rsidR="00F41019" w:rsidRPr="00CB022E" w:rsidRDefault="00F41019" w:rsidP="002E4129">
            <w:pPr>
              <w:rPr>
                <w:rFonts w:cs="Malgun Gothic"/>
              </w:rPr>
            </w:pPr>
            <w:proofErr w:type="spellStart"/>
            <w:r w:rsidRPr="00CB022E">
              <w:rPr>
                <w:rFonts w:cs="Malgun Gothic"/>
              </w:rPr>
              <w:t>UMa</w:t>
            </w:r>
            <w:proofErr w:type="spellEnd"/>
            <w:r w:rsidRPr="00CB022E">
              <w:rPr>
                <w:rFonts w:cs="Malgun Gothic"/>
              </w:rPr>
              <w:t>, Hexagonal layout, 7 BS per operator, 3 sectors per site, with wrapping</w:t>
            </w:r>
          </w:p>
        </w:tc>
      </w:tr>
      <w:tr w:rsidR="00F41019" w:rsidRPr="00277F22" w14:paraId="25ACBF1C" w14:textId="77777777" w:rsidTr="0039769B">
        <w:tc>
          <w:tcPr>
            <w:tcW w:w="513" w:type="pct"/>
            <w:vMerge/>
            <w:vAlign w:val="center"/>
          </w:tcPr>
          <w:p w14:paraId="109D1232" w14:textId="77777777" w:rsidR="00F41019" w:rsidRPr="00CB022E" w:rsidRDefault="00F41019" w:rsidP="002E4129">
            <w:pPr>
              <w:rPr>
                <w:rFonts w:cs="Malgun Gothic"/>
              </w:rPr>
            </w:pPr>
          </w:p>
        </w:tc>
        <w:tc>
          <w:tcPr>
            <w:tcW w:w="1989" w:type="pct"/>
          </w:tcPr>
          <w:p w14:paraId="74CFBCB0" w14:textId="77777777" w:rsidR="00F41019" w:rsidRPr="00CB022E" w:rsidRDefault="00F41019" w:rsidP="002E4129">
            <w:pPr>
              <w:rPr>
                <w:rFonts w:cs="Malgun Gothic"/>
              </w:rPr>
            </w:pPr>
            <w:r w:rsidRPr="00CB022E">
              <w:rPr>
                <w:rFonts w:cs="Malgun Gothic"/>
              </w:rPr>
              <w:t>ISD</w:t>
            </w:r>
          </w:p>
        </w:tc>
        <w:tc>
          <w:tcPr>
            <w:tcW w:w="2498" w:type="pct"/>
          </w:tcPr>
          <w:p w14:paraId="60869270" w14:textId="77777777" w:rsidR="00F41019" w:rsidRPr="00CB022E" w:rsidRDefault="00F41019" w:rsidP="002E4129">
            <w:pPr>
              <w:rPr>
                <w:rFonts w:cs="Malgun Gothic"/>
              </w:rPr>
            </w:pPr>
            <w:r w:rsidRPr="00CB022E">
              <w:rPr>
                <w:rFonts w:cs="Malgun Gothic"/>
              </w:rPr>
              <w:t>500 m</w:t>
            </w:r>
          </w:p>
        </w:tc>
      </w:tr>
      <w:tr w:rsidR="00F41019" w:rsidRPr="00277F22" w14:paraId="41C4B81D" w14:textId="77777777" w:rsidTr="0039769B">
        <w:tc>
          <w:tcPr>
            <w:tcW w:w="513" w:type="pct"/>
            <w:vMerge/>
            <w:vAlign w:val="center"/>
          </w:tcPr>
          <w:p w14:paraId="6998B80E" w14:textId="77777777" w:rsidR="00F41019" w:rsidRPr="00CB022E" w:rsidRDefault="00F41019" w:rsidP="00030642">
            <w:pPr>
              <w:rPr>
                <w:rFonts w:cs="Malgun Gothic"/>
              </w:rPr>
            </w:pPr>
          </w:p>
        </w:tc>
        <w:tc>
          <w:tcPr>
            <w:tcW w:w="1989" w:type="pct"/>
          </w:tcPr>
          <w:p w14:paraId="22D9E8F9" w14:textId="32BCE882" w:rsidR="00F41019" w:rsidRPr="00CB022E" w:rsidRDefault="00F41019" w:rsidP="00030642">
            <w:pPr>
              <w:rPr>
                <w:rFonts w:cs="Malgun Gothic"/>
              </w:rPr>
            </w:pPr>
            <w:r w:rsidRPr="00CB022E">
              <w:rPr>
                <w:rFonts w:cs="Malgun Gothic"/>
              </w:rPr>
              <w:t>BS height</w:t>
            </w:r>
          </w:p>
        </w:tc>
        <w:tc>
          <w:tcPr>
            <w:tcW w:w="2498" w:type="pct"/>
          </w:tcPr>
          <w:p w14:paraId="1CCB63EA" w14:textId="14308ED5" w:rsidR="00F41019" w:rsidRPr="00CB022E" w:rsidRDefault="00F41019" w:rsidP="00030642">
            <w:pPr>
              <w:rPr>
                <w:rFonts w:cs="Malgun Gothic"/>
              </w:rPr>
            </w:pPr>
            <w:r w:rsidRPr="00CB022E">
              <w:rPr>
                <w:rFonts w:cs="Malgun Gothic"/>
              </w:rPr>
              <w:t>25 m</w:t>
            </w:r>
          </w:p>
        </w:tc>
      </w:tr>
      <w:tr w:rsidR="00F41019" w:rsidRPr="00277F22" w14:paraId="5AE0BD65" w14:textId="77777777" w:rsidTr="0039769B">
        <w:tc>
          <w:tcPr>
            <w:tcW w:w="513" w:type="pct"/>
            <w:vMerge/>
            <w:vAlign w:val="center"/>
          </w:tcPr>
          <w:p w14:paraId="240A8020" w14:textId="77777777" w:rsidR="00F41019" w:rsidRPr="00CB022E" w:rsidRDefault="00F41019" w:rsidP="00030642">
            <w:pPr>
              <w:rPr>
                <w:rFonts w:cs="Malgun Gothic"/>
              </w:rPr>
            </w:pPr>
          </w:p>
        </w:tc>
        <w:tc>
          <w:tcPr>
            <w:tcW w:w="1989" w:type="pct"/>
          </w:tcPr>
          <w:p w14:paraId="41E21B20" w14:textId="54B5AD08" w:rsidR="00F41019" w:rsidRPr="00CB022E" w:rsidRDefault="00F41019" w:rsidP="00030642">
            <w:pPr>
              <w:rPr>
                <w:rFonts w:cs="Malgun Gothic"/>
              </w:rPr>
            </w:pPr>
            <w:r>
              <w:rPr>
                <w:rFonts w:cs="Malgun Gothic"/>
              </w:rPr>
              <w:t>UE height</w:t>
            </w:r>
          </w:p>
        </w:tc>
        <w:tc>
          <w:tcPr>
            <w:tcW w:w="2498" w:type="pct"/>
          </w:tcPr>
          <w:p w14:paraId="1A3769C0" w14:textId="2CABBC81" w:rsidR="00F41019" w:rsidRPr="00CB022E" w:rsidRDefault="00F41019" w:rsidP="00030642">
            <w:pPr>
              <w:rPr>
                <w:rFonts w:cs="Malgun Gothic"/>
              </w:rPr>
            </w:pPr>
            <w:r>
              <w:rPr>
                <w:rFonts w:cs="Malgun Gothic"/>
              </w:rPr>
              <w:t>1.5 m</w:t>
            </w:r>
          </w:p>
        </w:tc>
      </w:tr>
      <w:tr w:rsidR="00F41019" w:rsidRPr="00277F22" w14:paraId="501CC37E" w14:textId="77777777" w:rsidTr="0039769B">
        <w:tc>
          <w:tcPr>
            <w:tcW w:w="513" w:type="pct"/>
            <w:vMerge/>
            <w:vAlign w:val="center"/>
          </w:tcPr>
          <w:p w14:paraId="01436DDA" w14:textId="77777777" w:rsidR="00F41019" w:rsidRPr="00CB022E" w:rsidRDefault="00F41019" w:rsidP="00CF0E2D">
            <w:pPr>
              <w:rPr>
                <w:rFonts w:cs="Malgun Gothic"/>
              </w:rPr>
            </w:pPr>
          </w:p>
        </w:tc>
        <w:tc>
          <w:tcPr>
            <w:tcW w:w="1989" w:type="pct"/>
          </w:tcPr>
          <w:p w14:paraId="12D9E7DD" w14:textId="2F8209F7" w:rsidR="00F41019" w:rsidRPr="00CB022E" w:rsidRDefault="00F41019" w:rsidP="00CF0E2D">
            <w:pPr>
              <w:rPr>
                <w:rFonts w:cs="Malgun Gothic"/>
              </w:rPr>
            </w:pPr>
            <w:r w:rsidRPr="00CB022E">
              <w:rPr>
                <w:rFonts w:cs="Malgun Gothic"/>
              </w:rPr>
              <w:t>Number of active UEs</w:t>
            </w:r>
          </w:p>
        </w:tc>
        <w:tc>
          <w:tcPr>
            <w:tcW w:w="2498" w:type="pct"/>
          </w:tcPr>
          <w:p w14:paraId="4CA0CE72" w14:textId="2AC511CA" w:rsidR="00F41019" w:rsidRPr="00CB022E" w:rsidRDefault="00F41019" w:rsidP="00CF0E2D">
            <w:pPr>
              <w:rPr>
                <w:rFonts w:cs="Malgun Gothic"/>
              </w:rPr>
            </w:pPr>
            <w:r>
              <w:rPr>
                <w:rFonts w:cs="Malgun Gothic"/>
              </w:rPr>
              <w:t>840 DL/UL only</w:t>
            </w:r>
          </w:p>
        </w:tc>
      </w:tr>
      <w:tr w:rsidR="00F41019" w:rsidRPr="00277F22" w14:paraId="1AE2E72A" w14:textId="77777777" w:rsidTr="0039769B">
        <w:tc>
          <w:tcPr>
            <w:tcW w:w="513" w:type="pct"/>
            <w:vMerge/>
            <w:vAlign w:val="center"/>
          </w:tcPr>
          <w:p w14:paraId="0134C15B" w14:textId="77777777" w:rsidR="00F41019" w:rsidRPr="00CB022E" w:rsidRDefault="00F41019" w:rsidP="00CF0E2D">
            <w:pPr>
              <w:rPr>
                <w:rFonts w:cs="Malgun Gothic"/>
              </w:rPr>
            </w:pPr>
          </w:p>
        </w:tc>
        <w:tc>
          <w:tcPr>
            <w:tcW w:w="1989" w:type="pct"/>
          </w:tcPr>
          <w:p w14:paraId="5FEA6239" w14:textId="6E860DC9" w:rsidR="00F41019" w:rsidRPr="00CB022E" w:rsidRDefault="00F41019" w:rsidP="00CF0E2D">
            <w:pPr>
              <w:rPr>
                <w:rFonts w:cs="Malgun Gothic"/>
              </w:rPr>
            </w:pPr>
            <w:r w:rsidRPr="00CB022E">
              <w:rPr>
                <w:rFonts w:cs="Malgun Gothic"/>
              </w:rPr>
              <w:t>UE to BS min 2D distance</w:t>
            </w:r>
          </w:p>
        </w:tc>
        <w:tc>
          <w:tcPr>
            <w:tcW w:w="2498" w:type="pct"/>
          </w:tcPr>
          <w:p w14:paraId="3DC71E51" w14:textId="57BE8B64" w:rsidR="00F41019" w:rsidRPr="00CB022E" w:rsidRDefault="000B0762" w:rsidP="00CF0E2D">
            <w:pPr>
              <w:rPr>
                <w:rFonts w:cs="Malgun Gothic"/>
              </w:rPr>
            </w:pPr>
            <w:r>
              <w:rPr>
                <w:rFonts w:cs="Malgun Gothic"/>
              </w:rPr>
              <w:t>3</w:t>
            </w:r>
            <w:r w:rsidRPr="00CB022E">
              <w:rPr>
                <w:rFonts w:cs="Malgun Gothic"/>
              </w:rPr>
              <w:t xml:space="preserve">5 </w:t>
            </w:r>
            <w:r w:rsidR="00F41019" w:rsidRPr="00CB022E">
              <w:rPr>
                <w:rFonts w:cs="Malgun Gothic"/>
              </w:rPr>
              <w:t>m</w:t>
            </w:r>
          </w:p>
        </w:tc>
      </w:tr>
      <w:tr w:rsidR="00F41019" w:rsidRPr="00277F22" w14:paraId="6AEEA6CE" w14:textId="77777777" w:rsidTr="0039769B">
        <w:tc>
          <w:tcPr>
            <w:tcW w:w="513" w:type="pct"/>
            <w:vMerge/>
            <w:vAlign w:val="center"/>
          </w:tcPr>
          <w:p w14:paraId="1BA022E7" w14:textId="77777777" w:rsidR="00F41019" w:rsidRPr="00CB022E" w:rsidRDefault="00F41019" w:rsidP="00CF0E2D">
            <w:pPr>
              <w:rPr>
                <w:rFonts w:cs="Malgun Gothic"/>
              </w:rPr>
            </w:pPr>
          </w:p>
        </w:tc>
        <w:tc>
          <w:tcPr>
            <w:tcW w:w="1989" w:type="pct"/>
          </w:tcPr>
          <w:p w14:paraId="6967BCC6" w14:textId="6D0AC312" w:rsidR="00F41019" w:rsidRPr="00CB022E" w:rsidRDefault="00F41019" w:rsidP="00CF0E2D">
            <w:pPr>
              <w:rPr>
                <w:rFonts w:cs="Malgun Gothic"/>
              </w:rPr>
            </w:pPr>
            <w:r w:rsidRPr="00CB022E">
              <w:rPr>
                <w:rFonts w:cs="Malgun Gothic"/>
              </w:rPr>
              <w:t xml:space="preserve">UE to </w:t>
            </w:r>
            <w:r>
              <w:rPr>
                <w:rFonts w:cs="Malgun Gothic"/>
              </w:rPr>
              <w:t>UE</w:t>
            </w:r>
            <w:r w:rsidRPr="00CB022E">
              <w:rPr>
                <w:rFonts w:cs="Malgun Gothic"/>
              </w:rPr>
              <w:t xml:space="preserve"> min 2D distance</w:t>
            </w:r>
          </w:p>
        </w:tc>
        <w:tc>
          <w:tcPr>
            <w:tcW w:w="2498" w:type="pct"/>
          </w:tcPr>
          <w:p w14:paraId="4BC1F55C" w14:textId="3B520BF0" w:rsidR="00F41019" w:rsidRPr="00CB022E" w:rsidRDefault="00F41019" w:rsidP="00CF0E2D">
            <w:pPr>
              <w:rPr>
                <w:rFonts w:cs="Malgun Gothic"/>
              </w:rPr>
            </w:pPr>
            <w:r>
              <w:rPr>
                <w:rFonts w:cs="Malgun Gothic"/>
              </w:rPr>
              <w:t>1 m</w:t>
            </w:r>
          </w:p>
        </w:tc>
      </w:tr>
      <w:tr w:rsidR="00F41019" w:rsidRPr="00277F22" w14:paraId="12108D25" w14:textId="77777777" w:rsidTr="0039769B">
        <w:tc>
          <w:tcPr>
            <w:tcW w:w="513" w:type="pct"/>
            <w:vMerge/>
            <w:vAlign w:val="center"/>
          </w:tcPr>
          <w:p w14:paraId="76C89FEE" w14:textId="77777777" w:rsidR="00F41019" w:rsidRPr="00CB022E" w:rsidRDefault="00F41019" w:rsidP="00CF0E2D">
            <w:pPr>
              <w:rPr>
                <w:rFonts w:cs="Malgun Gothic"/>
              </w:rPr>
            </w:pPr>
          </w:p>
        </w:tc>
        <w:tc>
          <w:tcPr>
            <w:tcW w:w="1989" w:type="pct"/>
          </w:tcPr>
          <w:p w14:paraId="09AC747C" w14:textId="0F04D932" w:rsidR="00F41019" w:rsidRPr="00CB022E" w:rsidRDefault="00F41019" w:rsidP="00CF0E2D">
            <w:pPr>
              <w:rPr>
                <w:rFonts w:cs="Malgun Gothic"/>
              </w:rPr>
            </w:pPr>
            <w:r>
              <w:rPr>
                <w:rFonts w:cs="Malgun Gothic"/>
              </w:rPr>
              <w:t>UE distribution (in cluster)</w:t>
            </w:r>
          </w:p>
        </w:tc>
        <w:tc>
          <w:tcPr>
            <w:tcW w:w="2498" w:type="pct"/>
          </w:tcPr>
          <w:p w14:paraId="37FD78D0" w14:textId="4BF77247" w:rsidR="00F41019" w:rsidRDefault="00F41019" w:rsidP="00CF0E2D">
            <w:pPr>
              <w:rPr>
                <w:rFonts w:cs="Malgun Gothic"/>
              </w:rPr>
            </w:pPr>
            <w:r>
              <w:rPr>
                <w:rFonts w:cs="Malgun Gothic"/>
              </w:rPr>
              <w:t>Clustered (80%)</w:t>
            </w:r>
          </w:p>
        </w:tc>
      </w:tr>
      <w:tr w:rsidR="00F41019" w:rsidRPr="00277F22" w14:paraId="36143C66" w14:textId="77777777" w:rsidTr="0039769B">
        <w:tc>
          <w:tcPr>
            <w:tcW w:w="513" w:type="pct"/>
            <w:vMerge/>
            <w:vAlign w:val="center"/>
          </w:tcPr>
          <w:p w14:paraId="23203B64" w14:textId="77777777" w:rsidR="00F41019" w:rsidRPr="00CB022E" w:rsidRDefault="00F41019" w:rsidP="00030642">
            <w:pPr>
              <w:rPr>
                <w:rFonts w:cs="Malgun Gothic"/>
              </w:rPr>
            </w:pPr>
          </w:p>
        </w:tc>
        <w:tc>
          <w:tcPr>
            <w:tcW w:w="1989" w:type="pct"/>
          </w:tcPr>
          <w:p w14:paraId="26933FD9" w14:textId="5B190612" w:rsidR="00F41019" w:rsidRDefault="00F41019" w:rsidP="009D03AF">
            <w:pPr>
              <w:rPr>
                <w:rFonts w:cs="Malgun Gothic"/>
              </w:rPr>
            </w:pPr>
            <w:r w:rsidRPr="00911852">
              <w:rPr>
                <w:rFonts w:cs="Malgun Gothic"/>
              </w:rPr>
              <w:t>UE cluster number per macro cell</w:t>
            </w:r>
          </w:p>
        </w:tc>
        <w:tc>
          <w:tcPr>
            <w:tcW w:w="2498" w:type="pct"/>
          </w:tcPr>
          <w:p w14:paraId="7A053D79" w14:textId="4F1EBFF0" w:rsidR="00F41019" w:rsidRDefault="00F41019" w:rsidP="00030642">
            <w:pPr>
              <w:rPr>
                <w:rFonts w:cs="Malgun Gothic"/>
              </w:rPr>
            </w:pPr>
            <w:r>
              <w:rPr>
                <w:rFonts w:cs="Malgun Gothic"/>
              </w:rPr>
              <w:t>2</w:t>
            </w:r>
          </w:p>
        </w:tc>
      </w:tr>
      <w:tr w:rsidR="00F41019" w:rsidRPr="00277F22" w14:paraId="482197A3" w14:textId="77777777" w:rsidTr="0039769B">
        <w:tc>
          <w:tcPr>
            <w:tcW w:w="513" w:type="pct"/>
            <w:vMerge/>
            <w:vAlign w:val="center"/>
          </w:tcPr>
          <w:p w14:paraId="28C6EBC0" w14:textId="77777777" w:rsidR="00F41019" w:rsidRPr="00CB022E" w:rsidRDefault="00F41019" w:rsidP="00030642">
            <w:pPr>
              <w:rPr>
                <w:rFonts w:cs="Malgun Gothic"/>
              </w:rPr>
            </w:pPr>
          </w:p>
        </w:tc>
        <w:tc>
          <w:tcPr>
            <w:tcW w:w="1989" w:type="pct"/>
          </w:tcPr>
          <w:p w14:paraId="724EE7E2" w14:textId="108CE513" w:rsidR="00F41019" w:rsidRDefault="00F41019" w:rsidP="00030642">
            <w:pPr>
              <w:rPr>
                <w:rFonts w:cs="Malgun Gothic"/>
              </w:rPr>
            </w:pPr>
            <w:r>
              <w:rPr>
                <w:rFonts w:cs="Malgun Gothic"/>
              </w:rPr>
              <w:t>Cluster radius</w:t>
            </w:r>
          </w:p>
        </w:tc>
        <w:tc>
          <w:tcPr>
            <w:tcW w:w="2498" w:type="pct"/>
          </w:tcPr>
          <w:p w14:paraId="5822BFB6" w14:textId="64EAE220" w:rsidR="00F41019" w:rsidRDefault="00F41019" w:rsidP="00030642">
            <w:pPr>
              <w:rPr>
                <w:rFonts w:cs="Malgun Gothic"/>
              </w:rPr>
            </w:pPr>
            <w:r>
              <w:rPr>
                <w:rFonts w:cs="Malgun Gothic"/>
              </w:rPr>
              <w:t>25 m</w:t>
            </w:r>
          </w:p>
        </w:tc>
      </w:tr>
      <w:tr w:rsidR="00F41019" w:rsidRPr="00277F22" w14:paraId="6114D1EC" w14:textId="77777777" w:rsidTr="0039769B">
        <w:tc>
          <w:tcPr>
            <w:tcW w:w="513" w:type="pct"/>
            <w:vMerge/>
            <w:vAlign w:val="center"/>
          </w:tcPr>
          <w:p w14:paraId="69280CF3" w14:textId="77777777" w:rsidR="00F41019" w:rsidRPr="00CB022E" w:rsidRDefault="00F41019" w:rsidP="00030642">
            <w:pPr>
              <w:rPr>
                <w:rFonts w:cs="Malgun Gothic"/>
              </w:rPr>
            </w:pPr>
          </w:p>
        </w:tc>
        <w:tc>
          <w:tcPr>
            <w:tcW w:w="1989" w:type="pct"/>
          </w:tcPr>
          <w:p w14:paraId="4085B506" w14:textId="2BEF6856" w:rsidR="00F41019" w:rsidRDefault="00F41019" w:rsidP="00030642">
            <w:pPr>
              <w:rPr>
                <w:rFonts w:cs="Malgun Gothic"/>
              </w:rPr>
            </w:pPr>
            <w:r w:rsidRPr="005B40A6">
              <w:rPr>
                <w:rFonts w:cs="Malgun Gothic"/>
              </w:rPr>
              <w:t>Minimum distance between macro TRP to Indoor/UE cluster center</w:t>
            </w:r>
          </w:p>
        </w:tc>
        <w:tc>
          <w:tcPr>
            <w:tcW w:w="2498" w:type="pct"/>
          </w:tcPr>
          <w:p w14:paraId="647E6C7D" w14:textId="21E1A5D9" w:rsidR="00F41019" w:rsidRDefault="00F41019" w:rsidP="00030642">
            <w:pPr>
              <w:rPr>
                <w:rFonts w:cs="Malgun Gothic"/>
              </w:rPr>
            </w:pPr>
            <w:r>
              <w:rPr>
                <w:rFonts w:cs="Malgun Gothic"/>
              </w:rPr>
              <w:t>60 m</w:t>
            </w:r>
          </w:p>
        </w:tc>
      </w:tr>
      <w:tr w:rsidR="00F41019" w:rsidRPr="00277F22" w14:paraId="01181B6D" w14:textId="77777777" w:rsidTr="0039769B">
        <w:tc>
          <w:tcPr>
            <w:tcW w:w="513" w:type="pct"/>
            <w:vMerge/>
            <w:vAlign w:val="center"/>
          </w:tcPr>
          <w:p w14:paraId="7C30CC09" w14:textId="77777777" w:rsidR="00F41019" w:rsidRPr="00CB022E" w:rsidRDefault="00F41019" w:rsidP="00030642">
            <w:pPr>
              <w:rPr>
                <w:rFonts w:cs="Malgun Gothic"/>
              </w:rPr>
            </w:pPr>
          </w:p>
        </w:tc>
        <w:tc>
          <w:tcPr>
            <w:tcW w:w="1989" w:type="pct"/>
          </w:tcPr>
          <w:p w14:paraId="77106536" w14:textId="0D88D491" w:rsidR="00F41019" w:rsidRPr="005B40A6" w:rsidRDefault="00F41019" w:rsidP="005B40A6">
            <w:pPr>
              <w:rPr>
                <w:rFonts w:cs="Malgun Gothic"/>
              </w:rPr>
            </w:pPr>
            <w:r w:rsidRPr="002374A6">
              <w:rPr>
                <w:rFonts w:cs="Malgun Gothic"/>
              </w:rPr>
              <w:t>Minimum distance between two UE cluster centers</w:t>
            </w:r>
          </w:p>
        </w:tc>
        <w:tc>
          <w:tcPr>
            <w:tcW w:w="2498" w:type="pct"/>
          </w:tcPr>
          <w:p w14:paraId="4B07B0D8" w14:textId="48CFB3B5" w:rsidR="00F41019" w:rsidRDefault="00F41019" w:rsidP="00030642">
            <w:pPr>
              <w:rPr>
                <w:rFonts w:cs="Malgun Gothic"/>
              </w:rPr>
            </w:pPr>
            <w:r>
              <w:rPr>
                <w:rFonts w:cs="Malgun Gothic"/>
              </w:rPr>
              <w:t>50 m</w:t>
            </w:r>
          </w:p>
        </w:tc>
      </w:tr>
      <w:tr w:rsidR="00F41019" w:rsidRPr="00277F22" w14:paraId="582A3183" w14:textId="77777777" w:rsidTr="0039769B">
        <w:tc>
          <w:tcPr>
            <w:tcW w:w="513" w:type="pct"/>
            <w:vMerge/>
            <w:vAlign w:val="center"/>
          </w:tcPr>
          <w:p w14:paraId="2172D94B" w14:textId="77777777" w:rsidR="00F41019" w:rsidRPr="00CB022E" w:rsidRDefault="00F41019" w:rsidP="00030642">
            <w:pPr>
              <w:rPr>
                <w:rFonts w:cs="Malgun Gothic"/>
              </w:rPr>
            </w:pPr>
          </w:p>
        </w:tc>
        <w:tc>
          <w:tcPr>
            <w:tcW w:w="1989" w:type="pct"/>
          </w:tcPr>
          <w:p w14:paraId="4E06DAB4" w14:textId="1C2765EC" w:rsidR="00F41019" w:rsidRDefault="00F41019" w:rsidP="00030642">
            <w:pPr>
              <w:rPr>
                <w:rFonts w:cs="Malgun Gothic"/>
              </w:rPr>
            </w:pPr>
            <w:r>
              <w:rPr>
                <w:rFonts w:cs="Malgun Gothic"/>
              </w:rPr>
              <w:t>Indoor/outdoor</w:t>
            </w:r>
          </w:p>
        </w:tc>
        <w:tc>
          <w:tcPr>
            <w:tcW w:w="2498" w:type="pct"/>
          </w:tcPr>
          <w:p w14:paraId="1158DC0B" w14:textId="77777777" w:rsidR="00F41019" w:rsidRDefault="00F41019" w:rsidP="001D5019">
            <w:pPr>
              <w:rPr>
                <w:rFonts w:cs="Malgun Gothic"/>
              </w:rPr>
            </w:pPr>
            <w:r>
              <w:rPr>
                <w:rFonts w:cs="Malgun Gothic"/>
              </w:rPr>
              <w:t>100% indoor in cluster</w:t>
            </w:r>
          </w:p>
          <w:p w14:paraId="7800F7AA" w14:textId="5B7E7216" w:rsidR="00F41019" w:rsidRDefault="00F41019" w:rsidP="00030642">
            <w:pPr>
              <w:rPr>
                <w:rFonts w:cs="Malgun Gothic"/>
              </w:rPr>
            </w:pPr>
            <w:r>
              <w:rPr>
                <w:rFonts w:cs="Malgun Gothic"/>
              </w:rPr>
              <w:t>100% outdoor in cars outside cluster</w:t>
            </w:r>
          </w:p>
        </w:tc>
      </w:tr>
      <w:tr w:rsidR="00F41019" w:rsidRPr="00277F22" w14:paraId="2969359A" w14:textId="77777777" w:rsidTr="0039769B">
        <w:tc>
          <w:tcPr>
            <w:tcW w:w="513" w:type="pct"/>
            <w:vMerge/>
            <w:vAlign w:val="center"/>
          </w:tcPr>
          <w:p w14:paraId="672D81EA" w14:textId="77777777" w:rsidR="00F41019" w:rsidRPr="00CB022E" w:rsidRDefault="00F41019" w:rsidP="00CF0E2D">
            <w:pPr>
              <w:rPr>
                <w:rFonts w:cs="Malgun Gothic"/>
              </w:rPr>
            </w:pPr>
          </w:p>
        </w:tc>
        <w:tc>
          <w:tcPr>
            <w:tcW w:w="1989" w:type="pct"/>
          </w:tcPr>
          <w:p w14:paraId="57DDEDFC" w14:textId="4F3CA5D5" w:rsidR="00F41019" w:rsidRPr="00CB022E" w:rsidRDefault="00F41019" w:rsidP="00CF0E2D">
            <w:pPr>
              <w:rPr>
                <w:rFonts w:cs="Malgun Gothic"/>
              </w:rPr>
            </w:pPr>
            <w:r w:rsidRPr="00CB022E">
              <w:rPr>
                <w:rFonts w:cs="Malgun Gothic"/>
              </w:rPr>
              <w:t>Grid shift</w:t>
            </w:r>
            <w:r>
              <w:rPr>
                <w:rFonts w:cs="Malgun Gothic"/>
              </w:rPr>
              <w:t xml:space="preserve"> for two networks</w:t>
            </w:r>
          </w:p>
        </w:tc>
        <w:tc>
          <w:tcPr>
            <w:tcW w:w="2498" w:type="pct"/>
          </w:tcPr>
          <w:p w14:paraId="77FFBFAD" w14:textId="30BDA45D" w:rsidR="00F41019" w:rsidRPr="00CB022E" w:rsidRDefault="00F41019" w:rsidP="00CF0E2D">
            <w:pPr>
              <w:rPr>
                <w:rFonts w:cs="Malgun Gothic"/>
              </w:rPr>
            </w:pPr>
            <w:r w:rsidRPr="00CB022E">
              <w:rPr>
                <w:rFonts w:cs="Malgun Gothic"/>
              </w:rPr>
              <w:t>100%</w:t>
            </w:r>
          </w:p>
        </w:tc>
      </w:tr>
      <w:tr w:rsidR="002E63E1" w:rsidRPr="00277F22" w14:paraId="43EAFD4B" w14:textId="77777777" w:rsidTr="0039769B">
        <w:tc>
          <w:tcPr>
            <w:tcW w:w="513" w:type="pct"/>
            <w:vMerge w:val="restart"/>
            <w:textDirection w:val="btLr"/>
            <w:vAlign w:val="center"/>
          </w:tcPr>
          <w:p w14:paraId="6F2C68A4" w14:textId="1215B106" w:rsidR="002E63E1" w:rsidRPr="00CB022E" w:rsidRDefault="002E63E1" w:rsidP="002A5EC8">
            <w:pPr>
              <w:ind w:left="113" w:right="113"/>
              <w:jc w:val="center"/>
              <w:rPr>
                <w:rFonts w:cs="Malgun Gothic"/>
              </w:rPr>
            </w:pPr>
            <w:r w:rsidRPr="00CB022E">
              <w:rPr>
                <w:rFonts w:cs="Malgun Gothic"/>
              </w:rPr>
              <w:t>System parameters</w:t>
            </w:r>
          </w:p>
        </w:tc>
        <w:tc>
          <w:tcPr>
            <w:tcW w:w="1989" w:type="pct"/>
          </w:tcPr>
          <w:p w14:paraId="15B742C2" w14:textId="77777777" w:rsidR="002E63E1" w:rsidRPr="00CB022E" w:rsidRDefault="002E63E1" w:rsidP="002E4129">
            <w:pPr>
              <w:rPr>
                <w:rFonts w:cs="Malgun Gothic"/>
              </w:rPr>
            </w:pPr>
            <w:r w:rsidRPr="00CB022E">
              <w:rPr>
                <w:rFonts w:cs="Malgun Gothic"/>
              </w:rPr>
              <w:t>Carrier Frequency</w:t>
            </w:r>
          </w:p>
        </w:tc>
        <w:tc>
          <w:tcPr>
            <w:tcW w:w="2498" w:type="pct"/>
          </w:tcPr>
          <w:p w14:paraId="3288C499" w14:textId="77777777" w:rsidR="002E63E1" w:rsidRPr="00CB022E" w:rsidRDefault="002E63E1" w:rsidP="002E4129">
            <w:pPr>
              <w:rPr>
                <w:rFonts w:cs="Malgun Gothic"/>
              </w:rPr>
            </w:pPr>
            <w:r w:rsidRPr="00CB022E">
              <w:rPr>
                <w:rFonts w:cs="Malgun Gothic"/>
              </w:rPr>
              <w:t>4 GHz</w:t>
            </w:r>
          </w:p>
        </w:tc>
      </w:tr>
      <w:tr w:rsidR="002E63E1" w:rsidRPr="00277F22" w14:paraId="07890E19" w14:textId="77777777" w:rsidTr="0039769B">
        <w:tc>
          <w:tcPr>
            <w:tcW w:w="513" w:type="pct"/>
            <w:vMerge/>
            <w:vAlign w:val="center"/>
          </w:tcPr>
          <w:p w14:paraId="29040CAD" w14:textId="77777777" w:rsidR="002E63E1" w:rsidRPr="00CB022E" w:rsidRDefault="002E63E1" w:rsidP="002E4129">
            <w:pPr>
              <w:rPr>
                <w:rFonts w:cs="Malgun Gothic"/>
              </w:rPr>
            </w:pPr>
          </w:p>
        </w:tc>
        <w:tc>
          <w:tcPr>
            <w:tcW w:w="1989" w:type="pct"/>
          </w:tcPr>
          <w:p w14:paraId="1B6707F1" w14:textId="77777777" w:rsidR="002E63E1" w:rsidRPr="00CB022E" w:rsidRDefault="002E63E1" w:rsidP="002E4129">
            <w:pPr>
              <w:rPr>
                <w:rFonts w:cs="Malgun Gothic"/>
              </w:rPr>
            </w:pPr>
            <w:r w:rsidRPr="00CB022E">
              <w:rPr>
                <w:rFonts w:cs="Malgun Gothic"/>
              </w:rPr>
              <w:t>Duplex Type</w:t>
            </w:r>
          </w:p>
        </w:tc>
        <w:tc>
          <w:tcPr>
            <w:tcW w:w="2498" w:type="pct"/>
          </w:tcPr>
          <w:p w14:paraId="64BC3471" w14:textId="5B710170" w:rsidR="002E63E1" w:rsidRPr="0075429C" w:rsidRDefault="002E63E1" w:rsidP="0075429C">
            <w:pPr>
              <w:rPr>
                <w:rFonts w:cs="Malgun Gothic"/>
              </w:rPr>
            </w:pPr>
            <w:r w:rsidRPr="0075429C">
              <w:rPr>
                <w:rFonts w:cs="Malgun Gothic"/>
              </w:rPr>
              <w:t xml:space="preserve">STDD: </w:t>
            </w:r>
            <w:r w:rsidRPr="00CB022E">
              <w:rPr>
                <w:rFonts w:cs="Malgun Gothic"/>
              </w:rPr>
              <w:t>DDD</w:t>
            </w:r>
            <w:r>
              <w:rPr>
                <w:rFonts w:cs="Malgun Gothic"/>
              </w:rPr>
              <w:t>S</w:t>
            </w:r>
            <w:r w:rsidRPr="00CB022E">
              <w:rPr>
                <w:rFonts w:cs="Malgun Gothic"/>
              </w:rPr>
              <w:t>U</w:t>
            </w:r>
            <w:r>
              <w:rPr>
                <w:rFonts w:cs="Malgun Gothic"/>
              </w:rPr>
              <w:t>,</w:t>
            </w:r>
            <w:r w:rsidRPr="00CB022E">
              <w:rPr>
                <w:rFonts w:cs="Malgun Gothic"/>
              </w:rPr>
              <w:t xml:space="preserve"> </w:t>
            </w:r>
            <w:r>
              <w:rPr>
                <w:rFonts w:cs="Malgun Gothic"/>
              </w:rPr>
              <w:t>DDSUU</w:t>
            </w:r>
            <w:r w:rsidRPr="0075429C">
              <w:rPr>
                <w:rFonts w:cs="Malgun Gothic"/>
              </w:rPr>
              <w:tab/>
            </w:r>
          </w:p>
          <w:p w14:paraId="5AA859C7" w14:textId="2334C5B1" w:rsidR="002E63E1" w:rsidRPr="00CB022E" w:rsidRDefault="002E63E1" w:rsidP="002E4129">
            <w:pPr>
              <w:rPr>
                <w:rFonts w:cs="Malgun Gothic"/>
              </w:rPr>
            </w:pPr>
            <w:r w:rsidRPr="00CB022E">
              <w:rPr>
                <w:rFonts w:cs="Malgun Gothic"/>
              </w:rPr>
              <w:t>SBFD</w:t>
            </w:r>
            <w:r w:rsidRPr="0075429C">
              <w:rPr>
                <w:rFonts w:cs="Malgun Gothic"/>
              </w:rPr>
              <w:t xml:space="preserve">: </w:t>
            </w:r>
            <w:r w:rsidRPr="00CB022E">
              <w:rPr>
                <w:rFonts w:cs="Malgun Gothic"/>
              </w:rPr>
              <w:t>XXXXU</w:t>
            </w:r>
            <w:r w:rsidRPr="0075429C">
              <w:rPr>
                <w:rFonts w:cs="Malgun Gothic"/>
              </w:rPr>
              <w:t xml:space="preserve"> and XXXXX</w:t>
            </w:r>
            <w:r w:rsidRPr="0075429C">
              <w:rPr>
                <w:rFonts w:cs="Malgun Gothic"/>
              </w:rPr>
              <w:tab/>
            </w:r>
          </w:p>
        </w:tc>
      </w:tr>
      <w:tr w:rsidR="002E63E1" w:rsidRPr="00277F22" w14:paraId="762E2CFF" w14:textId="77777777" w:rsidTr="0039769B">
        <w:tc>
          <w:tcPr>
            <w:tcW w:w="513" w:type="pct"/>
            <w:vMerge/>
            <w:vAlign w:val="center"/>
          </w:tcPr>
          <w:p w14:paraId="30959A6F" w14:textId="77777777" w:rsidR="002E63E1" w:rsidRPr="00CB022E" w:rsidRDefault="002E63E1" w:rsidP="002E4129">
            <w:pPr>
              <w:rPr>
                <w:rFonts w:cs="Malgun Gothic"/>
              </w:rPr>
            </w:pPr>
          </w:p>
        </w:tc>
        <w:tc>
          <w:tcPr>
            <w:tcW w:w="1989" w:type="pct"/>
          </w:tcPr>
          <w:p w14:paraId="7652664B" w14:textId="77777777" w:rsidR="002E63E1" w:rsidRPr="00CB022E" w:rsidRDefault="002E63E1" w:rsidP="002E4129">
            <w:pPr>
              <w:rPr>
                <w:rFonts w:cs="Malgun Gothic"/>
              </w:rPr>
            </w:pPr>
            <w:r w:rsidRPr="00CB022E">
              <w:rPr>
                <w:rFonts w:cs="Malgun Gothic"/>
              </w:rPr>
              <w:t>Channel bandwidth</w:t>
            </w:r>
          </w:p>
        </w:tc>
        <w:tc>
          <w:tcPr>
            <w:tcW w:w="2498" w:type="pct"/>
          </w:tcPr>
          <w:p w14:paraId="60569F67" w14:textId="0943D42D" w:rsidR="002E63E1" w:rsidRPr="00CB022E" w:rsidRDefault="002E63E1" w:rsidP="002E4129">
            <w:pPr>
              <w:rPr>
                <w:rFonts w:cs="Malgun Gothic"/>
              </w:rPr>
            </w:pPr>
            <w:r w:rsidRPr="00CB022E">
              <w:rPr>
                <w:rFonts w:cs="Malgun Gothic"/>
              </w:rPr>
              <w:t>100 MHz</w:t>
            </w:r>
          </w:p>
        </w:tc>
      </w:tr>
      <w:tr w:rsidR="002E63E1" w:rsidRPr="00277F22" w14:paraId="47B64C80" w14:textId="77777777" w:rsidTr="0039769B">
        <w:tc>
          <w:tcPr>
            <w:tcW w:w="513" w:type="pct"/>
            <w:vMerge/>
            <w:vAlign w:val="center"/>
          </w:tcPr>
          <w:p w14:paraId="64813922" w14:textId="77777777" w:rsidR="002E63E1" w:rsidRPr="00CB022E" w:rsidRDefault="002E63E1" w:rsidP="002E4129">
            <w:pPr>
              <w:rPr>
                <w:rFonts w:cs="Malgun Gothic"/>
              </w:rPr>
            </w:pPr>
          </w:p>
        </w:tc>
        <w:tc>
          <w:tcPr>
            <w:tcW w:w="1989" w:type="pct"/>
          </w:tcPr>
          <w:p w14:paraId="4C79A8FD" w14:textId="77777777" w:rsidR="002E63E1" w:rsidRPr="00CB022E" w:rsidRDefault="002E63E1" w:rsidP="002E4129">
            <w:pPr>
              <w:rPr>
                <w:rFonts w:cs="Malgun Gothic"/>
              </w:rPr>
            </w:pPr>
            <w:r w:rsidRPr="00CB022E">
              <w:rPr>
                <w:rFonts w:cs="Malgun Gothic"/>
              </w:rPr>
              <w:t>Available resource blocks</w:t>
            </w:r>
          </w:p>
        </w:tc>
        <w:tc>
          <w:tcPr>
            <w:tcW w:w="2498" w:type="pct"/>
          </w:tcPr>
          <w:p w14:paraId="7254D15E" w14:textId="77777777" w:rsidR="002E63E1" w:rsidRPr="00CB022E" w:rsidRDefault="002E63E1" w:rsidP="002E4129">
            <w:pPr>
              <w:rPr>
                <w:rFonts w:cs="Malgun Gothic"/>
              </w:rPr>
            </w:pPr>
            <w:r w:rsidRPr="00CB022E">
              <w:rPr>
                <w:rFonts w:cs="Malgun Gothic"/>
              </w:rPr>
              <w:t>273 for STDD</w:t>
            </w:r>
          </w:p>
          <w:p w14:paraId="59E72A97" w14:textId="5C48F47C" w:rsidR="002E63E1" w:rsidRDefault="002E63E1" w:rsidP="0032174D">
            <w:pPr>
              <w:rPr>
                <w:rFonts w:cs="Malgun Gothic"/>
              </w:rPr>
            </w:pPr>
            <w:r>
              <w:rPr>
                <w:rFonts w:cs="Malgun Gothic"/>
              </w:rPr>
              <w:t xml:space="preserve">Alt.2,4: </w:t>
            </w:r>
            <w:r w:rsidRPr="00346C93">
              <w:rPr>
                <w:rFonts w:cs="Malgun Gothic"/>
              </w:rPr>
              <w:t xml:space="preserve">104:55:104 </w:t>
            </w:r>
            <w:r w:rsidRPr="00CB022E">
              <w:rPr>
                <w:rFonts w:cs="Malgun Gothic"/>
              </w:rPr>
              <w:t>(DUD) for SBFD</w:t>
            </w:r>
          </w:p>
          <w:p w14:paraId="3AF0ECB9" w14:textId="3B770052" w:rsidR="002E63E1" w:rsidRPr="00CB022E" w:rsidRDefault="002E63E1" w:rsidP="002E4129">
            <w:pPr>
              <w:rPr>
                <w:rFonts w:cs="Malgun Gothic"/>
              </w:rPr>
            </w:pPr>
            <w:r>
              <w:rPr>
                <w:rFonts w:cs="Malgun Gothic"/>
              </w:rPr>
              <w:t xml:space="preserve">Alt.3: </w:t>
            </w:r>
            <w:r w:rsidRPr="00346C93">
              <w:rPr>
                <w:rFonts w:cs="Malgun Gothic"/>
              </w:rPr>
              <w:t xml:space="preserve">98:67:98 </w:t>
            </w:r>
            <w:r w:rsidRPr="00CB022E">
              <w:rPr>
                <w:rFonts w:cs="Malgun Gothic"/>
              </w:rPr>
              <w:t>(DUD) for SBFD</w:t>
            </w:r>
          </w:p>
        </w:tc>
      </w:tr>
      <w:tr w:rsidR="002E63E1" w:rsidRPr="00277F22" w14:paraId="4BC3105F" w14:textId="77777777" w:rsidTr="0039769B">
        <w:tc>
          <w:tcPr>
            <w:tcW w:w="513" w:type="pct"/>
            <w:vMerge/>
            <w:vAlign w:val="center"/>
          </w:tcPr>
          <w:p w14:paraId="37A1956E" w14:textId="77777777" w:rsidR="002E63E1" w:rsidRPr="00CB022E" w:rsidRDefault="002E63E1" w:rsidP="002E4129">
            <w:pPr>
              <w:rPr>
                <w:rFonts w:cs="Malgun Gothic"/>
              </w:rPr>
            </w:pPr>
          </w:p>
        </w:tc>
        <w:tc>
          <w:tcPr>
            <w:tcW w:w="1989" w:type="pct"/>
          </w:tcPr>
          <w:p w14:paraId="4CEE6903" w14:textId="2EB59863" w:rsidR="002E63E1" w:rsidRPr="00CB022E" w:rsidRDefault="002E63E1" w:rsidP="002E4129">
            <w:pPr>
              <w:rPr>
                <w:rFonts w:cs="Malgun Gothic"/>
              </w:rPr>
            </w:pPr>
            <w:r w:rsidRPr="00CB022E">
              <w:rPr>
                <w:rFonts w:cs="Malgun Gothic"/>
              </w:rPr>
              <w:t xml:space="preserve">Switching </w:t>
            </w:r>
            <w:r>
              <w:rPr>
                <w:rFonts w:cs="Malgun Gothic"/>
              </w:rPr>
              <w:t>gap</w:t>
            </w:r>
          </w:p>
        </w:tc>
        <w:tc>
          <w:tcPr>
            <w:tcW w:w="2498" w:type="pct"/>
          </w:tcPr>
          <w:p w14:paraId="2C1C10F3" w14:textId="4A6F72CF" w:rsidR="002E63E1" w:rsidRPr="00CB022E" w:rsidRDefault="002E63E1" w:rsidP="002E4129">
            <w:pPr>
              <w:rPr>
                <w:rFonts w:cs="Malgun Gothic"/>
              </w:rPr>
            </w:pPr>
            <w:r w:rsidRPr="00CB022E">
              <w:rPr>
                <w:rFonts w:cs="Malgun Gothic"/>
              </w:rPr>
              <w:t>DL-&gt;UL: 2OS in the D slot</w:t>
            </w:r>
            <w:r w:rsidRPr="00CB022E">
              <w:rPr>
                <w:rFonts w:cs="Malgun Gothic"/>
              </w:rPr>
              <w:br/>
              <w:t>SBFD</w:t>
            </w:r>
            <w:r>
              <w:rPr>
                <w:rFonts w:cs="Malgun Gothic"/>
              </w:rPr>
              <w:t xml:space="preserve"> DL</w:t>
            </w:r>
            <w:r w:rsidRPr="00CB022E">
              <w:rPr>
                <w:rFonts w:cs="Malgun Gothic"/>
              </w:rPr>
              <w:t>-&gt;UL: 2OS in the SBFD slot</w:t>
            </w:r>
          </w:p>
        </w:tc>
      </w:tr>
      <w:tr w:rsidR="002E63E1" w:rsidRPr="0017379C" w14:paraId="0F05BCBE" w14:textId="77777777" w:rsidTr="0039769B">
        <w:tc>
          <w:tcPr>
            <w:tcW w:w="513" w:type="pct"/>
            <w:vMerge/>
            <w:vAlign w:val="center"/>
          </w:tcPr>
          <w:p w14:paraId="1557DB0A" w14:textId="77777777" w:rsidR="002E63E1" w:rsidRPr="00CB022E" w:rsidRDefault="002E63E1" w:rsidP="002E4129">
            <w:pPr>
              <w:rPr>
                <w:rFonts w:cs="Malgun Gothic"/>
              </w:rPr>
            </w:pPr>
          </w:p>
        </w:tc>
        <w:tc>
          <w:tcPr>
            <w:tcW w:w="1989" w:type="pct"/>
          </w:tcPr>
          <w:p w14:paraId="667ACFE5" w14:textId="53825AD1" w:rsidR="002E63E1" w:rsidRPr="00CB022E" w:rsidRDefault="002E63E1" w:rsidP="002E4129">
            <w:pPr>
              <w:rPr>
                <w:rFonts w:cs="Malgun Gothic"/>
              </w:rPr>
            </w:pPr>
            <w:r>
              <w:rPr>
                <w:rFonts w:cs="Malgun Gothic"/>
              </w:rPr>
              <w:t>Numerology</w:t>
            </w:r>
          </w:p>
        </w:tc>
        <w:tc>
          <w:tcPr>
            <w:tcW w:w="2498" w:type="pct"/>
          </w:tcPr>
          <w:p w14:paraId="5BDEF33F" w14:textId="28C25BBE" w:rsidR="002E63E1" w:rsidRPr="008C4711" w:rsidRDefault="002E63E1" w:rsidP="008C4711">
            <w:pPr>
              <w:rPr>
                <w:rFonts w:cs="Malgun Gothic"/>
                <w:lang w:val="sv-SE"/>
              </w:rPr>
            </w:pPr>
            <w:r w:rsidRPr="008C4711">
              <w:rPr>
                <w:rFonts w:cs="Malgun Gothic"/>
                <w:lang w:val="sv-SE"/>
              </w:rPr>
              <w:t>14 OFDM symbol</w:t>
            </w:r>
            <w:r>
              <w:rPr>
                <w:rFonts w:cs="Malgun Gothic"/>
                <w:lang w:val="sv-SE"/>
              </w:rPr>
              <w:t>s</w:t>
            </w:r>
            <w:r w:rsidRPr="008C4711">
              <w:rPr>
                <w:rFonts w:cs="Malgun Gothic"/>
                <w:lang w:val="sv-SE"/>
              </w:rPr>
              <w:t xml:space="preserve"> slot</w:t>
            </w:r>
            <w:r w:rsidRPr="008C4711">
              <w:rPr>
                <w:rFonts w:cs="Malgun Gothic"/>
                <w:lang w:val="sv-SE"/>
              </w:rPr>
              <w:tab/>
            </w:r>
          </w:p>
          <w:p w14:paraId="1086660D" w14:textId="1326AFC7" w:rsidR="002E63E1" w:rsidRPr="008C4711" w:rsidRDefault="002E63E1" w:rsidP="002E4129">
            <w:pPr>
              <w:rPr>
                <w:rFonts w:cs="Malgun Gothic"/>
                <w:lang w:val="sv-SE"/>
              </w:rPr>
            </w:pPr>
            <w:r w:rsidRPr="008C4711">
              <w:rPr>
                <w:rFonts w:cs="Malgun Gothic"/>
                <w:lang w:val="sv-SE"/>
              </w:rPr>
              <w:t>SCS = 30kHz</w:t>
            </w:r>
            <w:r w:rsidRPr="008C4711">
              <w:rPr>
                <w:rFonts w:cs="Malgun Gothic"/>
                <w:lang w:val="sv-SE"/>
              </w:rPr>
              <w:tab/>
            </w:r>
          </w:p>
        </w:tc>
      </w:tr>
      <w:tr w:rsidR="002E63E1" w:rsidRPr="008C4711" w14:paraId="2217492F" w14:textId="77777777" w:rsidTr="0039769B">
        <w:tc>
          <w:tcPr>
            <w:tcW w:w="513" w:type="pct"/>
            <w:vMerge/>
            <w:vAlign w:val="center"/>
          </w:tcPr>
          <w:p w14:paraId="4E42DD2E" w14:textId="77777777" w:rsidR="002E63E1" w:rsidRPr="009D03AF" w:rsidRDefault="002E63E1" w:rsidP="001D5019">
            <w:pPr>
              <w:rPr>
                <w:rFonts w:cs="Malgun Gothic"/>
                <w:lang w:val="sv-SE"/>
              </w:rPr>
            </w:pPr>
          </w:p>
        </w:tc>
        <w:tc>
          <w:tcPr>
            <w:tcW w:w="1989" w:type="pct"/>
          </w:tcPr>
          <w:p w14:paraId="762C1F39" w14:textId="111928B2" w:rsidR="002E63E1" w:rsidRDefault="002E63E1" w:rsidP="001D5019">
            <w:pPr>
              <w:rPr>
                <w:rFonts w:cs="Malgun Gothic"/>
              </w:rPr>
            </w:pPr>
            <w:r>
              <w:rPr>
                <w:rFonts w:cs="Malgun Gothic"/>
              </w:rPr>
              <w:t>UE attachment</w:t>
            </w:r>
          </w:p>
        </w:tc>
        <w:tc>
          <w:tcPr>
            <w:tcW w:w="2498" w:type="pct"/>
          </w:tcPr>
          <w:p w14:paraId="15B6D508" w14:textId="07B333A2" w:rsidR="002E63E1" w:rsidRPr="008D4E2A" w:rsidRDefault="002E63E1" w:rsidP="001D5019">
            <w:pPr>
              <w:rPr>
                <w:rFonts w:cs="Malgun Gothic"/>
              </w:rPr>
            </w:pPr>
            <w:r w:rsidRPr="008D4E2A">
              <w:rPr>
                <w:rFonts w:cs="Malgun Gothic"/>
              </w:rPr>
              <w:t xml:space="preserve">Based on RSRP on port </w:t>
            </w:r>
            <w:r>
              <w:rPr>
                <w:rFonts w:cs="Malgun Gothic"/>
              </w:rPr>
              <w:t>0</w:t>
            </w:r>
          </w:p>
        </w:tc>
      </w:tr>
      <w:tr w:rsidR="00F41019" w:rsidRPr="00277F22" w14:paraId="2098421B" w14:textId="77777777" w:rsidTr="0039769B">
        <w:tc>
          <w:tcPr>
            <w:tcW w:w="513" w:type="pct"/>
            <w:vMerge w:val="restart"/>
            <w:textDirection w:val="btLr"/>
            <w:vAlign w:val="center"/>
          </w:tcPr>
          <w:p w14:paraId="212D07A1" w14:textId="0C1BE31F" w:rsidR="00F41019" w:rsidRPr="00CB022E" w:rsidRDefault="00F41019" w:rsidP="0039769B">
            <w:pPr>
              <w:jc w:val="center"/>
              <w:rPr>
                <w:rFonts w:cs="Malgun Gothic"/>
              </w:rPr>
            </w:pPr>
            <w:r>
              <w:rPr>
                <w:rFonts w:cs="Malgun Gothic"/>
              </w:rPr>
              <w:t>Channel model</w:t>
            </w:r>
          </w:p>
        </w:tc>
        <w:tc>
          <w:tcPr>
            <w:tcW w:w="1989" w:type="pct"/>
          </w:tcPr>
          <w:p w14:paraId="578A82B4" w14:textId="636A244C" w:rsidR="00F41019" w:rsidRPr="00CB022E" w:rsidRDefault="00F41019" w:rsidP="002E4129">
            <w:pPr>
              <w:rPr>
                <w:rFonts w:cs="Malgun Gothic"/>
              </w:rPr>
            </w:pPr>
            <w:proofErr w:type="spellStart"/>
            <w:r w:rsidRPr="00CB022E">
              <w:rPr>
                <w:rFonts w:cs="Malgun Gothic"/>
              </w:rPr>
              <w:t>gNB</w:t>
            </w:r>
            <w:proofErr w:type="spellEnd"/>
            <w:r w:rsidRPr="00CB022E">
              <w:rPr>
                <w:rFonts w:cs="Malgun Gothic"/>
              </w:rPr>
              <w:t>-UE</w:t>
            </w:r>
          </w:p>
        </w:tc>
        <w:tc>
          <w:tcPr>
            <w:tcW w:w="2498" w:type="pct"/>
          </w:tcPr>
          <w:p w14:paraId="6DD2D135" w14:textId="207EE72F" w:rsidR="00F41019" w:rsidRPr="007D087E" w:rsidRDefault="00F41019" w:rsidP="007D087E">
            <w:pPr>
              <w:rPr>
                <w:rFonts w:cs="Malgun Gothic"/>
              </w:rPr>
            </w:pPr>
            <w:r w:rsidRPr="007D087E">
              <w:rPr>
                <w:rFonts w:cs="Malgun Gothic"/>
              </w:rPr>
              <w:t xml:space="preserve">Macro-to-UE: </w:t>
            </w:r>
            <w:proofErr w:type="spellStart"/>
            <w:r w:rsidRPr="007D087E">
              <w:rPr>
                <w:rFonts w:cs="Malgun Gothic"/>
              </w:rPr>
              <w:t>UMa</w:t>
            </w:r>
            <w:proofErr w:type="spellEnd"/>
            <w:r w:rsidRPr="007D087E">
              <w:rPr>
                <w:rFonts w:cs="Malgun Gothic"/>
              </w:rPr>
              <w:t xml:space="preserve"> in TR 38.901</w:t>
            </w:r>
          </w:p>
          <w:p w14:paraId="24D87F4C" w14:textId="51F57674" w:rsidR="00F41019" w:rsidRPr="00CB022E" w:rsidRDefault="00F41019" w:rsidP="002E4129">
            <w:pPr>
              <w:rPr>
                <w:rFonts w:cs="Malgun Gothic"/>
              </w:rPr>
            </w:pPr>
            <w:proofErr w:type="spellStart"/>
            <w:r w:rsidRPr="007D087E">
              <w:rPr>
                <w:rFonts w:cs="Malgun Gothic"/>
              </w:rPr>
              <w:lastRenderedPageBreak/>
              <w:t>gNB</w:t>
            </w:r>
            <w:proofErr w:type="spellEnd"/>
            <w:r w:rsidRPr="007D087E">
              <w:rPr>
                <w:rFonts w:cs="Malgun Gothic"/>
              </w:rPr>
              <w:t>-UE O2I penetration loss: 80% low-loss model, 20% high-loss model</w:t>
            </w:r>
            <w:r w:rsidRPr="007D087E">
              <w:rPr>
                <w:rFonts w:cs="Malgun Gothic"/>
              </w:rPr>
              <w:tab/>
            </w:r>
          </w:p>
        </w:tc>
      </w:tr>
      <w:tr w:rsidR="00F41019" w:rsidRPr="00277F22" w14:paraId="30122D7C" w14:textId="77777777" w:rsidTr="0039769B">
        <w:tc>
          <w:tcPr>
            <w:tcW w:w="513" w:type="pct"/>
            <w:vMerge/>
            <w:vAlign w:val="center"/>
          </w:tcPr>
          <w:p w14:paraId="53DE1528" w14:textId="77777777" w:rsidR="00F41019" w:rsidRPr="00CB022E" w:rsidRDefault="00F41019" w:rsidP="002E4129">
            <w:pPr>
              <w:rPr>
                <w:rFonts w:cs="Malgun Gothic"/>
              </w:rPr>
            </w:pPr>
          </w:p>
        </w:tc>
        <w:tc>
          <w:tcPr>
            <w:tcW w:w="1989" w:type="pct"/>
          </w:tcPr>
          <w:p w14:paraId="09DE7ED8" w14:textId="62B164C5" w:rsidR="00F41019" w:rsidRPr="00CB022E" w:rsidRDefault="00F41019" w:rsidP="002E4129">
            <w:pPr>
              <w:rPr>
                <w:rFonts w:cs="Malgun Gothic"/>
              </w:rPr>
            </w:pPr>
            <w:proofErr w:type="spellStart"/>
            <w:r w:rsidRPr="00CB022E">
              <w:rPr>
                <w:rFonts w:cs="Malgun Gothic"/>
              </w:rPr>
              <w:t>gNB-</w:t>
            </w:r>
            <w:r>
              <w:rPr>
                <w:rFonts w:cs="Malgun Gothic"/>
              </w:rPr>
              <w:t>gNB</w:t>
            </w:r>
            <w:proofErr w:type="spellEnd"/>
          </w:p>
        </w:tc>
        <w:tc>
          <w:tcPr>
            <w:tcW w:w="2498" w:type="pct"/>
          </w:tcPr>
          <w:p w14:paraId="5B41C3BF" w14:textId="6CE61887" w:rsidR="00F41019" w:rsidRPr="002A0C65" w:rsidRDefault="00F41019" w:rsidP="002A0C65">
            <w:pPr>
              <w:rPr>
                <w:rFonts w:cs="Malgun Gothic"/>
              </w:rPr>
            </w:pPr>
            <w:r w:rsidRPr="002A0C65">
              <w:rPr>
                <w:rFonts w:cs="Malgun Gothic"/>
              </w:rPr>
              <w:t xml:space="preserve">Macro-to-Macro: </w:t>
            </w:r>
            <w:proofErr w:type="spellStart"/>
            <w:r w:rsidRPr="002A0C65">
              <w:rPr>
                <w:rFonts w:cs="Malgun Gothic"/>
              </w:rPr>
              <w:t>UMa</w:t>
            </w:r>
            <w:proofErr w:type="spellEnd"/>
            <w:r w:rsidRPr="002A0C65">
              <w:rPr>
                <w:rFonts w:cs="Malgun Gothic"/>
              </w:rPr>
              <w:t xml:space="preserve"> in TR 38.901</w:t>
            </w:r>
            <w:r w:rsidRPr="002A0C65">
              <w:rPr>
                <w:rFonts w:cs="Malgun Gothic"/>
              </w:rPr>
              <w:tab/>
            </w:r>
          </w:p>
          <w:p w14:paraId="37B4D9BE" w14:textId="04FF5D6B" w:rsidR="00F41019" w:rsidRPr="002A0C65" w:rsidRDefault="00F41019" w:rsidP="002A0C65">
            <w:pPr>
              <w:rPr>
                <w:rFonts w:cs="Malgun Gothic"/>
              </w:rPr>
            </w:pPr>
            <w:r w:rsidRPr="002A0C65">
              <w:rPr>
                <w:rFonts w:cs="Malgun Gothic"/>
              </w:rPr>
              <w:t xml:space="preserve">LOS probability: If the 2D distance between two Macro </w:t>
            </w:r>
            <w:proofErr w:type="spellStart"/>
            <w:r w:rsidRPr="002A0C65">
              <w:rPr>
                <w:rFonts w:cs="Malgun Gothic"/>
              </w:rPr>
              <w:t>gNBs</w:t>
            </w:r>
            <w:proofErr w:type="spellEnd"/>
            <w:r w:rsidRPr="002A0C65">
              <w:rPr>
                <w:rFonts w:cs="Malgun Gothic"/>
              </w:rPr>
              <w:t xml:space="preserve"> are less than or equal to the ISD, set the LOS probability to 0.75; Otherwise, reuse </w:t>
            </w:r>
            <w:proofErr w:type="spellStart"/>
            <w:r w:rsidRPr="002A0C65">
              <w:rPr>
                <w:rFonts w:cs="Malgun Gothic"/>
              </w:rPr>
              <w:t>gNB</w:t>
            </w:r>
            <w:proofErr w:type="spellEnd"/>
            <w:r w:rsidRPr="002A0C65">
              <w:rPr>
                <w:rFonts w:cs="Malgun Gothic"/>
              </w:rPr>
              <w:t>-to-UE LOS probability equation in TR 38.901.</w:t>
            </w:r>
            <w:r w:rsidRPr="002A0C65">
              <w:rPr>
                <w:rFonts w:cs="Malgun Gothic"/>
              </w:rPr>
              <w:tab/>
            </w:r>
          </w:p>
        </w:tc>
      </w:tr>
      <w:tr w:rsidR="00F41019" w:rsidRPr="00277F22" w14:paraId="414DCB1D" w14:textId="77777777" w:rsidTr="0039769B">
        <w:tc>
          <w:tcPr>
            <w:tcW w:w="513" w:type="pct"/>
            <w:vMerge/>
            <w:vAlign w:val="center"/>
          </w:tcPr>
          <w:p w14:paraId="7EE1C869" w14:textId="77777777" w:rsidR="00F41019" w:rsidRPr="00CB022E" w:rsidRDefault="00F41019" w:rsidP="002E4129">
            <w:pPr>
              <w:rPr>
                <w:rFonts w:cs="Malgun Gothic"/>
              </w:rPr>
            </w:pPr>
          </w:p>
        </w:tc>
        <w:tc>
          <w:tcPr>
            <w:tcW w:w="1989" w:type="pct"/>
          </w:tcPr>
          <w:p w14:paraId="36D24EC5" w14:textId="7CC17875" w:rsidR="00F41019" w:rsidRPr="00CB022E" w:rsidRDefault="00F41019" w:rsidP="002E4129">
            <w:pPr>
              <w:rPr>
                <w:rFonts w:cs="Malgun Gothic"/>
              </w:rPr>
            </w:pPr>
            <w:r>
              <w:rPr>
                <w:rFonts w:cs="Malgun Gothic"/>
              </w:rPr>
              <w:t>UE</w:t>
            </w:r>
            <w:r w:rsidRPr="00CB022E">
              <w:rPr>
                <w:rFonts w:cs="Malgun Gothic"/>
              </w:rPr>
              <w:t>-UE</w:t>
            </w:r>
          </w:p>
        </w:tc>
        <w:tc>
          <w:tcPr>
            <w:tcW w:w="2498" w:type="pct"/>
          </w:tcPr>
          <w:p w14:paraId="0669A900" w14:textId="469C55B1" w:rsidR="00F41019" w:rsidRPr="002A0C65" w:rsidRDefault="00F41019" w:rsidP="002A0C65">
            <w:pPr>
              <w:rPr>
                <w:rFonts w:cs="Malgun Gothic"/>
              </w:rPr>
            </w:pPr>
            <w:r w:rsidRPr="002A0C65">
              <w:rPr>
                <w:rFonts w:cs="Malgun Gothic"/>
              </w:rPr>
              <w:t xml:space="preserve">UE-to-UE: </w:t>
            </w:r>
            <w:proofErr w:type="spellStart"/>
            <w:r w:rsidRPr="002A0C65">
              <w:rPr>
                <w:rFonts w:cs="Malgun Gothic"/>
              </w:rPr>
              <w:t>UMi</w:t>
            </w:r>
            <w:proofErr w:type="spellEnd"/>
            <w:r w:rsidRPr="002A0C65">
              <w:rPr>
                <w:rFonts w:cs="Malgun Gothic"/>
              </w:rPr>
              <w:t>-Street canyon in TR 38.901</w:t>
            </w:r>
            <w:r w:rsidRPr="002A0C65">
              <w:rPr>
                <w:rFonts w:cs="Malgun Gothic"/>
              </w:rPr>
              <w:tab/>
            </w:r>
          </w:p>
          <w:p w14:paraId="3D24A153" w14:textId="6D746C2F" w:rsidR="00F41019" w:rsidRPr="002A0C65" w:rsidRDefault="00F41019" w:rsidP="002A0C65">
            <w:pPr>
              <w:rPr>
                <w:rFonts w:cs="Malgun Gothic"/>
              </w:rPr>
            </w:pPr>
            <w:r>
              <w:rPr>
                <w:rFonts w:cs="Malgun Gothic"/>
              </w:rPr>
              <w:t>P</w:t>
            </w:r>
            <w:r w:rsidRPr="002A0C65">
              <w:rPr>
                <w:rFonts w:cs="Malgun Gothic"/>
              </w:rPr>
              <w:t>enetration loss between UEs follows Table A.2.1-12 in TR38.802</w:t>
            </w:r>
          </w:p>
        </w:tc>
      </w:tr>
      <w:tr w:rsidR="00DB6BBD" w:rsidRPr="00277F22" w14:paraId="7CE25E3F" w14:textId="77777777" w:rsidTr="0039769B">
        <w:trPr>
          <w:trHeight w:val="658"/>
        </w:trPr>
        <w:tc>
          <w:tcPr>
            <w:tcW w:w="513" w:type="pct"/>
            <w:vMerge w:val="restart"/>
            <w:textDirection w:val="btLr"/>
            <w:vAlign w:val="center"/>
          </w:tcPr>
          <w:p w14:paraId="4D852D86" w14:textId="1EB94D48" w:rsidR="00DB6BBD" w:rsidRPr="00CB022E" w:rsidRDefault="00DB6BBD" w:rsidP="002A5EC8">
            <w:pPr>
              <w:ind w:left="113" w:right="113"/>
              <w:jc w:val="center"/>
              <w:rPr>
                <w:rFonts w:cs="Malgun Gothic"/>
              </w:rPr>
            </w:pPr>
            <w:r w:rsidRPr="00CB022E">
              <w:rPr>
                <w:rFonts w:cs="Malgun Gothic"/>
              </w:rPr>
              <w:t>BS</w:t>
            </w:r>
          </w:p>
        </w:tc>
        <w:tc>
          <w:tcPr>
            <w:tcW w:w="1989" w:type="pct"/>
          </w:tcPr>
          <w:p w14:paraId="09305CCD" w14:textId="49AE94A7" w:rsidR="00DB6BBD" w:rsidRPr="00457F1D" w:rsidRDefault="00DB6BBD" w:rsidP="002E4129">
            <w:pPr>
              <w:rPr>
                <w:rFonts w:cs="Malgun Gothic"/>
                <w:lang w:val="sv-SE"/>
              </w:rPr>
            </w:pPr>
            <w:r>
              <w:rPr>
                <w:rFonts w:cs="Malgun Gothic"/>
                <w:lang w:val="sv-SE"/>
              </w:rPr>
              <w:t xml:space="preserve">Antenna configuration </w:t>
            </w:r>
          </w:p>
        </w:tc>
        <w:tc>
          <w:tcPr>
            <w:tcW w:w="2498" w:type="pct"/>
          </w:tcPr>
          <w:p w14:paraId="19A901A3" w14:textId="46EA2E4B" w:rsidR="00DB6BBD" w:rsidRPr="00C1261B" w:rsidRDefault="00DB6BBD" w:rsidP="002E4129">
            <w:pPr>
              <w:rPr>
                <w:rFonts w:cs="Malgun Gothic"/>
                <w:lang w:val="sv-SE"/>
              </w:rPr>
            </w:pPr>
            <w:r w:rsidRPr="00C1261B">
              <w:rPr>
                <w:rFonts w:cs="Malgun Gothic"/>
                <w:lang w:val="sv-SE"/>
              </w:rPr>
              <w:t>(M,N,P,Mg,Ng;Mp,Np) = (12,8,2,1,1;4,8),</w:t>
            </w:r>
          </w:p>
          <w:p w14:paraId="1F64E643" w14:textId="435DB7BE" w:rsidR="00DB6BBD" w:rsidRPr="00CB022E" w:rsidRDefault="00DB6BBD" w:rsidP="002E4129">
            <w:pPr>
              <w:rPr>
                <w:rFonts w:cs="Malgun Gothic"/>
              </w:rPr>
            </w:pPr>
            <w:r w:rsidRPr="00CB022E">
              <w:rPr>
                <w:rFonts w:cs="Malgun Gothic"/>
              </w:rPr>
              <w:t>(</w:t>
            </w:r>
            <w:proofErr w:type="spellStart"/>
            <w:r w:rsidRPr="0014646A">
              <w:rPr>
                <w:rFonts w:cs="Malgun Gothic"/>
              </w:rPr>
              <w:t>dH,dV</w:t>
            </w:r>
            <w:proofErr w:type="spellEnd"/>
            <w:r w:rsidRPr="00CB022E">
              <w:rPr>
                <w:rFonts w:cs="Malgun Gothic"/>
              </w:rPr>
              <w:t>)</w:t>
            </w:r>
            <w:r>
              <w:rPr>
                <w:rFonts w:cs="Malgun Gothic"/>
              </w:rPr>
              <w:t xml:space="preserve"> = </w:t>
            </w:r>
            <w:r w:rsidRPr="00CB022E">
              <w:rPr>
                <w:rFonts w:cs="Malgun Gothic"/>
              </w:rPr>
              <w:t>(0.7λ, 0.5λ)</w:t>
            </w:r>
          </w:p>
        </w:tc>
      </w:tr>
      <w:tr w:rsidR="00DB6BBD" w:rsidRPr="00277F22" w14:paraId="7CA751F0" w14:textId="77777777" w:rsidTr="0039769B">
        <w:tc>
          <w:tcPr>
            <w:tcW w:w="513" w:type="pct"/>
            <w:vMerge/>
            <w:vAlign w:val="center"/>
          </w:tcPr>
          <w:p w14:paraId="5BD14776" w14:textId="77777777" w:rsidR="00DB6BBD" w:rsidRPr="00CB022E" w:rsidRDefault="00DB6BBD" w:rsidP="002E4129">
            <w:pPr>
              <w:rPr>
                <w:rFonts w:cs="Malgun Gothic"/>
              </w:rPr>
            </w:pPr>
          </w:p>
        </w:tc>
        <w:tc>
          <w:tcPr>
            <w:tcW w:w="1989" w:type="pct"/>
          </w:tcPr>
          <w:p w14:paraId="06AF7295" w14:textId="77777777" w:rsidR="00DB6BBD" w:rsidRPr="00CB022E" w:rsidRDefault="00DB6BBD" w:rsidP="002E4129">
            <w:pPr>
              <w:rPr>
                <w:rFonts w:cs="Malgun Gothic"/>
              </w:rPr>
            </w:pPr>
            <w:r w:rsidRPr="00CB022E">
              <w:rPr>
                <w:rFonts w:cs="Malgun Gothic"/>
              </w:rPr>
              <w:t>Antenna element gain</w:t>
            </w:r>
          </w:p>
        </w:tc>
        <w:tc>
          <w:tcPr>
            <w:tcW w:w="2498" w:type="pct"/>
          </w:tcPr>
          <w:p w14:paraId="13CB6326" w14:textId="77777777" w:rsidR="00DB6BBD" w:rsidRPr="00CB022E" w:rsidRDefault="00DB6BBD" w:rsidP="002E4129">
            <w:pPr>
              <w:rPr>
                <w:rFonts w:cs="Malgun Gothic"/>
              </w:rPr>
            </w:pPr>
            <w:r w:rsidRPr="00CB022E">
              <w:rPr>
                <w:rFonts w:cs="Malgun Gothic"/>
              </w:rPr>
              <w:t xml:space="preserve">6.4 </w:t>
            </w:r>
            <w:proofErr w:type="spellStart"/>
            <w:r w:rsidRPr="00CB022E">
              <w:rPr>
                <w:rFonts w:cs="Malgun Gothic"/>
              </w:rPr>
              <w:t>dBi</w:t>
            </w:r>
            <w:proofErr w:type="spellEnd"/>
          </w:p>
        </w:tc>
      </w:tr>
      <w:tr w:rsidR="00DB6BBD" w:rsidRPr="00277F22" w14:paraId="15638490" w14:textId="77777777" w:rsidTr="0039769B">
        <w:tc>
          <w:tcPr>
            <w:tcW w:w="513" w:type="pct"/>
            <w:vMerge/>
            <w:vAlign w:val="center"/>
          </w:tcPr>
          <w:p w14:paraId="39FF59AD" w14:textId="77777777" w:rsidR="00DB6BBD" w:rsidRPr="00CB022E" w:rsidRDefault="00DB6BBD" w:rsidP="002E4129">
            <w:pPr>
              <w:rPr>
                <w:rFonts w:cs="Malgun Gothic"/>
              </w:rPr>
            </w:pPr>
          </w:p>
        </w:tc>
        <w:tc>
          <w:tcPr>
            <w:tcW w:w="1989" w:type="pct"/>
          </w:tcPr>
          <w:p w14:paraId="1420147F" w14:textId="77777777" w:rsidR="00DB6BBD" w:rsidRPr="00CB022E" w:rsidRDefault="00DB6BBD" w:rsidP="002E4129">
            <w:pPr>
              <w:rPr>
                <w:rFonts w:cs="Malgun Gothic"/>
              </w:rPr>
            </w:pPr>
            <w:r w:rsidRPr="00CB022E">
              <w:rPr>
                <w:rFonts w:cs="Malgun Gothic"/>
              </w:rPr>
              <w:t>Antenna element and sub-array model</w:t>
            </w:r>
          </w:p>
        </w:tc>
        <w:tc>
          <w:tcPr>
            <w:tcW w:w="2498" w:type="pct"/>
          </w:tcPr>
          <w:p w14:paraId="2DBF0D07" w14:textId="25469162" w:rsidR="00DB6BBD" w:rsidRPr="00CB022E" w:rsidRDefault="00DB6BBD" w:rsidP="002E4129">
            <w:pPr>
              <w:rPr>
                <w:rFonts w:cs="Malgun Gothic"/>
              </w:rPr>
            </w:pPr>
            <w:r>
              <w:rPr>
                <w:rFonts w:cs="Malgun Gothic"/>
              </w:rPr>
              <w:t>TR 38.803</w:t>
            </w:r>
            <w:r w:rsidRPr="00CB022E">
              <w:rPr>
                <w:rFonts w:cs="Malgun Gothic"/>
              </w:rPr>
              <w:t xml:space="preserve">, </w:t>
            </w:r>
            <w:r>
              <w:t xml:space="preserve">Table </w:t>
            </w:r>
            <w:r w:rsidRPr="002D1632">
              <w:t>5.2.3.2.4</w:t>
            </w:r>
            <w:r>
              <w:t>-3</w:t>
            </w:r>
            <w:r w:rsidRPr="00CB022E">
              <w:rPr>
                <w:rFonts w:cs="Malgun Gothic"/>
              </w:rPr>
              <w:t>: Macro urban</w:t>
            </w:r>
          </w:p>
        </w:tc>
      </w:tr>
      <w:tr w:rsidR="00DB6BBD" w:rsidRPr="00277F22" w14:paraId="341CAD9B" w14:textId="77777777" w:rsidTr="0039769B">
        <w:tc>
          <w:tcPr>
            <w:tcW w:w="513" w:type="pct"/>
            <w:vMerge/>
            <w:vAlign w:val="center"/>
          </w:tcPr>
          <w:p w14:paraId="25E13293" w14:textId="77777777" w:rsidR="00DB6BBD" w:rsidRPr="00CB022E" w:rsidRDefault="00DB6BBD" w:rsidP="002E4129">
            <w:pPr>
              <w:rPr>
                <w:rFonts w:cs="Malgun Gothic"/>
              </w:rPr>
            </w:pPr>
          </w:p>
        </w:tc>
        <w:tc>
          <w:tcPr>
            <w:tcW w:w="1989" w:type="pct"/>
          </w:tcPr>
          <w:p w14:paraId="4B5DF5F6" w14:textId="7B411E3E" w:rsidR="00DB6BBD" w:rsidRPr="00CB022E" w:rsidRDefault="00DB6BBD" w:rsidP="002E4129">
            <w:pPr>
              <w:rPr>
                <w:rFonts w:cs="Malgun Gothic"/>
              </w:rPr>
            </w:pPr>
            <w:r w:rsidRPr="00CB022E">
              <w:rPr>
                <w:rFonts w:cs="Malgun Gothic"/>
              </w:rPr>
              <w:t>Subarray electrical down tilt</w:t>
            </w:r>
          </w:p>
        </w:tc>
        <w:tc>
          <w:tcPr>
            <w:tcW w:w="2498" w:type="pct"/>
          </w:tcPr>
          <w:p w14:paraId="6EB1BFEC" w14:textId="77777777" w:rsidR="00DB6BBD" w:rsidRPr="00CB022E" w:rsidRDefault="00DB6BBD" w:rsidP="002E4129">
            <w:pPr>
              <w:rPr>
                <w:rFonts w:cs="Malgun Gothic"/>
              </w:rPr>
            </w:pPr>
            <w:r w:rsidRPr="00CB022E">
              <w:rPr>
                <w:rFonts w:cs="Malgun Gothic"/>
              </w:rPr>
              <w:t>3 deg</w:t>
            </w:r>
          </w:p>
        </w:tc>
      </w:tr>
      <w:tr w:rsidR="00DB6BBD" w:rsidRPr="00277F22" w14:paraId="28A1A5B7" w14:textId="77777777" w:rsidTr="0039769B">
        <w:tc>
          <w:tcPr>
            <w:tcW w:w="513" w:type="pct"/>
            <w:vMerge/>
            <w:vAlign w:val="center"/>
          </w:tcPr>
          <w:p w14:paraId="4B3CEA4D" w14:textId="77777777" w:rsidR="00DB6BBD" w:rsidRPr="00CB022E" w:rsidRDefault="00DB6BBD" w:rsidP="002E4129">
            <w:pPr>
              <w:rPr>
                <w:rFonts w:cs="Malgun Gothic"/>
              </w:rPr>
            </w:pPr>
          </w:p>
        </w:tc>
        <w:tc>
          <w:tcPr>
            <w:tcW w:w="1989" w:type="pct"/>
          </w:tcPr>
          <w:p w14:paraId="7AF56163" w14:textId="202C6B5C" w:rsidR="00DB6BBD" w:rsidRPr="00CB022E" w:rsidRDefault="00DB6BBD" w:rsidP="002E4129">
            <w:pPr>
              <w:rPr>
                <w:rFonts w:cs="Malgun Gothic"/>
              </w:rPr>
            </w:pPr>
            <w:r w:rsidRPr="00CB022E">
              <w:rPr>
                <w:rFonts w:cs="Malgun Gothic"/>
              </w:rPr>
              <w:t>Mechanical down tilt</w:t>
            </w:r>
          </w:p>
        </w:tc>
        <w:tc>
          <w:tcPr>
            <w:tcW w:w="2498" w:type="pct"/>
          </w:tcPr>
          <w:p w14:paraId="32A615DE" w14:textId="77777777" w:rsidR="00DB6BBD" w:rsidRPr="00CB022E" w:rsidRDefault="00DB6BBD" w:rsidP="002E4129">
            <w:pPr>
              <w:rPr>
                <w:rFonts w:cs="Malgun Gothic"/>
              </w:rPr>
            </w:pPr>
            <w:r w:rsidRPr="00CB022E">
              <w:rPr>
                <w:rFonts w:cs="Malgun Gothic"/>
              </w:rPr>
              <w:t>6 deg</w:t>
            </w:r>
          </w:p>
        </w:tc>
      </w:tr>
      <w:tr w:rsidR="00DB6BBD" w:rsidRPr="00277F22" w14:paraId="5E6B87D0" w14:textId="77777777" w:rsidTr="0039769B">
        <w:tc>
          <w:tcPr>
            <w:tcW w:w="513" w:type="pct"/>
            <w:vMerge/>
            <w:vAlign w:val="center"/>
          </w:tcPr>
          <w:p w14:paraId="5C5F1C92" w14:textId="77777777" w:rsidR="00DB6BBD" w:rsidRPr="00CB022E" w:rsidRDefault="00DB6BBD" w:rsidP="002E4129">
            <w:pPr>
              <w:rPr>
                <w:rFonts w:cs="Malgun Gothic"/>
              </w:rPr>
            </w:pPr>
          </w:p>
        </w:tc>
        <w:tc>
          <w:tcPr>
            <w:tcW w:w="1989" w:type="pct"/>
          </w:tcPr>
          <w:p w14:paraId="47D7E4A1" w14:textId="77777777" w:rsidR="00DB6BBD" w:rsidRPr="00CB022E" w:rsidRDefault="00DB6BBD" w:rsidP="002E4129">
            <w:pPr>
              <w:rPr>
                <w:rFonts w:cs="Malgun Gothic"/>
              </w:rPr>
            </w:pPr>
            <w:r w:rsidRPr="00CB022E">
              <w:rPr>
                <w:rFonts w:cs="Malgun Gothic"/>
              </w:rPr>
              <w:t>Beamforming method</w:t>
            </w:r>
          </w:p>
        </w:tc>
        <w:tc>
          <w:tcPr>
            <w:tcW w:w="2498" w:type="pct"/>
          </w:tcPr>
          <w:p w14:paraId="406ADB4A" w14:textId="77777777" w:rsidR="00DB6BBD" w:rsidRPr="00CB022E" w:rsidRDefault="00DB6BBD" w:rsidP="002E4129">
            <w:pPr>
              <w:rPr>
                <w:rFonts w:cs="Malgun Gothic"/>
              </w:rPr>
            </w:pPr>
            <w:r w:rsidRPr="00CB022E">
              <w:rPr>
                <w:rFonts w:cs="Malgun Gothic"/>
              </w:rPr>
              <w:t>Frequency domain</w:t>
            </w:r>
          </w:p>
        </w:tc>
      </w:tr>
      <w:tr w:rsidR="00DB6BBD" w:rsidRPr="00277F22" w14:paraId="78A03F74" w14:textId="77777777">
        <w:tc>
          <w:tcPr>
            <w:tcW w:w="513" w:type="pct"/>
            <w:vMerge/>
            <w:vAlign w:val="center"/>
          </w:tcPr>
          <w:p w14:paraId="68AF82B1" w14:textId="77777777" w:rsidR="00DB6BBD" w:rsidRPr="00CB022E" w:rsidRDefault="00DB6BBD" w:rsidP="00784973">
            <w:pPr>
              <w:rPr>
                <w:rFonts w:cs="Malgun Gothic"/>
              </w:rPr>
            </w:pPr>
          </w:p>
        </w:tc>
        <w:tc>
          <w:tcPr>
            <w:tcW w:w="1989" w:type="pct"/>
          </w:tcPr>
          <w:p w14:paraId="3035BEEE" w14:textId="2FD6F80D" w:rsidR="00DB6BBD" w:rsidRPr="00CB022E" w:rsidRDefault="00DB6BBD" w:rsidP="00784973">
            <w:pPr>
              <w:rPr>
                <w:rFonts w:cs="Malgun Gothic"/>
              </w:rPr>
            </w:pPr>
            <w:r w:rsidRPr="00CB022E">
              <w:rPr>
                <w:rFonts w:cs="Malgun Gothic"/>
              </w:rPr>
              <w:t>Panel HW assumptions</w:t>
            </w:r>
          </w:p>
        </w:tc>
        <w:tc>
          <w:tcPr>
            <w:tcW w:w="2498" w:type="pct"/>
          </w:tcPr>
          <w:p w14:paraId="64F6DF04" w14:textId="77777777" w:rsidR="00DB6BBD" w:rsidRDefault="00DB6BBD" w:rsidP="00784973">
            <w:pPr>
              <w:rPr>
                <w:rFonts w:cs="Malgun Gothic"/>
              </w:rPr>
            </w:pPr>
            <w:r w:rsidRPr="00CB022E">
              <w:rPr>
                <w:rFonts w:cs="Malgun Gothic"/>
              </w:rPr>
              <w:t xml:space="preserve">Same </w:t>
            </w:r>
            <w:proofErr w:type="gramStart"/>
            <w:r w:rsidRPr="00CB022E">
              <w:rPr>
                <w:rFonts w:cs="Malgun Gothic"/>
              </w:rPr>
              <w:t>antenna</w:t>
            </w:r>
            <w:proofErr w:type="gramEnd"/>
            <w:r w:rsidRPr="00CB022E">
              <w:rPr>
                <w:rFonts w:cs="Malgun Gothic"/>
              </w:rPr>
              <w:t xml:space="preserve"> gain</w:t>
            </w:r>
            <w:r>
              <w:rPr>
                <w:rFonts w:cs="Malgun Gothic"/>
              </w:rPr>
              <w:t xml:space="preserve"> Option 2 (Method 2-1)</w:t>
            </w:r>
          </w:p>
          <w:p w14:paraId="18EA8941" w14:textId="6DD6838D" w:rsidR="00DB6BBD" w:rsidRPr="00CB022E" w:rsidRDefault="00DB6BBD" w:rsidP="00784973">
            <w:pPr>
              <w:rPr>
                <w:rFonts w:cs="Malgun Gothic"/>
              </w:rPr>
            </w:pPr>
            <w:r w:rsidRPr="00B820A2">
              <w:rPr>
                <w:rFonts w:cs="Malgun Gothic"/>
              </w:rPr>
              <w:t>Same antenna area Option 3 (Method 3-1)</w:t>
            </w:r>
          </w:p>
        </w:tc>
      </w:tr>
      <w:tr w:rsidR="00DB6BBD" w:rsidRPr="00277F22" w14:paraId="5C0E9462" w14:textId="77777777">
        <w:tc>
          <w:tcPr>
            <w:tcW w:w="513" w:type="pct"/>
            <w:vMerge/>
            <w:vAlign w:val="center"/>
          </w:tcPr>
          <w:p w14:paraId="7508DE53" w14:textId="77777777" w:rsidR="00DB6BBD" w:rsidRPr="00CB022E" w:rsidRDefault="00DB6BBD" w:rsidP="00784973">
            <w:pPr>
              <w:rPr>
                <w:rFonts w:cs="Malgun Gothic"/>
              </w:rPr>
            </w:pPr>
          </w:p>
        </w:tc>
        <w:tc>
          <w:tcPr>
            <w:tcW w:w="1989" w:type="pct"/>
          </w:tcPr>
          <w:p w14:paraId="704603C5" w14:textId="39289A04" w:rsidR="00DB6BBD" w:rsidRPr="00CB022E" w:rsidRDefault="00DB6BBD" w:rsidP="00784973">
            <w:pPr>
              <w:rPr>
                <w:rFonts w:cs="Malgun Gothic"/>
              </w:rPr>
            </w:pPr>
            <w:r w:rsidRPr="00CB022E">
              <w:rPr>
                <w:rFonts w:cs="Malgun Gothic"/>
              </w:rPr>
              <w:t xml:space="preserve">Max </w:t>
            </w:r>
            <w:proofErr w:type="spellStart"/>
            <w:r w:rsidRPr="00CB022E">
              <w:rPr>
                <w:rFonts w:cs="Malgun Gothic"/>
              </w:rPr>
              <w:t>gNB</w:t>
            </w:r>
            <w:proofErr w:type="spellEnd"/>
            <w:r w:rsidRPr="00CB022E">
              <w:rPr>
                <w:rFonts w:cs="Malgun Gothic"/>
              </w:rPr>
              <w:t xml:space="preserve"> Tx Power </w:t>
            </w:r>
          </w:p>
        </w:tc>
        <w:tc>
          <w:tcPr>
            <w:tcW w:w="2498" w:type="pct"/>
          </w:tcPr>
          <w:p w14:paraId="490B92E1" w14:textId="65A96F1B" w:rsidR="00DB6BBD" w:rsidRPr="00CB022E" w:rsidRDefault="00DB6BBD" w:rsidP="00784973">
            <w:pPr>
              <w:rPr>
                <w:rFonts w:cs="Malgun Gothic"/>
              </w:rPr>
            </w:pPr>
            <w:r w:rsidRPr="00CB022E">
              <w:rPr>
                <w:rFonts w:cs="Malgun Gothic"/>
              </w:rPr>
              <w:t>5</w:t>
            </w:r>
            <w:r>
              <w:rPr>
                <w:rFonts w:cs="Malgun Gothic"/>
              </w:rPr>
              <w:t>3</w:t>
            </w:r>
            <w:r w:rsidRPr="00CB022E">
              <w:rPr>
                <w:rFonts w:cs="Malgun Gothic"/>
              </w:rPr>
              <w:t xml:space="preserve"> dBm </w:t>
            </w:r>
            <w:r>
              <w:rPr>
                <w:rFonts w:cs="Malgun Gothic"/>
              </w:rPr>
              <w:t>for TDD, Same PSD for SBFD</w:t>
            </w:r>
          </w:p>
        </w:tc>
      </w:tr>
      <w:tr w:rsidR="00DB6BBD" w:rsidRPr="00277F22" w14:paraId="6DF5DF95" w14:textId="77777777">
        <w:tc>
          <w:tcPr>
            <w:tcW w:w="513" w:type="pct"/>
            <w:vMerge/>
            <w:vAlign w:val="center"/>
          </w:tcPr>
          <w:p w14:paraId="5E461FE9" w14:textId="77777777" w:rsidR="00DB6BBD" w:rsidRPr="00CB022E" w:rsidRDefault="00DB6BBD" w:rsidP="002E4129">
            <w:pPr>
              <w:rPr>
                <w:rFonts w:cs="Malgun Gothic"/>
              </w:rPr>
            </w:pPr>
          </w:p>
        </w:tc>
        <w:tc>
          <w:tcPr>
            <w:tcW w:w="1989" w:type="pct"/>
          </w:tcPr>
          <w:p w14:paraId="43431652" w14:textId="77777777" w:rsidR="00DB6BBD" w:rsidRPr="00CB022E" w:rsidRDefault="00DB6BBD" w:rsidP="002E4129">
            <w:pPr>
              <w:rPr>
                <w:rFonts w:cs="Malgun Gothic"/>
              </w:rPr>
            </w:pPr>
            <w:r w:rsidRPr="00CB022E">
              <w:rPr>
                <w:rFonts w:cs="Malgun Gothic"/>
              </w:rPr>
              <w:t>Noise figure</w:t>
            </w:r>
          </w:p>
        </w:tc>
        <w:tc>
          <w:tcPr>
            <w:tcW w:w="2498" w:type="pct"/>
          </w:tcPr>
          <w:p w14:paraId="7FBC181C" w14:textId="77777777" w:rsidR="00DB6BBD" w:rsidRPr="00CB022E" w:rsidRDefault="00DB6BBD" w:rsidP="002E4129">
            <w:pPr>
              <w:rPr>
                <w:rFonts w:cs="Malgun Gothic"/>
              </w:rPr>
            </w:pPr>
            <w:r w:rsidRPr="00CB022E">
              <w:rPr>
                <w:rFonts w:cs="Malgun Gothic"/>
              </w:rPr>
              <w:t>5 dB</w:t>
            </w:r>
          </w:p>
        </w:tc>
      </w:tr>
      <w:tr w:rsidR="00DB6BBD" w:rsidRPr="00277F22" w14:paraId="0A7EDC2F" w14:textId="77777777">
        <w:trPr>
          <w:trHeight w:val="218"/>
        </w:trPr>
        <w:tc>
          <w:tcPr>
            <w:tcW w:w="513" w:type="pct"/>
            <w:vMerge/>
            <w:vAlign w:val="center"/>
          </w:tcPr>
          <w:p w14:paraId="0C8F4940" w14:textId="77777777" w:rsidR="00DB6BBD" w:rsidRPr="00CB022E" w:rsidRDefault="00DB6BBD" w:rsidP="002E4129">
            <w:pPr>
              <w:rPr>
                <w:rFonts w:cs="Malgun Gothic"/>
              </w:rPr>
            </w:pPr>
          </w:p>
        </w:tc>
        <w:tc>
          <w:tcPr>
            <w:tcW w:w="1989" w:type="pct"/>
          </w:tcPr>
          <w:p w14:paraId="6FF9C1F0" w14:textId="18946D4F" w:rsidR="00DB6BBD" w:rsidRPr="00CB022E" w:rsidRDefault="00DB6BBD" w:rsidP="002E4129">
            <w:pPr>
              <w:rPr>
                <w:rFonts w:cs="Malgun Gothic"/>
              </w:rPr>
            </w:pPr>
            <w:r w:rsidRPr="00CB022E">
              <w:rPr>
                <w:rFonts w:cs="Malgun Gothic"/>
              </w:rPr>
              <w:t>Max modulation</w:t>
            </w:r>
          </w:p>
        </w:tc>
        <w:tc>
          <w:tcPr>
            <w:tcW w:w="2498" w:type="pct"/>
          </w:tcPr>
          <w:p w14:paraId="5B91FC09" w14:textId="101DDFA2" w:rsidR="00DB6BBD" w:rsidRPr="00CB022E" w:rsidRDefault="00DB6BBD" w:rsidP="002E4129">
            <w:pPr>
              <w:rPr>
                <w:rFonts w:cs="Malgun Gothic"/>
              </w:rPr>
            </w:pPr>
            <w:r w:rsidRPr="00CB022E">
              <w:rPr>
                <w:rFonts w:cs="Malgun Gothic"/>
              </w:rPr>
              <w:t>256 QAM</w:t>
            </w:r>
          </w:p>
        </w:tc>
      </w:tr>
      <w:tr w:rsidR="00964CB7" w:rsidRPr="00277F22" w14:paraId="2AD0FF8D" w14:textId="77777777" w:rsidTr="0039769B">
        <w:tc>
          <w:tcPr>
            <w:tcW w:w="513" w:type="pct"/>
            <w:vMerge w:val="restart"/>
            <w:textDirection w:val="btLr"/>
            <w:vAlign w:val="center"/>
          </w:tcPr>
          <w:p w14:paraId="0D99D799" w14:textId="77777777" w:rsidR="007E5124" w:rsidRPr="00CB022E" w:rsidRDefault="007E5124" w:rsidP="002A5EC8">
            <w:pPr>
              <w:ind w:left="113" w:right="113"/>
              <w:jc w:val="center"/>
              <w:rPr>
                <w:rFonts w:cs="Malgun Gothic"/>
              </w:rPr>
            </w:pPr>
            <w:r w:rsidRPr="00CB022E">
              <w:rPr>
                <w:rFonts w:cs="Malgun Gothic"/>
              </w:rPr>
              <w:t>UE</w:t>
            </w:r>
          </w:p>
        </w:tc>
        <w:tc>
          <w:tcPr>
            <w:tcW w:w="1989" w:type="pct"/>
          </w:tcPr>
          <w:p w14:paraId="61F0AE6B" w14:textId="071C6623" w:rsidR="007E5124" w:rsidRPr="00CB022E" w:rsidRDefault="007E5124" w:rsidP="002E4129">
            <w:pPr>
              <w:rPr>
                <w:rFonts w:cs="Malgun Gothic"/>
              </w:rPr>
            </w:pPr>
            <w:r w:rsidRPr="00CB022E">
              <w:rPr>
                <w:rFonts w:cs="Malgun Gothic"/>
              </w:rPr>
              <w:t>UE antenna</w:t>
            </w:r>
            <w:r w:rsidR="00121EAE">
              <w:rPr>
                <w:rFonts w:cs="Malgun Gothic"/>
              </w:rPr>
              <w:t xml:space="preserve"> configuration</w:t>
            </w:r>
          </w:p>
        </w:tc>
        <w:tc>
          <w:tcPr>
            <w:tcW w:w="2498" w:type="pct"/>
          </w:tcPr>
          <w:p w14:paraId="71953653" w14:textId="6519165A" w:rsidR="00F55C58" w:rsidRDefault="00F55C58" w:rsidP="00F55C58">
            <w:pPr>
              <w:rPr>
                <w:rFonts w:cs="Malgun Gothic"/>
              </w:rPr>
            </w:pPr>
            <w:r w:rsidRPr="0014646A">
              <w:rPr>
                <w:rFonts w:cs="Malgun Gothic"/>
              </w:rPr>
              <w:t>Tx: (</w:t>
            </w:r>
            <w:proofErr w:type="spellStart"/>
            <w:r w:rsidRPr="0014646A">
              <w:rPr>
                <w:rFonts w:cs="Malgun Gothic"/>
              </w:rPr>
              <w:t>M,N,P,Mg,Ng;Mp,Np</w:t>
            </w:r>
            <w:proofErr w:type="spellEnd"/>
            <w:r w:rsidRPr="0014646A">
              <w:rPr>
                <w:rFonts w:cs="Malgun Gothic"/>
              </w:rPr>
              <w:t>) = (1,1,2,1,1;1,1), (</w:t>
            </w:r>
            <w:proofErr w:type="spellStart"/>
            <w:r w:rsidRPr="0014646A">
              <w:rPr>
                <w:rFonts w:cs="Malgun Gothic"/>
              </w:rPr>
              <w:t>dH,dV</w:t>
            </w:r>
            <w:proofErr w:type="spellEnd"/>
            <w:r w:rsidRPr="0014646A">
              <w:rPr>
                <w:rFonts w:cs="Malgun Gothic"/>
              </w:rPr>
              <w:t>) = (N/A, N/A)λ</w:t>
            </w:r>
          </w:p>
          <w:p w14:paraId="696034A8" w14:textId="480B7685" w:rsidR="007E5124" w:rsidRPr="00CB022E" w:rsidRDefault="00F55C58" w:rsidP="002E4129">
            <w:pPr>
              <w:rPr>
                <w:rFonts w:cs="Malgun Gothic"/>
              </w:rPr>
            </w:pPr>
            <w:r w:rsidRPr="0014646A">
              <w:rPr>
                <w:rFonts w:cs="Malgun Gothic"/>
              </w:rPr>
              <w:t>Rx: (</w:t>
            </w:r>
            <w:proofErr w:type="spellStart"/>
            <w:r w:rsidRPr="0014646A">
              <w:rPr>
                <w:rFonts w:cs="Malgun Gothic"/>
              </w:rPr>
              <w:t>M,N,P,Mg,Ng;Mp,Np</w:t>
            </w:r>
            <w:proofErr w:type="spellEnd"/>
            <w:r w:rsidRPr="0014646A">
              <w:rPr>
                <w:rFonts w:cs="Malgun Gothic"/>
              </w:rPr>
              <w:t>) = (1,2,2,1,1;1,2), (</w:t>
            </w:r>
            <w:proofErr w:type="spellStart"/>
            <w:r w:rsidRPr="0014646A">
              <w:rPr>
                <w:rFonts w:cs="Malgun Gothic"/>
              </w:rPr>
              <w:t>dH,dV</w:t>
            </w:r>
            <w:proofErr w:type="spellEnd"/>
            <w:r w:rsidRPr="0014646A">
              <w:rPr>
                <w:rFonts w:cs="Malgun Gothic"/>
              </w:rPr>
              <w:t>) = (0.5, N/A)λ</w:t>
            </w:r>
            <w:r w:rsidR="00A23B61" w:rsidDel="00F55C58">
              <w:rPr>
                <w:rFonts w:cs="Malgun Gothic"/>
              </w:rPr>
              <w:t xml:space="preserve"> </w:t>
            </w:r>
          </w:p>
        </w:tc>
      </w:tr>
      <w:tr w:rsidR="007E5124" w:rsidRPr="00277F22" w14:paraId="7C2BF999" w14:textId="77777777" w:rsidTr="0039769B">
        <w:tc>
          <w:tcPr>
            <w:tcW w:w="513" w:type="pct"/>
            <w:vMerge/>
            <w:vAlign w:val="center"/>
          </w:tcPr>
          <w:p w14:paraId="2EE89AFE" w14:textId="77777777" w:rsidR="007E5124" w:rsidRPr="00CB022E" w:rsidRDefault="007E5124" w:rsidP="002E4129">
            <w:pPr>
              <w:rPr>
                <w:rFonts w:cs="Malgun Gothic"/>
              </w:rPr>
            </w:pPr>
          </w:p>
        </w:tc>
        <w:tc>
          <w:tcPr>
            <w:tcW w:w="1989" w:type="pct"/>
          </w:tcPr>
          <w:p w14:paraId="2C8EC2CA" w14:textId="77777777" w:rsidR="007E5124" w:rsidRPr="00CB022E" w:rsidRDefault="007E5124" w:rsidP="002E4129">
            <w:pPr>
              <w:rPr>
                <w:rFonts w:cs="Malgun Gothic"/>
              </w:rPr>
            </w:pPr>
            <w:r w:rsidRPr="00CB022E">
              <w:rPr>
                <w:rFonts w:cs="Malgun Gothic"/>
              </w:rPr>
              <w:t>Antenna model</w:t>
            </w:r>
          </w:p>
        </w:tc>
        <w:tc>
          <w:tcPr>
            <w:tcW w:w="2498" w:type="pct"/>
          </w:tcPr>
          <w:p w14:paraId="7BD381EA" w14:textId="77777777" w:rsidR="007E5124" w:rsidRPr="00CB022E" w:rsidRDefault="007E5124" w:rsidP="002E4129">
            <w:pPr>
              <w:rPr>
                <w:rFonts w:cs="Malgun Gothic"/>
              </w:rPr>
            </w:pPr>
            <w:r w:rsidRPr="00CB022E">
              <w:rPr>
                <w:rFonts w:cs="Malgun Gothic"/>
              </w:rPr>
              <w:t>isotropic</w:t>
            </w:r>
          </w:p>
        </w:tc>
      </w:tr>
      <w:tr w:rsidR="007E5124" w:rsidRPr="00277F22" w14:paraId="7FDC1CF6" w14:textId="77777777" w:rsidTr="0039769B">
        <w:tc>
          <w:tcPr>
            <w:tcW w:w="513" w:type="pct"/>
            <w:vMerge/>
            <w:vAlign w:val="center"/>
          </w:tcPr>
          <w:p w14:paraId="3E134BB5" w14:textId="77777777" w:rsidR="007E5124" w:rsidRPr="00CB022E" w:rsidRDefault="007E5124" w:rsidP="002E4129">
            <w:pPr>
              <w:rPr>
                <w:rFonts w:cs="Malgun Gothic"/>
              </w:rPr>
            </w:pPr>
          </w:p>
        </w:tc>
        <w:tc>
          <w:tcPr>
            <w:tcW w:w="1989" w:type="pct"/>
          </w:tcPr>
          <w:p w14:paraId="054C329A" w14:textId="77777777" w:rsidR="007E5124" w:rsidRPr="00CB022E" w:rsidRDefault="007E5124" w:rsidP="002E4129">
            <w:pPr>
              <w:rPr>
                <w:rFonts w:cs="Malgun Gothic"/>
              </w:rPr>
            </w:pPr>
            <w:r w:rsidRPr="00CB022E">
              <w:rPr>
                <w:rFonts w:cs="Malgun Gothic"/>
              </w:rPr>
              <w:t>Antenna element gain</w:t>
            </w:r>
          </w:p>
        </w:tc>
        <w:tc>
          <w:tcPr>
            <w:tcW w:w="2498" w:type="pct"/>
          </w:tcPr>
          <w:p w14:paraId="573DFB3C" w14:textId="77777777" w:rsidR="007E5124" w:rsidRPr="00CB022E" w:rsidRDefault="007E5124" w:rsidP="002E4129">
            <w:pPr>
              <w:rPr>
                <w:rFonts w:cs="Malgun Gothic"/>
              </w:rPr>
            </w:pPr>
            <w:r w:rsidRPr="00CB022E">
              <w:rPr>
                <w:rFonts w:cs="Malgun Gothic"/>
              </w:rPr>
              <w:t xml:space="preserve">0 </w:t>
            </w:r>
            <w:proofErr w:type="spellStart"/>
            <w:r w:rsidRPr="00CB022E">
              <w:rPr>
                <w:rFonts w:cs="Malgun Gothic"/>
              </w:rPr>
              <w:t>dBi</w:t>
            </w:r>
            <w:proofErr w:type="spellEnd"/>
          </w:p>
        </w:tc>
      </w:tr>
      <w:tr w:rsidR="007E5124" w:rsidRPr="00277F22" w14:paraId="2EBC02BC" w14:textId="77777777" w:rsidTr="0039769B">
        <w:tc>
          <w:tcPr>
            <w:tcW w:w="513" w:type="pct"/>
            <w:vMerge/>
            <w:vAlign w:val="center"/>
          </w:tcPr>
          <w:p w14:paraId="3A500659" w14:textId="77777777" w:rsidR="007E5124" w:rsidRPr="00CB022E" w:rsidRDefault="007E5124" w:rsidP="002E4129">
            <w:pPr>
              <w:rPr>
                <w:rFonts w:cs="Malgun Gothic"/>
              </w:rPr>
            </w:pPr>
          </w:p>
        </w:tc>
        <w:tc>
          <w:tcPr>
            <w:tcW w:w="1989" w:type="pct"/>
          </w:tcPr>
          <w:p w14:paraId="2B105D46" w14:textId="77777777" w:rsidR="007E5124" w:rsidRPr="00CB022E" w:rsidRDefault="007E5124" w:rsidP="002E4129">
            <w:pPr>
              <w:rPr>
                <w:rFonts w:cs="Malgun Gothic"/>
              </w:rPr>
            </w:pPr>
            <w:r w:rsidRPr="00CB022E">
              <w:rPr>
                <w:rFonts w:cs="Malgun Gothic"/>
              </w:rPr>
              <w:t>Max UE TX Power</w:t>
            </w:r>
          </w:p>
        </w:tc>
        <w:tc>
          <w:tcPr>
            <w:tcW w:w="2498" w:type="pct"/>
          </w:tcPr>
          <w:p w14:paraId="2DD71136" w14:textId="77777777" w:rsidR="007E5124" w:rsidRPr="00CB022E" w:rsidRDefault="007E5124" w:rsidP="002E4129">
            <w:pPr>
              <w:rPr>
                <w:rFonts w:cs="Malgun Gothic"/>
              </w:rPr>
            </w:pPr>
            <w:r w:rsidRPr="00CB022E">
              <w:rPr>
                <w:rFonts w:cs="Malgun Gothic"/>
              </w:rPr>
              <w:t>23 dBm</w:t>
            </w:r>
          </w:p>
        </w:tc>
      </w:tr>
      <w:tr w:rsidR="007E5124" w:rsidRPr="00277F22" w14:paraId="64D5D88F" w14:textId="77777777" w:rsidTr="0039769B">
        <w:tc>
          <w:tcPr>
            <w:tcW w:w="513" w:type="pct"/>
            <w:vMerge/>
            <w:vAlign w:val="center"/>
          </w:tcPr>
          <w:p w14:paraId="7DC1B006" w14:textId="77777777" w:rsidR="007E5124" w:rsidRPr="00CB022E" w:rsidRDefault="007E5124" w:rsidP="002E4129">
            <w:pPr>
              <w:rPr>
                <w:rFonts w:cs="Malgun Gothic"/>
              </w:rPr>
            </w:pPr>
          </w:p>
        </w:tc>
        <w:tc>
          <w:tcPr>
            <w:tcW w:w="1989" w:type="pct"/>
          </w:tcPr>
          <w:p w14:paraId="0A8ACC32" w14:textId="77777777" w:rsidR="007E5124" w:rsidRPr="00CB022E" w:rsidRDefault="007E5124" w:rsidP="002E4129">
            <w:pPr>
              <w:rPr>
                <w:rFonts w:cs="Malgun Gothic"/>
              </w:rPr>
            </w:pPr>
            <w:r w:rsidRPr="00CB022E">
              <w:rPr>
                <w:rFonts w:cs="Malgun Gothic"/>
              </w:rPr>
              <w:t>UE power control</w:t>
            </w:r>
          </w:p>
        </w:tc>
        <w:tc>
          <w:tcPr>
            <w:tcW w:w="2498" w:type="pct"/>
          </w:tcPr>
          <w:p w14:paraId="3185BF7D" w14:textId="77777777" w:rsidR="007E5124" w:rsidRDefault="007E5124" w:rsidP="002E4129">
            <w:pPr>
              <w:rPr>
                <w:rFonts w:cs="Malgun Gothic"/>
              </w:rPr>
            </w:pPr>
            <w:r w:rsidRPr="00CB022E">
              <w:rPr>
                <w:rFonts w:cs="Malgun Gothic"/>
              </w:rPr>
              <w:t>Sec. 9.1 TR36.942</w:t>
            </w:r>
          </w:p>
          <w:p w14:paraId="09C850F1" w14:textId="4C25AAB1" w:rsidR="007E5124" w:rsidRPr="00CB022E" w:rsidRDefault="00EB7D36" w:rsidP="002E4129">
            <w:pPr>
              <w:rPr>
                <w:rFonts w:cs="Malgun Gothic"/>
              </w:rPr>
            </w:pPr>
            <w:r w:rsidRPr="004564CA">
              <w:rPr>
                <w:rFonts w:cs="Malgun Gothic"/>
              </w:rPr>
              <w:t>P0= -80 dBm, alpha = 0.8</w:t>
            </w:r>
          </w:p>
        </w:tc>
      </w:tr>
      <w:tr w:rsidR="007E5124" w:rsidRPr="00277F22" w14:paraId="21D8C2C0" w14:textId="77777777" w:rsidTr="0039769B">
        <w:tc>
          <w:tcPr>
            <w:tcW w:w="513" w:type="pct"/>
            <w:vMerge/>
            <w:vAlign w:val="center"/>
          </w:tcPr>
          <w:p w14:paraId="0D3CE410" w14:textId="77777777" w:rsidR="007E5124" w:rsidRPr="00CB022E" w:rsidRDefault="007E5124" w:rsidP="002E4129">
            <w:pPr>
              <w:rPr>
                <w:rFonts w:cs="Malgun Gothic"/>
              </w:rPr>
            </w:pPr>
          </w:p>
        </w:tc>
        <w:tc>
          <w:tcPr>
            <w:tcW w:w="1989" w:type="pct"/>
          </w:tcPr>
          <w:p w14:paraId="7405E079" w14:textId="77777777" w:rsidR="007E5124" w:rsidRPr="00CB022E" w:rsidRDefault="007E5124" w:rsidP="002E4129">
            <w:pPr>
              <w:rPr>
                <w:rFonts w:cs="Malgun Gothic"/>
              </w:rPr>
            </w:pPr>
            <w:r w:rsidRPr="00CB022E">
              <w:rPr>
                <w:rFonts w:cs="Malgun Gothic"/>
              </w:rPr>
              <w:t>Noise figure</w:t>
            </w:r>
          </w:p>
        </w:tc>
        <w:tc>
          <w:tcPr>
            <w:tcW w:w="2498" w:type="pct"/>
          </w:tcPr>
          <w:p w14:paraId="208177AC" w14:textId="77777777" w:rsidR="007E5124" w:rsidRPr="00CB022E" w:rsidRDefault="007E5124" w:rsidP="002E4129">
            <w:pPr>
              <w:rPr>
                <w:rFonts w:cs="Malgun Gothic"/>
              </w:rPr>
            </w:pPr>
            <w:r w:rsidRPr="00CB022E">
              <w:rPr>
                <w:rFonts w:cs="Malgun Gothic"/>
              </w:rPr>
              <w:t>9 dB</w:t>
            </w:r>
          </w:p>
        </w:tc>
      </w:tr>
      <w:tr w:rsidR="007E5124" w:rsidRPr="00277F22" w14:paraId="6069D16D" w14:textId="77777777" w:rsidTr="0039769B">
        <w:tc>
          <w:tcPr>
            <w:tcW w:w="513" w:type="pct"/>
            <w:vMerge/>
            <w:vAlign w:val="center"/>
          </w:tcPr>
          <w:p w14:paraId="13B3FB3F" w14:textId="77777777" w:rsidR="007E5124" w:rsidRPr="00CB022E" w:rsidRDefault="007E5124" w:rsidP="002E4129">
            <w:pPr>
              <w:rPr>
                <w:rFonts w:cs="Malgun Gothic"/>
              </w:rPr>
            </w:pPr>
          </w:p>
        </w:tc>
        <w:tc>
          <w:tcPr>
            <w:tcW w:w="1989" w:type="pct"/>
          </w:tcPr>
          <w:p w14:paraId="7ABA5BE7" w14:textId="77777777" w:rsidR="007E5124" w:rsidRPr="00CB022E" w:rsidRDefault="007E5124" w:rsidP="002E4129">
            <w:pPr>
              <w:rPr>
                <w:rFonts w:cs="Malgun Gothic"/>
              </w:rPr>
            </w:pPr>
            <w:r w:rsidRPr="00CB022E">
              <w:rPr>
                <w:rFonts w:cs="Malgun Gothic"/>
              </w:rPr>
              <w:t>Max modulation</w:t>
            </w:r>
          </w:p>
        </w:tc>
        <w:tc>
          <w:tcPr>
            <w:tcW w:w="2498" w:type="pct"/>
          </w:tcPr>
          <w:p w14:paraId="5A6499B6" w14:textId="0B284BF2" w:rsidR="007E5124" w:rsidRPr="00CB022E" w:rsidRDefault="0063079A" w:rsidP="002E4129">
            <w:pPr>
              <w:rPr>
                <w:rFonts w:cs="Malgun Gothic"/>
              </w:rPr>
            </w:pPr>
            <w:r>
              <w:rPr>
                <w:rFonts w:cs="Malgun Gothic"/>
              </w:rPr>
              <w:t>256</w:t>
            </w:r>
            <w:r w:rsidR="007E5124" w:rsidRPr="00CB022E">
              <w:rPr>
                <w:rFonts w:cs="Malgun Gothic"/>
              </w:rPr>
              <w:t xml:space="preserve"> QAM</w:t>
            </w:r>
          </w:p>
        </w:tc>
      </w:tr>
      <w:tr w:rsidR="007A2C5A" w:rsidRPr="00277F22" w14:paraId="65056A31" w14:textId="77777777" w:rsidTr="0039769B">
        <w:tc>
          <w:tcPr>
            <w:tcW w:w="513" w:type="pct"/>
            <w:vMerge w:val="restart"/>
            <w:textDirection w:val="btLr"/>
            <w:vAlign w:val="center"/>
          </w:tcPr>
          <w:p w14:paraId="546A57EE" w14:textId="1B8A4B72" w:rsidR="004D4FE4" w:rsidRPr="00332511" w:rsidRDefault="004D4FE4" w:rsidP="002A5EC8">
            <w:pPr>
              <w:ind w:left="113" w:right="113"/>
              <w:jc w:val="center"/>
              <w:rPr>
                <w:rFonts w:cs="Malgun Gothic"/>
              </w:rPr>
            </w:pPr>
            <w:r w:rsidRPr="00332511">
              <w:rPr>
                <w:rFonts w:cs="Malgun Gothic"/>
              </w:rPr>
              <w:t>Traffic</w:t>
            </w:r>
          </w:p>
        </w:tc>
        <w:tc>
          <w:tcPr>
            <w:tcW w:w="1989" w:type="pct"/>
          </w:tcPr>
          <w:p w14:paraId="0EBC22D3" w14:textId="1BFABB74" w:rsidR="004D4FE4" w:rsidRPr="004D4FE4" w:rsidRDefault="004D4FE4" w:rsidP="002E4129">
            <w:pPr>
              <w:rPr>
                <w:rFonts w:cs="Malgun Gothic"/>
              </w:rPr>
            </w:pPr>
            <w:r w:rsidRPr="00FD465A">
              <w:rPr>
                <w:rFonts w:cs="Malgun Gothic"/>
                <w:lang w:val="en-GB"/>
              </w:rPr>
              <w:t>DL/UL FTP packet size</w:t>
            </w:r>
          </w:p>
        </w:tc>
        <w:tc>
          <w:tcPr>
            <w:tcW w:w="2498" w:type="pct"/>
          </w:tcPr>
          <w:p w14:paraId="6290B890" w14:textId="07FA365F" w:rsidR="004D4FE4" w:rsidRDefault="004D4FE4" w:rsidP="002E4129">
            <w:pPr>
              <w:rPr>
                <w:rFonts w:cs="Malgun Gothic"/>
              </w:rPr>
            </w:pPr>
            <w:r w:rsidRPr="004D4FE4">
              <w:rPr>
                <w:rFonts w:cs="Malgun Gothic"/>
                <w:lang w:val="en-GB"/>
              </w:rPr>
              <w:t>0.5Mbyte for DL and 0.125 Mbytes for UL</w:t>
            </w:r>
          </w:p>
        </w:tc>
      </w:tr>
      <w:tr w:rsidR="007771AF" w:rsidRPr="00277F22" w14:paraId="7F4DECA0" w14:textId="77777777" w:rsidTr="0039769B">
        <w:tc>
          <w:tcPr>
            <w:tcW w:w="513" w:type="pct"/>
            <w:vMerge/>
            <w:textDirection w:val="btLr"/>
            <w:vAlign w:val="center"/>
          </w:tcPr>
          <w:p w14:paraId="3900F6B9" w14:textId="377100A1" w:rsidR="007E5124" w:rsidRPr="00CB022E" w:rsidRDefault="007E5124" w:rsidP="002A5EC8">
            <w:pPr>
              <w:ind w:left="113" w:right="113"/>
              <w:jc w:val="center"/>
              <w:rPr>
                <w:rFonts w:cs="Malgun Gothic"/>
              </w:rPr>
            </w:pPr>
          </w:p>
        </w:tc>
        <w:tc>
          <w:tcPr>
            <w:tcW w:w="1989" w:type="pct"/>
          </w:tcPr>
          <w:p w14:paraId="7505EAC0" w14:textId="77777777" w:rsidR="007E5124" w:rsidRPr="00CB022E" w:rsidRDefault="007E5124" w:rsidP="002E4129">
            <w:pPr>
              <w:rPr>
                <w:rFonts w:cs="Malgun Gothic"/>
              </w:rPr>
            </w:pPr>
            <w:r w:rsidRPr="00CB022E">
              <w:rPr>
                <w:rFonts w:cs="Malgun Gothic"/>
              </w:rPr>
              <w:t>Traffic split</w:t>
            </w:r>
          </w:p>
        </w:tc>
        <w:tc>
          <w:tcPr>
            <w:tcW w:w="2498" w:type="pct"/>
          </w:tcPr>
          <w:p w14:paraId="7F0BB5E4" w14:textId="7D0060BA" w:rsidR="007E5124" w:rsidRPr="00CB022E" w:rsidRDefault="00E6298F" w:rsidP="002E4129">
            <w:pPr>
              <w:rPr>
                <w:rFonts w:cs="Malgun Gothic"/>
              </w:rPr>
            </w:pPr>
            <w:r>
              <w:rPr>
                <w:rFonts w:cs="Malgun Gothic"/>
              </w:rPr>
              <w:t xml:space="preserve">To reach target </w:t>
            </w:r>
            <w:r w:rsidR="00784973">
              <w:rPr>
                <w:rFonts w:cs="Malgun Gothic"/>
              </w:rPr>
              <w:t>utilization</w:t>
            </w:r>
            <w:r w:rsidR="008C5998">
              <w:rPr>
                <w:rFonts w:cs="Malgun Gothic"/>
              </w:rPr>
              <w:t>s</w:t>
            </w:r>
          </w:p>
        </w:tc>
      </w:tr>
      <w:tr w:rsidR="007771AF" w:rsidRPr="00277F22" w14:paraId="54858E25" w14:textId="77777777" w:rsidTr="0039769B">
        <w:tc>
          <w:tcPr>
            <w:tcW w:w="513" w:type="pct"/>
            <w:vMerge/>
          </w:tcPr>
          <w:p w14:paraId="6B7BBF9E" w14:textId="77777777" w:rsidR="007E5124" w:rsidRPr="00CB022E" w:rsidRDefault="007E5124" w:rsidP="002E4129">
            <w:pPr>
              <w:rPr>
                <w:rFonts w:cs="Malgun Gothic"/>
              </w:rPr>
            </w:pPr>
          </w:p>
        </w:tc>
        <w:tc>
          <w:tcPr>
            <w:tcW w:w="1989" w:type="pct"/>
          </w:tcPr>
          <w:p w14:paraId="0572F63B" w14:textId="1EF722C7" w:rsidR="007E5124" w:rsidRPr="00CB022E" w:rsidRDefault="007E5124" w:rsidP="002E4129">
            <w:pPr>
              <w:rPr>
                <w:rFonts w:cs="Malgun Gothic"/>
              </w:rPr>
            </w:pPr>
            <w:r w:rsidRPr="00CB022E">
              <w:rPr>
                <w:rFonts w:cs="Malgun Gothic"/>
              </w:rPr>
              <w:t>Target Resource utilization</w:t>
            </w:r>
          </w:p>
        </w:tc>
        <w:tc>
          <w:tcPr>
            <w:tcW w:w="2498" w:type="pct"/>
          </w:tcPr>
          <w:p w14:paraId="265CE337" w14:textId="285D130D" w:rsidR="007E5124" w:rsidRPr="00CB022E" w:rsidRDefault="007E5124" w:rsidP="002E4129">
            <w:pPr>
              <w:rPr>
                <w:rFonts w:cs="Malgun Gothic"/>
              </w:rPr>
            </w:pPr>
            <w:r w:rsidRPr="00CB022E">
              <w:rPr>
                <w:rFonts w:cs="Malgun Gothic"/>
              </w:rPr>
              <w:t xml:space="preserve">&lt;10%, </w:t>
            </w:r>
            <w:r w:rsidR="00F50BC3" w:rsidRPr="00F50BC3">
              <w:rPr>
                <w:rFonts w:cs="Malgun Gothic"/>
              </w:rPr>
              <w:t>20-40%, &gt;50</w:t>
            </w:r>
            <w:r w:rsidRPr="00CB022E">
              <w:rPr>
                <w:rFonts w:cs="Malgun Gothic"/>
              </w:rPr>
              <w:t>%</w:t>
            </w:r>
          </w:p>
        </w:tc>
      </w:tr>
      <w:tr w:rsidR="007E5124" w:rsidRPr="00277F22" w14:paraId="2847D95D" w14:textId="77777777" w:rsidTr="0039769B">
        <w:tc>
          <w:tcPr>
            <w:tcW w:w="513" w:type="pct"/>
            <w:vMerge w:val="restart"/>
            <w:textDirection w:val="btLr"/>
            <w:vAlign w:val="center"/>
          </w:tcPr>
          <w:p w14:paraId="45C443E0" w14:textId="2E768C62" w:rsidR="007E5124" w:rsidRPr="00CB022E" w:rsidRDefault="007E5124" w:rsidP="00B35CE5">
            <w:pPr>
              <w:jc w:val="center"/>
              <w:rPr>
                <w:rFonts w:cs="Malgun Gothic"/>
              </w:rPr>
            </w:pPr>
            <w:r w:rsidRPr="00CB022E">
              <w:rPr>
                <w:rFonts w:cs="Malgun Gothic"/>
              </w:rPr>
              <w:lastRenderedPageBreak/>
              <w:t>Intra-network</w:t>
            </w:r>
          </w:p>
        </w:tc>
        <w:tc>
          <w:tcPr>
            <w:tcW w:w="1989" w:type="pct"/>
          </w:tcPr>
          <w:p w14:paraId="156CD3D3" w14:textId="20600720" w:rsidR="007E5124" w:rsidRPr="00CB022E" w:rsidRDefault="00945B5C" w:rsidP="002E4129">
            <w:pPr>
              <w:rPr>
                <w:rFonts w:cs="Malgun Gothic"/>
              </w:rPr>
            </w:pPr>
            <w:r>
              <w:rPr>
                <w:rFonts w:cs="Malgun Gothic"/>
              </w:rPr>
              <w:t>Spatial</w:t>
            </w:r>
            <w:r w:rsidR="007E5124" w:rsidRPr="00CB022E">
              <w:rPr>
                <w:rFonts w:cs="Malgun Gothic"/>
              </w:rPr>
              <w:t xml:space="preserve"> isolation for self-interference</w:t>
            </w:r>
            <w:r w:rsidR="009108E7">
              <w:rPr>
                <w:rFonts w:cs="Malgun Gothic"/>
              </w:rPr>
              <w:t xml:space="preserve"> (Tx panel </w:t>
            </w:r>
            <w:r w:rsidR="009108E7" w:rsidRPr="00FF2005">
              <w:rPr>
                <w:rFonts w:eastAsia="Malgun Gothic" w:cs="Malgun Gothic"/>
              </w:rPr>
              <w:t>à</w:t>
            </w:r>
            <w:r w:rsidR="009108E7">
              <w:rPr>
                <w:rFonts w:cs="Malgun Gothic"/>
              </w:rPr>
              <w:t xml:space="preserve"> Rx port)</w:t>
            </w:r>
          </w:p>
        </w:tc>
        <w:tc>
          <w:tcPr>
            <w:tcW w:w="2498" w:type="pct"/>
          </w:tcPr>
          <w:p w14:paraId="05D70539" w14:textId="516212FE" w:rsidR="009108E7" w:rsidRDefault="00B51838" w:rsidP="002E4129">
            <w:pPr>
              <w:rPr>
                <w:rFonts w:cs="Malgun Gothic"/>
              </w:rPr>
            </w:pPr>
            <w:r>
              <w:rPr>
                <w:rStyle w:val="CommentReference"/>
                <w:sz w:val="20"/>
                <w:szCs w:val="20"/>
              </w:rPr>
              <w:t>“Realistic</w:t>
            </w:r>
            <w:r w:rsidR="00945B5C">
              <w:rPr>
                <w:rStyle w:val="CommentReference"/>
                <w:sz w:val="20"/>
                <w:szCs w:val="20"/>
              </w:rPr>
              <w:t>”</w:t>
            </w:r>
            <w:r w:rsidR="008B4DD7" w:rsidRPr="008B4DD7">
              <w:rPr>
                <w:rStyle w:val="CommentReference"/>
                <w:sz w:val="20"/>
                <w:szCs w:val="20"/>
              </w:rPr>
              <w:t>:</w:t>
            </w:r>
            <w:r w:rsidR="008B4DD7">
              <w:rPr>
                <w:rStyle w:val="CommentReference"/>
              </w:rPr>
              <w:t xml:space="preserve"> </w:t>
            </w:r>
            <w:r w:rsidR="007E5124" w:rsidRPr="00CB022E">
              <w:rPr>
                <w:rFonts w:cs="Malgun Gothic"/>
              </w:rPr>
              <w:t>80 dB</w:t>
            </w:r>
            <w:r w:rsidR="00945B5C">
              <w:rPr>
                <w:rFonts w:cs="Malgun Gothic"/>
              </w:rPr>
              <w:t xml:space="preserve"> including 10 dB Tx beam nulling </w:t>
            </w:r>
            <w:r w:rsidR="00096963">
              <w:rPr>
                <w:rFonts w:cs="Malgun Gothic"/>
              </w:rPr>
              <w:t xml:space="preserve">with 3dB DL </w:t>
            </w:r>
            <w:proofErr w:type="gramStart"/>
            <w:r w:rsidR="00096963">
              <w:rPr>
                <w:rFonts w:cs="Malgun Gothic"/>
              </w:rPr>
              <w:t>loss</w:t>
            </w:r>
            <w:proofErr w:type="gramEnd"/>
          </w:p>
          <w:p w14:paraId="0B070B44" w14:textId="641F76EC" w:rsidR="007E5124" w:rsidRPr="00CB022E" w:rsidRDefault="00945B5C" w:rsidP="002E4129">
            <w:pPr>
              <w:rPr>
                <w:rFonts w:cs="Malgun Gothic"/>
              </w:rPr>
            </w:pPr>
            <w:r>
              <w:rPr>
                <w:rFonts w:cs="Malgun Gothic"/>
              </w:rPr>
              <w:br/>
            </w:r>
            <w:r w:rsidR="009B26F2">
              <w:rPr>
                <w:rFonts w:cs="Malgun Gothic"/>
              </w:rPr>
              <w:t>“Optimistic”</w:t>
            </w:r>
            <w:r>
              <w:rPr>
                <w:rFonts w:cs="Malgun Gothic"/>
              </w:rPr>
              <w:t xml:space="preserve">: 1 dB </w:t>
            </w:r>
            <w:proofErr w:type="spellStart"/>
            <w:r>
              <w:rPr>
                <w:rFonts w:cs="Malgun Gothic"/>
              </w:rPr>
              <w:t>desense</w:t>
            </w:r>
            <w:proofErr w:type="spellEnd"/>
            <w:r>
              <w:rPr>
                <w:rFonts w:cs="Malgun Gothic"/>
              </w:rPr>
              <w:t xml:space="preserve"> for self-interference suppression</w:t>
            </w:r>
          </w:p>
        </w:tc>
      </w:tr>
      <w:tr w:rsidR="007E5124" w:rsidRPr="00277F22" w14:paraId="57DE13EA" w14:textId="77777777" w:rsidTr="0039769B">
        <w:tc>
          <w:tcPr>
            <w:tcW w:w="513" w:type="pct"/>
            <w:vMerge/>
            <w:vAlign w:val="center"/>
          </w:tcPr>
          <w:p w14:paraId="676A9E53" w14:textId="77777777" w:rsidR="007E5124" w:rsidRPr="00CB022E" w:rsidRDefault="007E5124" w:rsidP="00B35CE5">
            <w:pPr>
              <w:jc w:val="center"/>
              <w:rPr>
                <w:rFonts w:cs="Malgun Gothic"/>
              </w:rPr>
            </w:pPr>
          </w:p>
        </w:tc>
        <w:tc>
          <w:tcPr>
            <w:tcW w:w="1989" w:type="pct"/>
          </w:tcPr>
          <w:p w14:paraId="0048B251" w14:textId="166BEB71" w:rsidR="007E5124" w:rsidRPr="00CB022E" w:rsidRDefault="002B71F7" w:rsidP="002E4129">
            <w:pPr>
              <w:rPr>
                <w:rFonts w:cs="Malgun Gothic"/>
              </w:rPr>
            </w:pPr>
            <w:r>
              <w:rPr>
                <w:rFonts w:cs="Malgun Gothic"/>
              </w:rPr>
              <w:t xml:space="preserve">Inter-sector Isolation </w:t>
            </w:r>
            <w:r w:rsidR="007E5124" w:rsidRPr="00CB022E">
              <w:rPr>
                <w:rFonts w:cs="Malgun Gothic"/>
              </w:rPr>
              <w:t>(sector&lt;-&gt;sector)</w:t>
            </w:r>
            <w:r w:rsidR="009E32FB">
              <w:rPr>
                <w:rFonts w:cs="Malgun Gothic"/>
              </w:rPr>
              <w:t xml:space="preserve"> Tx panel </w:t>
            </w:r>
            <w:r w:rsidR="009E32FB" w:rsidRPr="00FF2005">
              <w:rPr>
                <w:rFonts w:eastAsia="Malgun Gothic" w:cs="Malgun Gothic"/>
              </w:rPr>
              <w:t>à</w:t>
            </w:r>
            <w:r w:rsidR="009E32FB">
              <w:rPr>
                <w:rFonts w:cs="Malgun Gothic"/>
              </w:rPr>
              <w:t xml:space="preserve"> Rx port</w:t>
            </w:r>
          </w:p>
        </w:tc>
        <w:tc>
          <w:tcPr>
            <w:tcW w:w="2498" w:type="pct"/>
          </w:tcPr>
          <w:p w14:paraId="649D0171" w14:textId="679D7D9C" w:rsidR="007E5124" w:rsidRDefault="00B51838" w:rsidP="002E4129">
            <w:pPr>
              <w:rPr>
                <w:rFonts w:cs="Malgun Gothic"/>
              </w:rPr>
            </w:pPr>
            <w:r>
              <w:rPr>
                <w:rStyle w:val="CommentReference"/>
                <w:sz w:val="20"/>
                <w:szCs w:val="20"/>
              </w:rPr>
              <w:t>“Realistic</w:t>
            </w:r>
            <w:r w:rsidR="002B71F7">
              <w:rPr>
                <w:rStyle w:val="CommentReference"/>
                <w:sz w:val="20"/>
                <w:szCs w:val="20"/>
              </w:rPr>
              <w:t>”</w:t>
            </w:r>
            <w:r w:rsidR="002B71F7" w:rsidRPr="008B4DD7">
              <w:rPr>
                <w:rStyle w:val="CommentReference"/>
                <w:sz w:val="20"/>
                <w:szCs w:val="20"/>
              </w:rPr>
              <w:t>:</w:t>
            </w:r>
            <w:r w:rsidR="002B71F7">
              <w:rPr>
                <w:rStyle w:val="CommentReference"/>
              </w:rPr>
              <w:t xml:space="preserve"> </w:t>
            </w:r>
            <w:r w:rsidR="0039750C">
              <w:rPr>
                <w:rFonts w:cs="Malgun Gothic"/>
              </w:rPr>
              <w:t>75</w:t>
            </w:r>
            <w:r w:rsidR="0039750C" w:rsidRPr="00CB022E">
              <w:rPr>
                <w:rFonts w:cs="Malgun Gothic"/>
              </w:rPr>
              <w:t xml:space="preserve"> </w:t>
            </w:r>
            <w:r w:rsidR="007E5124" w:rsidRPr="00CB022E">
              <w:rPr>
                <w:rFonts w:cs="Malgun Gothic"/>
              </w:rPr>
              <w:t>dB</w:t>
            </w:r>
          </w:p>
          <w:p w14:paraId="7FED90EF" w14:textId="1FE8C6E1" w:rsidR="002B71F7" w:rsidRPr="00CB022E" w:rsidRDefault="009B26F2" w:rsidP="002E4129">
            <w:pPr>
              <w:rPr>
                <w:rFonts w:cs="Malgun Gothic"/>
              </w:rPr>
            </w:pPr>
            <w:r>
              <w:rPr>
                <w:rFonts w:cs="Malgun Gothic"/>
              </w:rPr>
              <w:t>“Optimistic”</w:t>
            </w:r>
            <w:r w:rsidR="002B71F7">
              <w:rPr>
                <w:rFonts w:cs="Malgun Gothic"/>
              </w:rPr>
              <w:t xml:space="preserve">: </w:t>
            </w:r>
            <w:r w:rsidR="0039750C">
              <w:rPr>
                <w:rFonts w:cs="Malgun Gothic"/>
              </w:rPr>
              <w:t xml:space="preserve">93 </w:t>
            </w:r>
            <w:r w:rsidR="002B71F7">
              <w:rPr>
                <w:rFonts w:cs="Malgun Gothic"/>
              </w:rPr>
              <w:t>dB</w:t>
            </w:r>
          </w:p>
        </w:tc>
      </w:tr>
      <w:tr w:rsidR="007E5124" w:rsidRPr="00277F22" w14:paraId="79A5C382" w14:textId="77777777" w:rsidTr="0039769B">
        <w:tc>
          <w:tcPr>
            <w:tcW w:w="513" w:type="pct"/>
            <w:vMerge/>
            <w:vAlign w:val="center"/>
          </w:tcPr>
          <w:p w14:paraId="7DAEE03B" w14:textId="77777777" w:rsidR="007E5124" w:rsidRPr="00CB022E" w:rsidRDefault="007E5124" w:rsidP="00B35CE5">
            <w:pPr>
              <w:jc w:val="center"/>
              <w:rPr>
                <w:rFonts w:cs="Malgun Gothic"/>
              </w:rPr>
            </w:pPr>
          </w:p>
        </w:tc>
        <w:tc>
          <w:tcPr>
            <w:tcW w:w="1989" w:type="pct"/>
          </w:tcPr>
          <w:p w14:paraId="38DD2AAD" w14:textId="77777777" w:rsidR="007E5124" w:rsidRPr="00CB022E" w:rsidRDefault="007E5124" w:rsidP="002E4129">
            <w:pPr>
              <w:rPr>
                <w:rFonts w:cs="Malgun Gothic"/>
              </w:rPr>
            </w:pPr>
            <w:r w:rsidRPr="00CB022E">
              <w:rPr>
                <w:rFonts w:cs="Malgun Gothic"/>
              </w:rPr>
              <w:t>Digital cancellation</w:t>
            </w:r>
          </w:p>
        </w:tc>
        <w:tc>
          <w:tcPr>
            <w:tcW w:w="2498" w:type="pct"/>
          </w:tcPr>
          <w:p w14:paraId="17BAF06A" w14:textId="6987F19A" w:rsidR="007E5124" w:rsidRPr="00CB022E" w:rsidRDefault="00446EB5" w:rsidP="002E4129">
            <w:pPr>
              <w:rPr>
                <w:rFonts w:cs="Malgun Gothic"/>
              </w:rPr>
            </w:pPr>
            <w:r>
              <w:rPr>
                <w:rFonts w:cs="Malgun Gothic"/>
              </w:rPr>
              <w:t>0</w:t>
            </w:r>
            <w:r w:rsidR="007E5124" w:rsidRPr="00CB022E">
              <w:rPr>
                <w:rFonts w:cs="Malgun Gothic"/>
              </w:rPr>
              <w:t xml:space="preserve"> dB</w:t>
            </w:r>
          </w:p>
        </w:tc>
      </w:tr>
      <w:tr w:rsidR="007E5124" w:rsidRPr="00277F22" w14:paraId="145DFC26" w14:textId="77777777" w:rsidTr="0039769B">
        <w:tc>
          <w:tcPr>
            <w:tcW w:w="513" w:type="pct"/>
            <w:vMerge/>
            <w:vAlign w:val="center"/>
          </w:tcPr>
          <w:p w14:paraId="674A4A7C" w14:textId="77777777" w:rsidR="007E5124" w:rsidRPr="00CB022E" w:rsidRDefault="007E5124" w:rsidP="00B35CE5">
            <w:pPr>
              <w:jc w:val="center"/>
              <w:rPr>
                <w:rFonts w:cs="Malgun Gothic"/>
              </w:rPr>
            </w:pPr>
          </w:p>
        </w:tc>
        <w:tc>
          <w:tcPr>
            <w:tcW w:w="1989" w:type="pct"/>
          </w:tcPr>
          <w:p w14:paraId="2818656B" w14:textId="459B75B8" w:rsidR="007E5124" w:rsidRPr="00F57106" w:rsidRDefault="007E5124" w:rsidP="002E4129">
            <w:pPr>
              <w:rPr>
                <w:rFonts w:cs="Malgun Gothic"/>
                <w:lang w:val="es-ES"/>
              </w:rPr>
            </w:pPr>
            <w:r w:rsidRPr="00F57106">
              <w:rPr>
                <w:rFonts w:cs="Malgun Gothic"/>
                <w:lang w:val="es-ES"/>
              </w:rPr>
              <w:t xml:space="preserve">UE-UE </w:t>
            </w:r>
            <w:r w:rsidR="00AB42B9">
              <w:rPr>
                <w:rFonts w:cs="Malgun Gothic"/>
                <w:lang w:val="es-ES"/>
              </w:rPr>
              <w:t>“</w:t>
            </w:r>
            <w:r w:rsidR="00BB6814" w:rsidRPr="00F57106">
              <w:rPr>
                <w:rFonts w:cs="Malgun Gothic"/>
                <w:lang w:val="es-ES"/>
              </w:rPr>
              <w:t>ACIR</w:t>
            </w:r>
            <w:r w:rsidR="00AB42B9">
              <w:rPr>
                <w:rFonts w:cs="Malgun Gothic"/>
                <w:lang w:val="es-ES"/>
              </w:rPr>
              <w:t>”</w:t>
            </w:r>
            <w:r w:rsidR="00BB6814" w:rsidRPr="00F57106">
              <w:rPr>
                <w:rFonts w:cs="Malgun Gothic"/>
                <w:lang w:val="es-ES"/>
              </w:rPr>
              <w:t xml:space="preserve"> </w:t>
            </w:r>
            <w:r w:rsidRPr="00F57106">
              <w:rPr>
                <w:rFonts w:cs="Malgun Gothic"/>
                <w:lang w:val="es-ES"/>
              </w:rPr>
              <w:t xml:space="preserve">SBFD </w:t>
            </w:r>
            <w:proofErr w:type="spellStart"/>
            <w:r w:rsidRPr="00F57106">
              <w:rPr>
                <w:rFonts w:cs="Malgun Gothic"/>
                <w:lang w:val="es-ES"/>
              </w:rPr>
              <w:t>operator</w:t>
            </w:r>
            <w:proofErr w:type="spellEnd"/>
          </w:p>
        </w:tc>
        <w:tc>
          <w:tcPr>
            <w:tcW w:w="2498" w:type="pct"/>
          </w:tcPr>
          <w:p w14:paraId="4AF782B3" w14:textId="15DB4A61" w:rsidR="007E5124" w:rsidRPr="00CB022E" w:rsidRDefault="0059338D" w:rsidP="002E4129">
            <w:pPr>
              <w:rPr>
                <w:rFonts w:cs="Malgun Gothic"/>
              </w:rPr>
            </w:pPr>
            <w:r>
              <w:rPr>
                <w:rFonts w:cs="Malgun Gothic"/>
              </w:rPr>
              <w:t>1</w:t>
            </w:r>
            <w:r w:rsidR="007E5124" w:rsidRPr="00CB022E">
              <w:rPr>
                <w:rFonts w:cs="Malgun Gothic"/>
              </w:rPr>
              <w:t>8 dB</w:t>
            </w:r>
            <w:r>
              <w:rPr>
                <w:rFonts w:cs="Malgun Gothic"/>
              </w:rPr>
              <w:t xml:space="preserve"> (</w:t>
            </w:r>
            <w:r w:rsidR="000223B7">
              <w:rPr>
                <w:rFonts w:cs="Malgun Gothic"/>
              </w:rPr>
              <w:t>ACS=33dB, ACLR=18dB</w:t>
            </w:r>
            <w:r w:rsidR="005C3C8E">
              <w:rPr>
                <w:rFonts w:cs="Malgun Gothic"/>
              </w:rPr>
              <w:t xml:space="preserve"> based on IBE model)</w:t>
            </w:r>
          </w:p>
        </w:tc>
      </w:tr>
      <w:tr w:rsidR="007E5124" w:rsidRPr="00277F22" w14:paraId="7E12E89A" w14:textId="77777777" w:rsidTr="0039769B">
        <w:tc>
          <w:tcPr>
            <w:tcW w:w="513" w:type="pct"/>
            <w:vMerge/>
            <w:vAlign w:val="center"/>
          </w:tcPr>
          <w:p w14:paraId="749EFF97" w14:textId="77777777" w:rsidR="007E5124" w:rsidRPr="00CB022E" w:rsidRDefault="007E5124" w:rsidP="00B35CE5">
            <w:pPr>
              <w:jc w:val="center"/>
              <w:rPr>
                <w:rFonts w:cs="Malgun Gothic"/>
              </w:rPr>
            </w:pPr>
          </w:p>
        </w:tc>
        <w:tc>
          <w:tcPr>
            <w:tcW w:w="1989" w:type="pct"/>
          </w:tcPr>
          <w:p w14:paraId="12C03021" w14:textId="21EFB554" w:rsidR="007E5124" w:rsidRPr="00CB022E" w:rsidRDefault="007E5124" w:rsidP="002E4129">
            <w:pPr>
              <w:rPr>
                <w:rFonts w:cs="Malgun Gothic"/>
              </w:rPr>
            </w:pPr>
            <w:proofErr w:type="spellStart"/>
            <w:r w:rsidRPr="00CB022E">
              <w:rPr>
                <w:rFonts w:cs="Malgun Gothic"/>
              </w:rPr>
              <w:t>gNB-gNB</w:t>
            </w:r>
            <w:proofErr w:type="spellEnd"/>
            <w:r w:rsidRPr="00CB022E">
              <w:rPr>
                <w:rFonts w:cs="Malgun Gothic"/>
              </w:rPr>
              <w:t xml:space="preserve"> </w:t>
            </w:r>
            <w:r w:rsidR="00AB42B9">
              <w:rPr>
                <w:rFonts w:cs="Malgun Gothic"/>
              </w:rPr>
              <w:t>“</w:t>
            </w:r>
            <w:r w:rsidR="00BB6814">
              <w:rPr>
                <w:rFonts w:cs="Malgun Gothic"/>
              </w:rPr>
              <w:t>ACIR</w:t>
            </w:r>
            <w:r w:rsidR="00AB42B9">
              <w:rPr>
                <w:rFonts w:cs="Malgun Gothic"/>
              </w:rPr>
              <w:t>”</w:t>
            </w:r>
            <w:r w:rsidR="00BB6814">
              <w:rPr>
                <w:rFonts w:cs="Malgun Gothic"/>
              </w:rPr>
              <w:t xml:space="preserve"> </w:t>
            </w:r>
            <w:r w:rsidRPr="00CB022E">
              <w:rPr>
                <w:rFonts w:cs="Malgun Gothic"/>
              </w:rPr>
              <w:t>SBFD operator</w:t>
            </w:r>
          </w:p>
        </w:tc>
        <w:tc>
          <w:tcPr>
            <w:tcW w:w="2498" w:type="pct"/>
          </w:tcPr>
          <w:p w14:paraId="72032798" w14:textId="40226D38" w:rsidR="007E5124" w:rsidRPr="00CB022E" w:rsidRDefault="007E5124" w:rsidP="002E4129">
            <w:pPr>
              <w:rPr>
                <w:rFonts w:cs="Malgun Gothic"/>
              </w:rPr>
            </w:pPr>
            <w:r w:rsidRPr="00CB022E">
              <w:rPr>
                <w:rFonts w:cs="Malgun Gothic"/>
              </w:rPr>
              <w:t>42 dB</w:t>
            </w:r>
            <w:r w:rsidR="005C3C8E">
              <w:rPr>
                <w:rFonts w:cs="Malgun Gothic"/>
              </w:rPr>
              <w:t xml:space="preserve"> (</w:t>
            </w:r>
            <w:r w:rsidR="00E75862">
              <w:rPr>
                <w:rFonts w:cs="Malgun Gothic"/>
              </w:rPr>
              <w:t xml:space="preserve">ACLR 45dB, ACS </w:t>
            </w:r>
            <w:r w:rsidR="009E7BDD">
              <w:rPr>
                <w:rFonts w:cs="Malgun Gothic"/>
              </w:rPr>
              <w:t xml:space="preserve">46 </w:t>
            </w:r>
            <w:r w:rsidR="00E75862">
              <w:rPr>
                <w:rFonts w:cs="Malgun Gothic"/>
              </w:rPr>
              <w:t>dB)</w:t>
            </w:r>
          </w:p>
        </w:tc>
      </w:tr>
      <w:tr w:rsidR="007E5124" w:rsidRPr="00277F22" w14:paraId="6DC2F7ED" w14:textId="77777777" w:rsidTr="0039769B">
        <w:tc>
          <w:tcPr>
            <w:tcW w:w="513" w:type="pct"/>
            <w:vMerge w:val="restart"/>
            <w:textDirection w:val="btLr"/>
            <w:vAlign w:val="center"/>
          </w:tcPr>
          <w:p w14:paraId="48EA2D04" w14:textId="24222298" w:rsidR="007E5124" w:rsidRPr="00CB022E" w:rsidRDefault="007E5124" w:rsidP="00B35CE5">
            <w:pPr>
              <w:jc w:val="center"/>
              <w:rPr>
                <w:rFonts w:cs="Malgun Gothic"/>
              </w:rPr>
            </w:pPr>
            <w:r w:rsidRPr="00CB022E">
              <w:rPr>
                <w:rFonts w:cs="Malgun Gothic"/>
              </w:rPr>
              <w:t>Inter-network</w:t>
            </w:r>
          </w:p>
        </w:tc>
        <w:tc>
          <w:tcPr>
            <w:tcW w:w="1989" w:type="pct"/>
          </w:tcPr>
          <w:p w14:paraId="5ACDE16C" w14:textId="2A96C735" w:rsidR="007E5124" w:rsidRPr="00CB022E" w:rsidRDefault="007E5124" w:rsidP="002E4129">
            <w:pPr>
              <w:rPr>
                <w:rFonts w:cs="Malgun Gothic"/>
              </w:rPr>
            </w:pPr>
            <w:r w:rsidRPr="00CB022E">
              <w:rPr>
                <w:rFonts w:cs="Malgun Gothic"/>
              </w:rPr>
              <w:t xml:space="preserve">BS-BS </w:t>
            </w:r>
            <w:r w:rsidR="00BB6814">
              <w:rPr>
                <w:rFonts w:cs="Malgun Gothic"/>
              </w:rPr>
              <w:t xml:space="preserve">ACIR </w:t>
            </w:r>
            <w:r w:rsidRPr="00CB022E">
              <w:rPr>
                <w:rFonts w:cs="Malgun Gothic"/>
              </w:rPr>
              <w:t>(adjacent channels)</w:t>
            </w:r>
          </w:p>
        </w:tc>
        <w:tc>
          <w:tcPr>
            <w:tcW w:w="2498" w:type="pct"/>
          </w:tcPr>
          <w:p w14:paraId="274DC673" w14:textId="77777777" w:rsidR="007E5124" w:rsidRPr="00CB022E" w:rsidRDefault="007E5124" w:rsidP="002E4129">
            <w:pPr>
              <w:rPr>
                <w:rFonts w:cs="Malgun Gothic"/>
              </w:rPr>
            </w:pPr>
            <w:r w:rsidRPr="00CB022E">
              <w:rPr>
                <w:rFonts w:cs="Malgun Gothic"/>
              </w:rPr>
              <w:t>42 dB</w:t>
            </w:r>
          </w:p>
        </w:tc>
      </w:tr>
      <w:tr w:rsidR="007E5124" w:rsidRPr="00277F22" w14:paraId="184B4AC8" w14:textId="77777777" w:rsidTr="0039769B">
        <w:tc>
          <w:tcPr>
            <w:tcW w:w="513" w:type="pct"/>
            <w:vMerge/>
            <w:vAlign w:val="center"/>
          </w:tcPr>
          <w:p w14:paraId="6BAE2A3E" w14:textId="77777777" w:rsidR="007E5124" w:rsidRPr="00CB022E" w:rsidRDefault="007E5124" w:rsidP="002E4129">
            <w:pPr>
              <w:rPr>
                <w:rFonts w:cs="Malgun Gothic"/>
              </w:rPr>
            </w:pPr>
          </w:p>
        </w:tc>
        <w:tc>
          <w:tcPr>
            <w:tcW w:w="1989" w:type="pct"/>
          </w:tcPr>
          <w:p w14:paraId="13978323" w14:textId="38266177" w:rsidR="007E5124" w:rsidRPr="00CB022E" w:rsidRDefault="007E5124" w:rsidP="002E4129">
            <w:pPr>
              <w:rPr>
                <w:rFonts w:cs="Malgun Gothic"/>
              </w:rPr>
            </w:pPr>
            <w:r w:rsidRPr="00CB022E">
              <w:rPr>
                <w:rFonts w:cs="Malgun Gothic"/>
              </w:rPr>
              <w:t xml:space="preserve">UE-UE </w:t>
            </w:r>
            <w:r w:rsidR="00BB6814">
              <w:rPr>
                <w:rFonts w:cs="Malgun Gothic"/>
              </w:rPr>
              <w:t xml:space="preserve">ACIR </w:t>
            </w:r>
            <w:r w:rsidRPr="00CB022E">
              <w:rPr>
                <w:rFonts w:cs="Malgun Gothic"/>
              </w:rPr>
              <w:t>(adjacent channels)</w:t>
            </w:r>
          </w:p>
        </w:tc>
        <w:tc>
          <w:tcPr>
            <w:tcW w:w="2498" w:type="pct"/>
          </w:tcPr>
          <w:p w14:paraId="368E9DDF" w14:textId="77777777" w:rsidR="007E5124" w:rsidRPr="00CB022E" w:rsidRDefault="007E5124" w:rsidP="002E4129">
            <w:pPr>
              <w:rPr>
                <w:rFonts w:cs="Malgun Gothic"/>
              </w:rPr>
            </w:pPr>
            <w:r w:rsidRPr="00CB022E">
              <w:rPr>
                <w:rFonts w:cs="Malgun Gothic"/>
              </w:rPr>
              <w:t>28 dB</w:t>
            </w:r>
          </w:p>
        </w:tc>
      </w:tr>
      <w:tr w:rsidR="007E5124" w:rsidRPr="00277F22" w14:paraId="4A9F158C" w14:textId="77777777" w:rsidTr="0039769B">
        <w:tc>
          <w:tcPr>
            <w:tcW w:w="513" w:type="pct"/>
            <w:vMerge/>
            <w:vAlign w:val="center"/>
          </w:tcPr>
          <w:p w14:paraId="1B809B2C" w14:textId="77777777" w:rsidR="007E5124" w:rsidRPr="00CB022E" w:rsidRDefault="007E5124" w:rsidP="002E4129">
            <w:pPr>
              <w:rPr>
                <w:rFonts w:cs="Malgun Gothic"/>
              </w:rPr>
            </w:pPr>
          </w:p>
        </w:tc>
        <w:tc>
          <w:tcPr>
            <w:tcW w:w="1989" w:type="pct"/>
          </w:tcPr>
          <w:p w14:paraId="2FCDA986" w14:textId="017A12CA" w:rsidR="007E5124" w:rsidRPr="00CB022E" w:rsidRDefault="007E5124" w:rsidP="002E4129">
            <w:pPr>
              <w:rPr>
                <w:rFonts w:cs="Malgun Gothic"/>
              </w:rPr>
            </w:pPr>
            <w:r w:rsidRPr="00CB022E">
              <w:rPr>
                <w:rFonts w:cs="Malgun Gothic"/>
              </w:rPr>
              <w:t xml:space="preserve">BS-UE </w:t>
            </w:r>
            <w:r w:rsidR="00BB6814">
              <w:rPr>
                <w:rFonts w:cs="Malgun Gothic"/>
              </w:rPr>
              <w:t xml:space="preserve">ACIR </w:t>
            </w:r>
            <w:r w:rsidRPr="00CB022E">
              <w:rPr>
                <w:rFonts w:cs="Malgun Gothic"/>
              </w:rPr>
              <w:t>(adjacent channels)</w:t>
            </w:r>
          </w:p>
        </w:tc>
        <w:tc>
          <w:tcPr>
            <w:tcW w:w="2498" w:type="pct"/>
          </w:tcPr>
          <w:p w14:paraId="7FED388A" w14:textId="77777777" w:rsidR="007E5124" w:rsidRPr="00CB022E" w:rsidRDefault="007E5124" w:rsidP="002E4129">
            <w:pPr>
              <w:rPr>
                <w:rFonts w:cs="Malgun Gothic"/>
              </w:rPr>
            </w:pPr>
            <w:r w:rsidRPr="00CB022E">
              <w:rPr>
                <w:rFonts w:cs="Malgun Gothic"/>
              </w:rPr>
              <w:t>33 dB</w:t>
            </w:r>
          </w:p>
        </w:tc>
      </w:tr>
      <w:tr w:rsidR="007E5124" w:rsidRPr="00277F22" w14:paraId="55987D38" w14:textId="77777777" w:rsidTr="0039769B">
        <w:tc>
          <w:tcPr>
            <w:tcW w:w="513" w:type="pct"/>
            <w:vMerge/>
            <w:vAlign w:val="center"/>
          </w:tcPr>
          <w:p w14:paraId="540A68CF" w14:textId="77777777" w:rsidR="007E5124" w:rsidRPr="00CB022E" w:rsidRDefault="007E5124" w:rsidP="002E4129">
            <w:pPr>
              <w:rPr>
                <w:rFonts w:cs="Malgun Gothic"/>
              </w:rPr>
            </w:pPr>
          </w:p>
        </w:tc>
        <w:tc>
          <w:tcPr>
            <w:tcW w:w="1989" w:type="pct"/>
          </w:tcPr>
          <w:p w14:paraId="2E63BBF2" w14:textId="7ECBD6EB" w:rsidR="007E5124" w:rsidRPr="00CB022E" w:rsidRDefault="007E5124" w:rsidP="002E4129">
            <w:pPr>
              <w:rPr>
                <w:rFonts w:cs="Malgun Gothic"/>
              </w:rPr>
            </w:pPr>
            <w:r w:rsidRPr="00CB022E">
              <w:rPr>
                <w:rFonts w:cs="Malgun Gothic"/>
              </w:rPr>
              <w:t xml:space="preserve">UE-BS </w:t>
            </w:r>
            <w:r w:rsidR="00BB6814">
              <w:rPr>
                <w:rFonts w:cs="Malgun Gothic"/>
              </w:rPr>
              <w:t xml:space="preserve">ACIR </w:t>
            </w:r>
            <w:r w:rsidRPr="00CB022E">
              <w:rPr>
                <w:rFonts w:cs="Malgun Gothic"/>
              </w:rPr>
              <w:t>(adjacent channels)</w:t>
            </w:r>
          </w:p>
        </w:tc>
        <w:tc>
          <w:tcPr>
            <w:tcW w:w="2498" w:type="pct"/>
          </w:tcPr>
          <w:p w14:paraId="432DF839" w14:textId="77777777" w:rsidR="007E5124" w:rsidRPr="00CB022E" w:rsidRDefault="007E5124" w:rsidP="002E4129">
            <w:pPr>
              <w:rPr>
                <w:rFonts w:cs="Malgun Gothic"/>
              </w:rPr>
            </w:pPr>
            <w:r w:rsidRPr="00CB022E">
              <w:rPr>
                <w:rFonts w:cs="Malgun Gothic"/>
              </w:rPr>
              <w:t>30 dB</w:t>
            </w:r>
          </w:p>
        </w:tc>
      </w:tr>
      <w:tr w:rsidR="007E5124" w:rsidRPr="00277F22" w14:paraId="0F15E352" w14:textId="77777777" w:rsidTr="0039769B">
        <w:tc>
          <w:tcPr>
            <w:tcW w:w="513" w:type="pct"/>
            <w:vMerge/>
            <w:vAlign w:val="center"/>
          </w:tcPr>
          <w:p w14:paraId="5608B75E" w14:textId="77777777" w:rsidR="007E5124" w:rsidRPr="00CB022E" w:rsidRDefault="007E5124" w:rsidP="002E4129">
            <w:pPr>
              <w:rPr>
                <w:rFonts w:cs="Malgun Gothic"/>
              </w:rPr>
            </w:pPr>
          </w:p>
        </w:tc>
        <w:tc>
          <w:tcPr>
            <w:tcW w:w="1989" w:type="pct"/>
          </w:tcPr>
          <w:p w14:paraId="276F6BD0" w14:textId="77777777" w:rsidR="007E5124" w:rsidRPr="00CB022E" w:rsidRDefault="007E5124" w:rsidP="002E4129">
            <w:pPr>
              <w:rPr>
                <w:rFonts w:cs="Malgun Gothic"/>
              </w:rPr>
            </w:pPr>
            <w:r w:rsidRPr="00CB022E">
              <w:rPr>
                <w:rFonts w:cs="Malgun Gothic"/>
              </w:rPr>
              <w:t xml:space="preserve">Co-sited isolation </w:t>
            </w:r>
          </w:p>
        </w:tc>
        <w:tc>
          <w:tcPr>
            <w:tcW w:w="2498" w:type="pct"/>
          </w:tcPr>
          <w:p w14:paraId="7887DC28" w14:textId="07A3DD51" w:rsidR="007E5124" w:rsidRPr="00CB022E" w:rsidRDefault="008506AB" w:rsidP="002E4129">
            <w:pPr>
              <w:rPr>
                <w:rFonts w:cs="Malgun Gothic"/>
                <w:highlight w:val="yellow"/>
              </w:rPr>
            </w:pPr>
            <w:r>
              <w:rPr>
                <w:rFonts w:cs="Malgun Gothic"/>
              </w:rPr>
              <w:t>7</w:t>
            </w:r>
            <w:r w:rsidR="00251F6A">
              <w:rPr>
                <w:rFonts w:cs="Malgun Gothic"/>
              </w:rPr>
              <w:t>5</w:t>
            </w:r>
            <w:r w:rsidR="007E5124" w:rsidRPr="00CB022E">
              <w:rPr>
                <w:rFonts w:cs="Malgun Gothic"/>
              </w:rPr>
              <w:t xml:space="preserve"> dB</w:t>
            </w:r>
          </w:p>
        </w:tc>
      </w:tr>
      <w:tr w:rsidR="002B6CF4" w:rsidRPr="00277F22" w14:paraId="33E40E14" w14:textId="77777777" w:rsidTr="0039769B">
        <w:tc>
          <w:tcPr>
            <w:tcW w:w="513" w:type="pct"/>
            <w:vMerge w:val="restart"/>
            <w:textDirection w:val="btLr"/>
            <w:vAlign w:val="center"/>
          </w:tcPr>
          <w:p w14:paraId="28EC55F4" w14:textId="22C4D12E" w:rsidR="002B6CF4" w:rsidRPr="00CB022E" w:rsidRDefault="00350B81" w:rsidP="009D03AF">
            <w:pPr>
              <w:ind w:left="113" w:right="113"/>
              <w:jc w:val="center"/>
              <w:rPr>
                <w:rFonts w:cs="Malgun Gothic"/>
              </w:rPr>
            </w:pPr>
            <w:r>
              <w:rPr>
                <w:rFonts w:cs="Malgun Gothic"/>
              </w:rPr>
              <w:t xml:space="preserve">Piecewise linear </w:t>
            </w:r>
            <w:r w:rsidR="000E76CD">
              <w:rPr>
                <w:rFonts w:cs="Malgun Gothic"/>
              </w:rPr>
              <w:t>b</w:t>
            </w:r>
            <w:r>
              <w:rPr>
                <w:rFonts w:cs="Malgun Gothic"/>
              </w:rPr>
              <w:t>locking</w:t>
            </w:r>
            <w:r w:rsidR="002B6CF4">
              <w:rPr>
                <w:rFonts w:cs="Malgun Gothic"/>
              </w:rPr>
              <w:t xml:space="preserve"> model</w:t>
            </w:r>
            <w:r w:rsidR="00332918">
              <w:rPr>
                <w:rFonts w:cs="Malgun Gothic"/>
              </w:rPr>
              <w:t xml:space="preserve"> (RAN4 model)</w:t>
            </w:r>
          </w:p>
        </w:tc>
        <w:tc>
          <w:tcPr>
            <w:tcW w:w="1989" w:type="pct"/>
          </w:tcPr>
          <w:p w14:paraId="0DAA3262" w14:textId="5B39C612" w:rsidR="002B6CF4" w:rsidRPr="00CB022E" w:rsidRDefault="00350B81" w:rsidP="002E4129">
            <w:pPr>
              <w:rPr>
                <w:rFonts w:cs="Malgun Gothic"/>
              </w:rPr>
            </w:pPr>
            <w:r w:rsidRPr="00350B81">
              <w:rPr>
                <w:rFonts w:cs="Malgun Gothic"/>
              </w:rPr>
              <w:t>Total input average power threshold 1 (P1) </w:t>
            </w:r>
          </w:p>
        </w:tc>
        <w:tc>
          <w:tcPr>
            <w:tcW w:w="2498" w:type="pct"/>
          </w:tcPr>
          <w:p w14:paraId="555B8AAE" w14:textId="03C4E220" w:rsidR="002B6CF4" w:rsidRDefault="00350B81" w:rsidP="002E4129">
            <w:pPr>
              <w:rPr>
                <w:rFonts w:cs="Malgun Gothic"/>
              </w:rPr>
            </w:pPr>
            <w:r w:rsidRPr="00350B81">
              <w:rPr>
                <w:rFonts w:cs="Malgun Gothic"/>
              </w:rPr>
              <w:t>-</w:t>
            </w:r>
            <w:r w:rsidR="00332918">
              <w:rPr>
                <w:rFonts w:cs="Malgun Gothic"/>
              </w:rPr>
              <w:t>43</w:t>
            </w:r>
            <w:r w:rsidRPr="00350B81">
              <w:rPr>
                <w:rFonts w:cs="Malgun Gothic"/>
              </w:rPr>
              <w:t xml:space="preserve"> dBm </w:t>
            </w:r>
          </w:p>
        </w:tc>
      </w:tr>
      <w:tr w:rsidR="00350B81" w:rsidRPr="00277F22" w14:paraId="1415CF43" w14:textId="77777777" w:rsidTr="0039769B">
        <w:tc>
          <w:tcPr>
            <w:tcW w:w="513" w:type="pct"/>
            <w:vMerge/>
            <w:vAlign w:val="center"/>
          </w:tcPr>
          <w:p w14:paraId="31A7914B" w14:textId="77777777" w:rsidR="00350B81" w:rsidRDefault="00350B81" w:rsidP="00350B81">
            <w:pPr>
              <w:rPr>
                <w:rFonts w:cs="Malgun Gothic"/>
              </w:rPr>
            </w:pPr>
          </w:p>
        </w:tc>
        <w:tc>
          <w:tcPr>
            <w:tcW w:w="1989" w:type="pct"/>
          </w:tcPr>
          <w:p w14:paraId="047DC8CF" w14:textId="42DF6CB5" w:rsidR="00350B81" w:rsidRPr="001F2E80" w:rsidRDefault="00350B81" w:rsidP="00350B81">
            <w:pPr>
              <w:rPr>
                <w:rFonts w:cs="Malgun Gothic"/>
              </w:rPr>
            </w:pPr>
            <w:r w:rsidRPr="00350B81">
              <w:rPr>
                <w:rFonts w:cs="Malgun Gothic"/>
              </w:rPr>
              <w:t>Total input average power threshold 2 (P2) </w:t>
            </w:r>
          </w:p>
        </w:tc>
        <w:tc>
          <w:tcPr>
            <w:tcW w:w="2498" w:type="pct"/>
          </w:tcPr>
          <w:p w14:paraId="688D6984" w14:textId="3323A4DE" w:rsidR="00350B81" w:rsidRDefault="00332918" w:rsidP="00350B81">
            <w:pPr>
              <w:rPr>
                <w:rFonts w:cs="Malgun Gothic"/>
              </w:rPr>
            </w:pPr>
            <w:r>
              <w:rPr>
                <w:rFonts w:cs="Malgun Gothic"/>
              </w:rPr>
              <w:t>N/A</w:t>
            </w:r>
            <w:r w:rsidR="00350B81" w:rsidRPr="00350B81">
              <w:rPr>
                <w:rFonts w:cs="Malgun Gothic"/>
              </w:rPr>
              <w:t> </w:t>
            </w:r>
          </w:p>
        </w:tc>
      </w:tr>
      <w:tr w:rsidR="00350B81" w:rsidRPr="00277F22" w14:paraId="18137FB9" w14:textId="77777777" w:rsidTr="0039769B">
        <w:tc>
          <w:tcPr>
            <w:tcW w:w="513" w:type="pct"/>
            <w:vMerge/>
            <w:vAlign w:val="center"/>
          </w:tcPr>
          <w:p w14:paraId="33183399" w14:textId="77777777" w:rsidR="00350B81" w:rsidRDefault="00350B81" w:rsidP="00350B81">
            <w:pPr>
              <w:rPr>
                <w:rFonts w:cs="Malgun Gothic"/>
              </w:rPr>
            </w:pPr>
          </w:p>
        </w:tc>
        <w:tc>
          <w:tcPr>
            <w:tcW w:w="1989" w:type="pct"/>
          </w:tcPr>
          <w:p w14:paraId="4280553D" w14:textId="47F32BF4" w:rsidR="00350B81" w:rsidRPr="001F2E80" w:rsidRDefault="00350B81" w:rsidP="00350B81">
            <w:pPr>
              <w:rPr>
                <w:rFonts w:cs="Malgun Gothic"/>
              </w:rPr>
            </w:pPr>
            <w:r w:rsidRPr="00350B81">
              <w:rPr>
                <w:rFonts w:cs="Malgun Gothic"/>
              </w:rPr>
              <w:t>Sensitivity degradation slope 1 (k1) </w:t>
            </w:r>
          </w:p>
        </w:tc>
        <w:tc>
          <w:tcPr>
            <w:tcW w:w="2498" w:type="pct"/>
          </w:tcPr>
          <w:p w14:paraId="5052EB23" w14:textId="797897CF" w:rsidR="00350B81" w:rsidRDefault="00350B81" w:rsidP="00350B81">
            <w:pPr>
              <w:rPr>
                <w:rFonts w:cs="Malgun Gothic"/>
              </w:rPr>
            </w:pPr>
            <w:r w:rsidRPr="00350B81">
              <w:rPr>
                <w:rFonts w:cs="Malgun Gothic"/>
              </w:rPr>
              <w:t>0.</w:t>
            </w:r>
            <w:r w:rsidR="00332918">
              <w:rPr>
                <w:rFonts w:cs="Malgun Gothic"/>
              </w:rPr>
              <w:t>5</w:t>
            </w:r>
            <w:r w:rsidR="00332918" w:rsidRPr="00350B81">
              <w:rPr>
                <w:rFonts w:cs="Malgun Gothic"/>
              </w:rPr>
              <w:t xml:space="preserve"> </w:t>
            </w:r>
            <w:r w:rsidRPr="00350B81">
              <w:rPr>
                <w:rFonts w:cs="Malgun Gothic"/>
              </w:rPr>
              <w:t>dB/dBm </w:t>
            </w:r>
          </w:p>
        </w:tc>
      </w:tr>
      <w:tr w:rsidR="00350B81" w:rsidRPr="00277F22" w14:paraId="32186509" w14:textId="77777777" w:rsidTr="0039769B">
        <w:tc>
          <w:tcPr>
            <w:tcW w:w="513" w:type="pct"/>
            <w:vMerge/>
            <w:vAlign w:val="center"/>
          </w:tcPr>
          <w:p w14:paraId="0378E607" w14:textId="77777777" w:rsidR="00350B81" w:rsidRDefault="00350B81" w:rsidP="00350B81">
            <w:pPr>
              <w:rPr>
                <w:rFonts w:cs="Malgun Gothic"/>
              </w:rPr>
            </w:pPr>
          </w:p>
        </w:tc>
        <w:tc>
          <w:tcPr>
            <w:tcW w:w="1989" w:type="pct"/>
          </w:tcPr>
          <w:p w14:paraId="501D4E8B" w14:textId="2264E520" w:rsidR="00350B81" w:rsidRPr="001F2E80" w:rsidRDefault="00350B81" w:rsidP="00350B81">
            <w:pPr>
              <w:rPr>
                <w:rFonts w:cs="Malgun Gothic"/>
              </w:rPr>
            </w:pPr>
            <w:r w:rsidRPr="00350B81">
              <w:rPr>
                <w:rFonts w:cs="Malgun Gothic"/>
              </w:rPr>
              <w:t>Sensitivity degradation slope 2 (k2) </w:t>
            </w:r>
          </w:p>
        </w:tc>
        <w:tc>
          <w:tcPr>
            <w:tcW w:w="2498" w:type="pct"/>
          </w:tcPr>
          <w:p w14:paraId="0F5B0696" w14:textId="13B6B918" w:rsidR="00350B81" w:rsidRDefault="00332918" w:rsidP="00350B81">
            <w:pPr>
              <w:rPr>
                <w:rFonts w:cs="Malgun Gothic"/>
              </w:rPr>
            </w:pPr>
            <w:r>
              <w:rPr>
                <w:rFonts w:cs="Malgun Gothic"/>
              </w:rPr>
              <w:t>N/A</w:t>
            </w:r>
            <w:r w:rsidR="00350B81" w:rsidRPr="00350B81">
              <w:rPr>
                <w:rFonts w:cs="Malgun Gothic"/>
              </w:rPr>
              <w:t> </w:t>
            </w:r>
          </w:p>
        </w:tc>
      </w:tr>
      <w:tr w:rsidR="00350B81" w:rsidRPr="00277F22" w14:paraId="2956827A" w14:textId="77777777" w:rsidTr="0039769B">
        <w:tc>
          <w:tcPr>
            <w:tcW w:w="513" w:type="pct"/>
            <w:vMerge/>
            <w:vAlign w:val="center"/>
          </w:tcPr>
          <w:p w14:paraId="762CF68E" w14:textId="77777777" w:rsidR="00350B81" w:rsidRDefault="00350B81" w:rsidP="00350B81">
            <w:pPr>
              <w:rPr>
                <w:rFonts w:cs="Malgun Gothic"/>
              </w:rPr>
            </w:pPr>
          </w:p>
        </w:tc>
        <w:tc>
          <w:tcPr>
            <w:tcW w:w="1989" w:type="pct"/>
          </w:tcPr>
          <w:p w14:paraId="35FBAB2F" w14:textId="0EAD5838" w:rsidR="00350B81" w:rsidRPr="001F2E80" w:rsidRDefault="00350B81" w:rsidP="00350B81">
            <w:pPr>
              <w:rPr>
                <w:rFonts w:cs="Malgun Gothic"/>
              </w:rPr>
            </w:pPr>
            <w:r w:rsidRPr="00350B81">
              <w:rPr>
                <w:rFonts w:cs="Malgun Gothic"/>
              </w:rPr>
              <w:t>Total input average power blocking limit (P3)</w:t>
            </w:r>
          </w:p>
        </w:tc>
        <w:tc>
          <w:tcPr>
            <w:tcW w:w="2498" w:type="pct"/>
          </w:tcPr>
          <w:p w14:paraId="12E2FED2" w14:textId="63E79799" w:rsidR="00350B81" w:rsidRDefault="00350B81" w:rsidP="00350B81">
            <w:pPr>
              <w:rPr>
                <w:rFonts w:cs="Malgun Gothic"/>
              </w:rPr>
            </w:pPr>
            <w:r w:rsidRPr="00350B81">
              <w:rPr>
                <w:rFonts w:cs="Malgun Gothic"/>
              </w:rPr>
              <w:t>-</w:t>
            </w:r>
            <w:r w:rsidR="00332918">
              <w:rPr>
                <w:rFonts w:cs="Malgun Gothic"/>
              </w:rPr>
              <w:t>25</w:t>
            </w:r>
            <w:r w:rsidRPr="00350B81">
              <w:rPr>
                <w:rFonts w:cs="Malgun Gothic"/>
              </w:rPr>
              <w:t xml:space="preserve"> dBm</w:t>
            </w:r>
          </w:p>
        </w:tc>
      </w:tr>
      <w:tr w:rsidR="004A2262" w:rsidRPr="00277F22" w14:paraId="649CC1D8" w14:textId="77777777" w:rsidTr="0039769B">
        <w:trPr>
          <w:cantSplit/>
          <w:trHeight w:val="50"/>
        </w:trPr>
        <w:tc>
          <w:tcPr>
            <w:tcW w:w="513" w:type="pct"/>
            <w:vMerge w:val="restart"/>
            <w:textDirection w:val="btLr"/>
            <w:vAlign w:val="center"/>
          </w:tcPr>
          <w:p w14:paraId="42324062" w14:textId="155FD6B1" w:rsidR="004A2262" w:rsidRDefault="004A2262" w:rsidP="004A2262">
            <w:pPr>
              <w:ind w:left="113" w:right="113"/>
              <w:jc w:val="center"/>
              <w:rPr>
                <w:rFonts w:cs="Malgun Gothic"/>
              </w:rPr>
            </w:pPr>
            <w:r w:rsidRPr="00332511">
              <w:rPr>
                <w:rFonts w:cs="Malgun Gothic"/>
              </w:rPr>
              <w:t>Latency related assumptions</w:t>
            </w:r>
          </w:p>
        </w:tc>
        <w:tc>
          <w:tcPr>
            <w:tcW w:w="1989" w:type="pct"/>
          </w:tcPr>
          <w:p w14:paraId="1CDCCAA4" w14:textId="18BBFE4C" w:rsidR="004A2262" w:rsidRPr="00350B81" w:rsidRDefault="004A2262" w:rsidP="004A2262">
            <w:pPr>
              <w:rPr>
                <w:rFonts w:cs="Malgun Gothic"/>
              </w:rPr>
            </w:pPr>
            <w:r w:rsidRPr="00CB022E">
              <w:rPr>
                <w:rFonts w:cs="Malgun Gothic"/>
              </w:rPr>
              <w:t>DL transmission preparation time (BS)</w:t>
            </w:r>
          </w:p>
        </w:tc>
        <w:tc>
          <w:tcPr>
            <w:tcW w:w="2498" w:type="pct"/>
          </w:tcPr>
          <w:p w14:paraId="5D56C3A7" w14:textId="7F1773B6" w:rsidR="004A2262" w:rsidRPr="00350B81" w:rsidRDefault="004A2262" w:rsidP="004A2262">
            <w:pPr>
              <w:rPr>
                <w:rFonts w:cs="Malgun Gothic"/>
              </w:rPr>
            </w:pPr>
            <w:r w:rsidRPr="00CB022E">
              <w:rPr>
                <w:rFonts w:cs="Malgun Gothic"/>
              </w:rPr>
              <w:t>1 slot</w:t>
            </w:r>
          </w:p>
        </w:tc>
      </w:tr>
      <w:tr w:rsidR="004A2262" w:rsidRPr="00277F22" w14:paraId="1A129911" w14:textId="77777777" w:rsidTr="0039769B">
        <w:trPr>
          <w:cantSplit/>
          <w:trHeight w:val="396"/>
        </w:trPr>
        <w:tc>
          <w:tcPr>
            <w:tcW w:w="513" w:type="pct"/>
            <w:vMerge/>
            <w:textDirection w:val="tbRl"/>
            <w:vAlign w:val="center"/>
          </w:tcPr>
          <w:p w14:paraId="58593918" w14:textId="77777777" w:rsidR="004A2262" w:rsidRPr="00332511" w:rsidRDefault="004A2262" w:rsidP="004A2262">
            <w:pPr>
              <w:ind w:left="113" w:right="113"/>
              <w:rPr>
                <w:rFonts w:cs="Malgun Gothic"/>
              </w:rPr>
            </w:pPr>
          </w:p>
        </w:tc>
        <w:tc>
          <w:tcPr>
            <w:tcW w:w="1989" w:type="pct"/>
          </w:tcPr>
          <w:p w14:paraId="71F0381D" w14:textId="5686D613" w:rsidR="004A2262" w:rsidRPr="00CB022E" w:rsidRDefault="004A2262" w:rsidP="004A2262">
            <w:pPr>
              <w:rPr>
                <w:rFonts w:cs="Malgun Gothic"/>
              </w:rPr>
            </w:pPr>
            <w:r w:rsidRPr="00CB022E">
              <w:rPr>
                <w:rFonts w:cs="Malgun Gothic"/>
              </w:rPr>
              <w:t>DL decoding latency (UE)</w:t>
            </w:r>
          </w:p>
        </w:tc>
        <w:tc>
          <w:tcPr>
            <w:tcW w:w="2498" w:type="pct"/>
          </w:tcPr>
          <w:p w14:paraId="27A5AE0B" w14:textId="0DCF79E3" w:rsidR="004A2262" w:rsidRPr="00CB022E" w:rsidRDefault="004A2262" w:rsidP="004A2262">
            <w:pPr>
              <w:rPr>
                <w:rFonts w:cs="Malgun Gothic"/>
              </w:rPr>
            </w:pPr>
            <w:r w:rsidRPr="00CB022E">
              <w:rPr>
                <w:rFonts w:cs="Malgun Gothic"/>
              </w:rPr>
              <w:t>1 slot</w:t>
            </w:r>
          </w:p>
        </w:tc>
      </w:tr>
      <w:tr w:rsidR="004A2262" w:rsidRPr="00277F22" w14:paraId="18D84EFB" w14:textId="77777777" w:rsidTr="0039769B">
        <w:trPr>
          <w:cantSplit/>
          <w:trHeight w:val="117"/>
        </w:trPr>
        <w:tc>
          <w:tcPr>
            <w:tcW w:w="513" w:type="pct"/>
            <w:vMerge/>
            <w:textDirection w:val="tbRl"/>
            <w:vAlign w:val="center"/>
          </w:tcPr>
          <w:p w14:paraId="4C754EB4" w14:textId="77777777" w:rsidR="004A2262" w:rsidRPr="00332511" w:rsidRDefault="004A2262" w:rsidP="004A2262">
            <w:pPr>
              <w:ind w:left="113" w:right="113"/>
              <w:rPr>
                <w:rFonts w:cs="Malgun Gothic"/>
              </w:rPr>
            </w:pPr>
          </w:p>
        </w:tc>
        <w:tc>
          <w:tcPr>
            <w:tcW w:w="1989" w:type="pct"/>
          </w:tcPr>
          <w:p w14:paraId="4B592961" w14:textId="3D5AC229" w:rsidR="004A2262" w:rsidRPr="00CB022E" w:rsidRDefault="004A2262" w:rsidP="004A2262">
            <w:pPr>
              <w:rPr>
                <w:rFonts w:cs="Malgun Gothic"/>
              </w:rPr>
            </w:pPr>
            <w:r w:rsidRPr="00CB022E">
              <w:rPr>
                <w:rFonts w:cs="Malgun Gothic"/>
              </w:rPr>
              <w:t>UL transmission preparation time (UE)</w:t>
            </w:r>
          </w:p>
        </w:tc>
        <w:tc>
          <w:tcPr>
            <w:tcW w:w="2498" w:type="pct"/>
          </w:tcPr>
          <w:p w14:paraId="36954DD9" w14:textId="5DD7639A" w:rsidR="004A2262" w:rsidRPr="00CB022E" w:rsidRDefault="004A2262" w:rsidP="004A2262">
            <w:pPr>
              <w:rPr>
                <w:rFonts w:cs="Malgun Gothic"/>
              </w:rPr>
            </w:pPr>
            <w:r w:rsidRPr="00CB022E">
              <w:rPr>
                <w:rFonts w:cs="Malgun Gothic"/>
              </w:rPr>
              <w:t>1 slot</w:t>
            </w:r>
          </w:p>
        </w:tc>
      </w:tr>
      <w:tr w:rsidR="004A2262" w:rsidRPr="00277F22" w14:paraId="559A9C83" w14:textId="77777777" w:rsidTr="0039769B">
        <w:trPr>
          <w:cantSplit/>
          <w:trHeight w:val="265"/>
        </w:trPr>
        <w:tc>
          <w:tcPr>
            <w:tcW w:w="513" w:type="pct"/>
            <w:vMerge/>
            <w:textDirection w:val="tbRl"/>
            <w:vAlign w:val="center"/>
          </w:tcPr>
          <w:p w14:paraId="37244620" w14:textId="77777777" w:rsidR="004A2262" w:rsidRPr="00332511" w:rsidRDefault="004A2262" w:rsidP="004A2262">
            <w:pPr>
              <w:ind w:left="113" w:right="113"/>
              <w:rPr>
                <w:rFonts w:cs="Malgun Gothic"/>
              </w:rPr>
            </w:pPr>
          </w:p>
        </w:tc>
        <w:tc>
          <w:tcPr>
            <w:tcW w:w="1989" w:type="pct"/>
          </w:tcPr>
          <w:p w14:paraId="05A31770" w14:textId="27732FAC" w:rsidR="004A2262" w:rsidRPr="00CB022E" w:rsidRDefault="004A2262" w:rsidP="004A2262">
            <w:pPr>
              <w:rPr>
                <w:rFonts w:cs="Malgun Gothic"/>
              </w:rPr>
            </w:pPr>
            <w:r w:rsidRPr="00CB022E">
              <w:rPr>
                <w:rFonts w:cs="Malgun Gothic"/>
              </w:rPr>
              <w:t>UL decoding latency (BS)</w:t>
            </w:r>
          </w:p>
        </w:tc>
        <w:tc>
          <w:tcPr>
            <w:tcW w:w="2498" w:type="pct"/>
          </w:tcPr>
          <w:p w14:paraId="5CC6E70C" w14:textId="08F8AA69" w:rsidR="004A2262" w:rsidRPr="00CB022E" w:rsidRDefault="004A2262" w:rsidP="004A2262">
            <w:pPr>
              <w:rPr>
                <w:rFonts w:cs="Malgun Gothic"/>
              </w:rPr>
            </w:pPr>
            <w:r w:rsidRPr="00CB022E">
              <w:rPr>
                <w:rFonts w:cs="Malgun Gothic"/>
              </w:rPr>
              <w:t>1 slot</w:t>
            </w:r>
          </w:p>
        </w:tc>
      </w:tr>
      <w:tr w:rsidR="004A2262" w:rsidRPr="00277F22" w14:paraId="65E41E5D" w14:textId="77777777" w:rsidTr="0039769B">
        <w:trPr>
          <w:cantSplit/>
          <w:trHeight w:val="697"/>
        </w:trPr>
        <w:tc>
          <w:tcPr>
            <w:tcW w:w="513" w:type="pct"/>
            <w:vMerge/>
            <w:textDirection w:val="tbRl"/>
            <w:vAlign w:val="center"/>
          </w:tcPr>
          <w:p w14:paraId="4AA0FD8C" w14:textId="77777777" w:rsidR="004A2262" w:rsidRPr="00332511" w:rsidRDefault="004A2262" w:rsidP="004A2262">
            <w:pPr>
              <w:ind w:left="113" w:right="113"/>
              <w:rPr>
                <w:rFonts w:cs="Malgun Gothic"/>
              </w:rPr>
            </w:pPr>
          </w:p>
        </w:tc>
        <w:tc>
          <w:tcPr>
            <w:tcW w:w="1989" w:type="pct"/>
          </w:tcPr>
          <w:p w14:paraId="1D2BD2FB" w14:textId="7B6DC1AE" w:rsidR="004A2262" w:rsidRPr="00CB022E" w:rsidRDefault="004A2262" w:rsidP="004A2262">
            <w:pPr>
              <w:rPr>
                <w:rFonts w:cs="Malgun Gothic"/>
              </w:rPr>
            </w:pPr>
            <w:r w:rsidRPr="00CB022E">
              <w:rPr>
                <w:rFonts w:cs="Malgun Gothic"/>
              </w:rPr>
              <w:t>Scheduling Request (SR) transmission opportunity</w:t>
            </w:r>
          </w:p>
        </w:tc>
        <w:tc>
          <w:tcPr>
            <w:tcW w:w="2498" w:type="pct"/>
          </w:tcPr>
          <w:p w14:paraId="3549A8F9" w14:textId="3CAC1FA1" w:rsidR="004A2262" w:rsidRPr="00CB022E" w:rsidRDefault="004A2262" w:rsidP="004A2262">
            <w:pPr>
              <w:rPr>
                <w:rFonts w:cs="Malgun Gothic"/>
              </w:rPr>
            </w:pPr>
            <w:r w:rsidRPr="00CB022E">
              <w:rPr>
                <w:rFonts w:cs="Malgun Gothic"/>
              </w:rPr>
              <w:t>Available in every UL or SBFD slot</w:t>
            </w:r>
          </w:p>
        </w:tc>
      </w:tr>
      <w:tr w:rsidR="004A2262" w:rsidRPr="00277F22" w14:paraId="735E4DA1" w14:textId="77777777" w:rsidTr="0039769B">
        <w:trPr>
          <w:cantSplit/>
          <w:trHeight w:val="423"/>
        </w:trPr>
        <w:tc>
          <w:tcPr>
            <w:tcW w:w="513" w:type="pct"/>
            <w:vMerge/>
            <w:textDirection w:val="tbRl"/>
            <w:vAlign w:val="center"/>
          </w:tcPr>
          <w:p w14:paraId="593258C9" w14:textId="77777777" w:rsidR="004A2262" w:rsidRPr="00332511" w:rsidRDefault="004A2262" w:rsidP="004A2262">
            <w:pPr>
              <w:ind w:left="113" w:right="113"/>
              <w:rPr>
                <w:rFonts w:cs="Malgun Gothic"/>
              </w:rPr>
            </w:pPr>
          </w:p>
        </w:tc>
        <w:tc>
          <w:tcPr>
            <w:tcW w:w="1989" w:type="pct"/>
          </w:tcPr>
          <w:p w14:paraId="7B84EB76" w14:textId="03D5010B" w:rsidR="004A2262" w:rsidRPr="00CB022E" w:rsidRDefault="004A2262" w:rsidP="004A2262">
            <w:pPr>
              <w:rPr>
                <w:rFonts w:cs="Malgun Gothic"/>
              </w:rPr>
            </w:pPr>
            <w:r w:rsidRPr="00CB022E">
              <w:rPr>
                <w:rFonts w:cs="Malgun Gothic"/>
              </w:rPr>
              <w:t>DCI transmission opportunity</w:t>
            </w:r>
          </w:p>
        </w:tc>
        <w:tc>
          <w:tcPr>
            <w:tcW w:w="2498" w:type="pct"/>
          </w:tcPr>
          <w:p w14:paraId="354A02E8" w14:textId="1D95B7AC" w:rsidR="004A2262" w:rsidRPr="00CB022E" w:rsidRDefault="004A2262" w:rsidP="004A2262">
            <w:pPr>
              <w:rPr>
                <w:rFonts w:cs="Malgun Gothic"/>
              </w:rPr>
            </w:pPr>
            <w:r w:rsidRPr="00CB022E">
              <w:rPr>
                <w:rFonts w:cs="Malgun Gothic"/>
              </w:rPr>
              <w:t>Available in every DL or SBFD slot</w:t>
            </w:r>
          </w:p>
        </w:tc>
      </w:tr>
    </w:tbl>
    <w:p w14:paraId="55BE6CC5" w14:textId="77777777" w:rsidR="007E5124" w:rsidRPr="00332511" w:rsidRDefault="007E5124" w:rsidP="007E5124">
      <w:pPr>
        <w:rPr>
          <w:rFonts w:cs="Malgun Gothic"/>
        </w:rPr>
      </w:pPr>
    </w:p>
    <w:p w14:paraId="0B7C66E0" w14:textId="6F2F4563" w:rsidR="00923ECB" w:rsidRDefault="00923ECB" w:rsidP="002C5120">
      <w:pPr>
        <w:pStyle w:val="Heading2"/>
      </w:pPr>
      <w:bookmarkStart w:id="651" w:name="_Toc131603441"/>
      <w:bookmarkStart w:id="652" w:name="_Toc142671339"/>
      <w:r>
        <w:t>B.</w:t>
      </w:r>
      <w:r w:rsidR="003208DB">
        <w:t>2</w:t>
      </w:r>
      <w:r>
        <w:tab/>
      </w:r>
      <w:r w:rsidR="00B338BB">
        <w:t xml:space="preserve">FR1 </w:t>
      </w:r>
      <w:r w:rsidRPr="003A68D6">
        <w:t>Indoor Scenario</w:t>
      </w:r>
      <w:bookmarkEnd w:id="651"/>
      <w:bookmarkEnd w:id="652"/>
    </w:p>
    <w:p w14:paraId="4F8DE3D7" w14:textId="77777777" w:rsidR="00B73D96" w:rsidRPr="003A68D6" w:rsidRDefault="00B73D96" w:rsidP="001F191E">
      <w:pPr>
        <w:pStyle w:val="BodyText"/>
      </w:pP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3969"/>
        <w:gridCol w:w="4815"/>
      </w:tblGrid>
      <w:tr w:rsidR="00B73D96" w:rsidRPr="00277F22" w14:paraId="2E26A8F4" w14:textId="77777777" w:rsidTr="00A01B84">
        <w:tc>
          <w:tcPr>
            <w:tcW w:w="846" w:type="dxa"/>
            <w:shd w:val="clear" w:color="auto" w:fill="D0CECE" w:themeFill="background2" w:themeFillShade="E6"/>
          </w:tcPr>
          <w:p w14:paraId="116A8F17" w14:textId="77777777" w:rsidR="00B73D96" w:rsidRPr="00CB022E" w:rsidRDefault="00B73D96" w:rsidP="00A01B84">
            <w:pPr>
              <w:rPr>
                <w:rFonts w:cs="Malgun Gothic"/>
              </w:rPr>
            </w:pPr>
          </w:p>
        </w:tc>
        <w:tc>
          <w:tcPr>
            <w:tcW w:w="3969" w:type="dxa"/>
            <w:shd w:val="clear" w:color="auto" w:fill="D0CECE" w:themeFill="background2" w:themeFillShade="E6"/>
          </w:tcPr>
          <w:p w14:paraId="400032FB" w14:textId="77777777" w:rsidR="00B73D96" w:rsidRPr="00CB022E" w:rsidRDefault="00B73D96" w:rsidP="00A01B84">
            <w:pPr>
              <w:rPr>
                <w:rFonts w:cs="Malgun Gothic"/>
              </w:rPr>
            </w:pPr>
            <w:r w:rsidRPr="00CB022E">
              <w:rPr>
                <w:rFonts w:cs="Malgun Gothic"/>
              </w:rPr>
              <w:t>Parameters</w:t>
            </w:r>
          </w:p>
        </w:tc>
        <w:tc>
          <w:tcPr>
            <w:tcW w:w="4815" w:type="dxa"/>
            <w:shd w:val="clear" w:color="auto" w:fill="D0CECE" w:themeFill="background2" w:themeFillShade="E6"/>
          </w:tcPr>
          <w:p w14:paraId="62B0A7EA" w14:textId="77777777" w:rsidR="00B73D96" w:rsidRPr="00CB022E" w:rsidRDefault="00B73D96" w:rsidP="00A01B84">
            <w:pPr>
              <w:rPr>
                <w:rFonts w:cs="Malgun Gothic"/>
              </w:rPr>
            </w:pPr>
            <w:r>
              <w:rPr>
                <w:rFonts w:cs="Malgun Gothic"/>
              </w:rPr>
              <w:t>Value</w:t>
            </w:r>
          </w:p>
        </w:tc>
      </w:tr>
      <w:tr w:rsidR="00B73D96" w:rsidRPr="00277F22" w14:paraId="7D7D8FE9" w14:textId="77777777" w:rsidTr="0039769B">
        <w:tc>
          <w:tcPr>
            <w:tcW w:w="846" w:type="dxa"/>
            <w:vMerge w:val="restart"/>
            <w:textDirection w:val="btLr"/>
            <w:vAlign w:val="center"/>
          </w:tcPr>
          <w:p w14:paraId="1C2C7687" w14:textId="77777777" w:rsidR="00B73D96" w:rsidRPr="00CB022E" w:rsidRDefault="00B73D96" w:rsidP="0039769B">
            <w:pPr>
              <w:jc w:val="center"/>
              <w:rPr>
                <w:rFonts w:cs="Malgun Gothic"/>
              </w:rPr>
            </w:pPr>
            <w:r>
              <w:rPr>
                <w:rFonts w:cs="Malgun Gothic"/>
              </w:rPr>
              <w:t>Deployment</w:t>
            </w:r>
          </w:p>
        </w:tc>
        <w:tc>
          <w:tcPr>
            <w:tcW w:w="3969" w:type="dxa"/>
          </w:tcPr>
          <w:p w14:paraId="70CBE35F" w14:textId="77777777" w:rsidR="00B73D96" w:rsidRPr="00CB022E" w:rsidRDefault="00B73D96" w:rsidP="00A01B84">
            <w:pPr>
              <w:rPr>
                <w:rFonts w:cs="Malgun Gothic"/>
              </w:rPr>
            </w:pPr>
            <w:r w:rsidRPr="00CB022E">
              <w:rPr>
                <w:rFonts w:cs="Malgun Gothic"/>
              </w:rPr>
              <w:t>Scenario</w:t>
            </w:r>
          </w:p>
        </w:tc>
        <w:tc>
          <w:tcPr>
            <w:tcW w:w="4815" w:type="dxa"/>
          </w:tcPr>
          <w:p w14:paraId="58DE948B" w14:textId="77777777" w:rsidR="00B73D96" w:rsidRPr="00CB022E" w:rsidRDefault="00B73D96" w:rsidP="00A01B84">
            <w:pPr>
              <w:rPr>
                <w:rFonts w:cs="Malgun Gothic"/>
              </w:rPr>
            </w:pPr>
            <w:r w:rsidRPr="00CB022E">
              <w:rPr>
                <w:rFonts w:cs="Malgun Gothic"/>
              </w:rPr>
              <w:t>Indoor Hotspot (</w:t>
            </w:r>
            <w:proofErr w:type="spellStart"/>
            <w:r w:rsidRPr="00CB022E">
              <w:rPr>
                <w:rFonts w:cs="Malgun Gothic"/>
              </w:rPr>
              <w:t>InH</w:t>
            </w:r>
            <w:proofErr w:type="spellEnd"/>
            <w:r w:rsidRPr="00CB022E">
              <w:rPr>
                <w:rFonts w:cs="Malgun Gothic"/>
              </w:rPr>
              <w:t>), single operator, 12 BS,</w:t>
            </w:r>
          </w:p>
          <w:p w14:paraId="6DF57B06" w14:textId="77777777" w:rsidR="00B73D96" w:rsidRPr="00CB022E" w:rsidRDefault="00B73D96" w:rsidP="00A01B84">
            <w:pPr>
              <w:rPr>
                <w:rFonts w:cs="Malgun Gothic"/>
              </w:rPr>
            </w:pPr>
            <w:r w:rsidRPr="00CB022E">
              <w:rPr>
                <w:rFonts w:cs="Malgun Gothic"/>
              </w:rPr>
              <w:lastRenderedPageBreak/>
              <w:t xml:space="preserve">(Scenario </w:t>
            </w:r>
            <w:proofErr w:type="gramStart"/>
            <w:r w:rsidRPr="00CB022E">
              <w:rPr>
                <w:rFonts w:cs="Malgun Gothic"/>
              </w:rPr>
              <w:t>indoor-office</w:t>
            </w:r>
            <w:proofErr w:type="gramEnd"/>
            <w:r w:rsidRPr="00CB022E">
              <w:rPr>
                <w:rFonts w:cs="Malgun Gothic"/>
              </w:rPr>
              <w:t xml:space="preserve"> in TR38.901)</w:t>
            </w:r>
          </w:p>
        </w:tc>
      </w:tr>
      <w:tr w:rsidR="00B73D96" w:rsidRPr="00277F22" w14:paraId="39375211" w14:textId="77777777" w:rsidTr="00A01B84">
        <w:tc>
          <w:tcPr>
            <w:tcW w:w="846" w:type="dxa"/>
            <w:vMerge/>
            <w:vAlign w:val="center"/>
          </w:tcPr>
          <w:p w14:paraId="5506CBDD" w14:textId="77777777" w:rsidR="00B73D96" w:rsidRPr="00CB022E" w:rsidRDefault="00B73D96" w:rsidP="00A01B84">
            <w:pPr>
              <w:rPr>
                <w:rFonts w:cs="Malgun Gothic"/>
              </w:rPr>
            </w:pPr>
          </w:p>
        </w:tc>
        <w:tc>
          <w:tcPr>
            <w:tcW w:w="3969" w:type="dxa"/>
          </w:tcPr>
          <w:p w14:paraId="00C7BE9F" w14:textId="77777777" w:rsidR="00B73D96" w:rsidRPr="00CB022E" w:rsidRDefault="00B73D96" w:rsidP="00A01B84">
            <w:pPr>
              <w:rPr>
                <w:rFonts w:cs="Malgun Gothic"/>
              </w:rPr>
            </w:pPr>
            <w:r w:rsidRPr="00CB022E">
              <w:rPr>
                <w:rFonts w:cs="Malgun Gothic"/>
              </w:rPr>
              <w:t>ISD</w:t>
            </w:r>
          </w:p>
        </w:tc>
        <w:tc>
          <w:tcPr>
            <w:tcW w:w="4815" w:type="dxa"/>
          </w:tcPr>
          <w:p w14:paraId="09E88B5E" w14:textId="77777777" w:rsidR="00B73D96" w:rsidRPr="00CB022E" w:rsidRDefault="00B73D96" w:rsidP="00A01B84">
            <w:pPr>
              <w:rPr>
                <w:rFonts w:cs="Malgun Gothic"/>
              </w:rPr>
            </w:pPr>
            <w:r>
              <w:rPr>
                <w:rFonts w:cs="Malgun Gothic"/>
              </w:rPr>
              <w:t>20</w:t>
            </w:r>
            <w:r w:rsidRPr="00CB022E">
              <w:rPr>
                <w:rFonts w:cs="Malgun Gothic"/>
              </w:rPr>
              <w:t xml:space="preserve"> m</w:t>
            </w:r>
          </w:p>
        </w:tc>
      </w:tr>
      <w:tr w:rsidR="00B73D96" w:rsidRPr="00277F22" w14:paraId="3EF7DBFF" w14:textId="77777777" w:rsidTr="00A01B84">
        <w:tc>
          <w:tcPr>
            <w:tcW w:w="846" w:type="dxa"/>
            <w:vMerge/>
            <w:vAlign w:val="center"/>
          </w:tcPr>
          <w:p w14:paraId="1A542F02" w14:textId="77777777" w:rsidR="00B73D96" w:rsidRPr="00CB022E" w:rsidRDefault="00B73D96" w:rsidP="00A01B84">
            <w:pPr>
              <w:rPr>
                <w:rFonts w:cs="Malgun Gothic"/>
              </w:rPr>
            </w:pPr>
          </w:p>
        </w:tc>
        <w:tc>
          <w:tcPr>
            <w:tcW w:w="3969" w:type="dxa"/>
          </w:tcPr>
          <w:p w14:paraId="2A9C0CD6" w14:textId="77777777" w:rsidR="00B73D96" w:rsidRPr="00CB022E" w:rsidRDefault="00B73D96" w:rsidP="00A01B84">
            <w:pPr>
              <w:rPr>
                <w:rFonts w:cs="Malgun Gothic"/>
              </w:rPr>
            </w:pPr>
            <w:r w:rsidRPr="00CB022E">
              <w:rPr>
                <w:rFonts w:cs="Malgun Gothic"/>
              </w:rPr>
              <w:t>BS height</w:t>
            </w:r>
          </w:p>
        </w:tc>
        <w:tc>
          <w:tcPr>
            <w:tcW w:w="4815" w:type="dxa"/>
          </w:tcPr>
          <w:p w14:paraId="3FA52E8E" w14:textId="77777777" w:rsidR="00B73D96" w:rsidRPr="00CB022E" w:rsidRDefault="00B73D96" w:rsidP="00A01B84">
            <w:pPr>
              <w:rPr>
                <w:rFonts w:cs="Malgun Gothic"/>
              </w:rPr>
            </w:pPr>
            <w:r>
              <w:rPr>
                <w:rFonts w:cs="Malgun Gothic"/>
              </w:rPr>
              <w:t>3</w:t>
            </w:r>
            <w:r w:rsidRPr="00CB022E">
              <w:rPr>
                <w:rFonts w:cs="Malgun Gothic"/>
              </w:rPr>
              <w:t xml:space="preserve"> m</w:t>
            </w:r>
            <w:r>
              <w:rPr>
                <w:rFonts w:cs="Malgun Gothic"/>
              </w:rPr>
              <w:t>, ceiling mounted</w:t>
            </w:r>
          </w:p>
        </w:tc>
      </w:tr>
      <w:tr w:rsidR="00B73D96" w:rsidRPr="00277F22" w14:paraId="30CB5B32" w14:textId="77777777" w:rsidTr="00A01B84">
        <w:tc>
          <w:tcPr>
            <w:tcW w:w="846" w:type="dxa"/>
            <w:vMerge/>
            <w:vAlign w:val="center"/>
          </w:tcPr>
          <w:p w14:paraId="45BF9A61" w14:textId="77777777" w:rsidR="00B73D96" w:rsidRPr="00CB022E" w:rsidRDefault="00B73D96" w:rsidP="00A01B84">
            <w:pPr>
              <w:rPr>
                <w:rFonts w:cs="Malgun Gothic"/>
              </w:rPr>
            </w:pPr>
          </w:p>
        </w:tc>
        <w:tc>
          <w:tcPr>
            <w:tcW w:w="3969" w:type="dxa"/>
          </w:tcPr>
          <w:p w14:paraId="629265C9" w14:textId="77777777" w:rsidR="00B73D96" w:rsidRPr="00CB022E" w:rsidRDefault="00B73D96" w:rsidP="00A01B84">
            <w:pPr>
              <w:rPr>
                <w:rFonts w:cs="Malgun Gothic"/>
              </w:rPr>
            </w:pPr>
            <w:r>
              <w:rPr>
                <w:rFonts w:cs="Malgun Gothic"/>
              </w:rPr>
              <w:t>UE height</w:t>
            </w:r>
          </w:p>
        </w:tc>
        <w:tc>
          <w:tcPr>
            <w:tcW w:w="4815" w:type="dxa"/>
          </w:tcPr>
          <w:p w14:paraId="2557B51A" w14:textId="77777777" w:rsidR="00B73D96" w:rsidRPr="00CB022E" w:rsidRDefault="00B73D96" w:rsidP="00A01B84">
            <w:pPr>
              <w:rPr>
                <w:rFonts w:cs="Malgun Gothic"/>
              </w:rPr>
            </w:pPr>
            <w:r>
              <w:rPr>
                <w:rFonts w:cs="Malgun Gothic"/>
              </w:rPr>
              <w:t>1.5 m</w:t>
            </w:r>
          </w:p>
        </w:tc>
      </w:tr>
      <w:tr w:rsidR="00B73D96" w:rsidRPr="00277F22" w14:paraId="0BB4F9A5" w14:textId="77777777" w:rsidTr="00A01B84">
        <w:tc>
          <w:tcPr>
            <w:tcW w:w="846" w:type="dxa"/>
            <w:vMerge/>
            <w:vAlign w:val="center"/>
          </w:tcPr>
          <w:p w14:paraId="04766236" w14:textId="77777777" w:rsidR="00B73D96" w:rsidRPr="00CB022E" w:rsidRDefault="00B73D96" w:rsidP="00A01B84">
            <w:pPr>
              <w:rPr>
                <w:rFonts w:cs="Malgun Gothic"/>
              </w:rPr>
            </w:pPr>
          </w:p>
        </w:tc>
        <w:tc>
          <w:tcPr>
            <w:tcW w:w="3969" w:type="dxa"/>
          </w:tcPr>
          <w:p w14:paraId="4CA26B50" w14:textId="77777777" w:rsidR="00B73D96" w:rsidRPr="00CB022E" w:rsidRDefault="00B73D96" w:rsidP="00A01B84">
            <w:pPr>
              <w:rPr>
                <w:rFonts w:cs="Malgun Gothic"/>
              </w:rPr>
            </w:pPr>
            <w:r w:rsidRPr="00CB022E">
              <w:rPr>
                <w:rFonts w:cs="Malgun Gothic"/>
              </w:rPr>
              <w:t>Number of active UEs</w:t>
            </w:r>
          </w:p>
        </w:tc>
        <w:tc>
          <w:tcPr>
            <w:tcW w:w="4815" w:type="dxa"/>
          </w:tcPr>
          <w:p w14:paraId="0DFBB0A9" w14:textId="77777777" w:rsidR="00B73D96" w:rsidRPr="00CB022E" w:rsidRDefault="00B73D96" w:rsidP="00A01B84">
            <w:pPr>
              <w:rPr>
                <w:rFonts w:cs="Malgun Gothic"/>
              </w:rPr>
            </w:pPr>
            <w:r>
              <w:rPr>
                <w:rFonts w:cs="Malgun Gothic"/>
              </w:rPr>
              <w:t>240 DL/UL only</w:t>
            </w:r>
          </w:p>
        </w:tc>
      </w:tr>
      <w:tr w:rsidR="00B73D96" w:rsidRPr="00277F22" w14:paraId="2704B469" w14:textId="77777777" w:rsidTr="00A01B84">
        <w:tc>
          <w:tcPr>
            <w:tcW w:w="846" w:type="dxa"/>
            <w:vMerge/>
            <w:vAlign w:val="center"/>
          </w:tcPr>
          <w:p w14:paraId="38D9F5E6" w14:textId="77777777" w:rsidR="00B73D96" w:rsidRPr="00CB022E" w:rsidRDefault="00B73D96" w:rsidP="00A01B84">
            <w:pPr>
              <w:rPr>
                <w:rFonts w:cs="Malgun Gothic"/>
              </w:rPr>
            </w:pPr>
          </w:p>
        </w:tc>
        <w:tc>
          <w:tcPr>
            <w:tcW w:w="3969" w:type="dxa"/>
          </w:tcPr>
          <w:p w14:paraId="1CBB52EC" w14:textId="77777777" w:rsidR="00B73D96" w:rsidRPr="00CB022E" w:rsidRDefault="00B73D96" w:rsidP="00A01B84">
            <w:pPr>
              <w:rPr>
                <w:rFonts w:cs="Malgun Gothic"/>
              </w:rPr>
            </w:pPr>
            <w:r w:rsidRPr="00CB022E">
              <w:rPr>
                <w:rFonts w:cs="Malgun Gothic"/>
              </w:rPr>
              <w:t>UE to BS min 2D distance</w:t>
            </w:r>
          </w:p>
        </w:tc>
        <w:tc>
          <w:tcPr>
            <w:tcW w:w="4815" w:type="dxa"/>
          </w:tcPr>
          <w:p w14:paraId="5968DD75" w14:textId="77777777" w:rsidR="00B73D96" w:rsidRPr="00CB022E" w:rsidRDefault="00B73D96" w:rsidP="00A01B84">
            <w:pPr>
              <w:rPr>
                <w:rFonts w:cs="Malgun Gothic"/>
              </w:rPr>
            </w:pPr>
            <w:r>
              <w:rPr>
                <w:rFonts w:cs="Malgun Gothic"/>
              </w:rPr>
              <w:t>0</w:t>
            </w:r>
            <w:r w:rsidRPr="00CB022E">
              <w:rPr>
                <w:rFonts w:cs="Malgun Gothic"/>
              </w:rPr>
              <w:t xml:space="preserve"> m</w:t>
            </w:r>
          </w:p>
        </w:tc>
      </w:tr>
      <w:tr w:rsidR="00B73D96" w:rsidRPr="00277F22" w14:paraId="552024EE" w14:textId="77777777" w:rsidTr="00A01B84">
        <w:tc>
          <w:tcPr>
            <w:tcW w:w="846" w:type="dxa"/>
            <w:vMerge/>
            <w:vAlign w:val="center"/>
          </w:tcPr>
          <w:p w14:paraId="7A89F0FD" w14:textId="77777777" w:rsidR="00B73D96" w:rsidRPr="00CB022E" w:rsidRDefault="00B73D96" w:rsidP="00A01B84">
            <w:pPr>
              <w:rPr>
                <w:rFonts w:cs="Malgun Gothic"/>
              </w:rPr>
            </w:pPr>
          </w:p>
        </w:tc>
        <w:tc>
          <w:tcPr>
            <w:tcW w:w="3969" w:type="dxa"/>
          </w:tcPr>
          <w:p w14:paraId="18EF19BE" w14:textId="46AFA62B" w:rsidR="00B73D96" w:rsidRPr="00CB022E" w:rsidRDefault="00B73D96" w:rsidP="00A01B84">
            <w:pPr>
              <w:rPr>
                <w:rFonts w:cs="Malgun Gothic"/>
              </w:rPr>
            </w:pPr>
            <w:r w:rsidRPr="00CB022E">
              <w:rPr>
                <w:rFonts w:cs="Malgun Gothic"/>
              </w:rPr>
              <w:t xml:space="preserve">UE to </w:t>
            </w:r>
            <w:r w:rsidR="00656D21">
              <w:rPr>
                <w:rFonts w:cs="Malgun Gothic"/>
              </w:rPr>
              <w:t>UE</w:t>
            </w:r>
            <w:r w:rsidR="00656D21" w:rsidRPr="00CB022E">
              <w:rPr>
                <w:rFonts w:cs="Malgun Gothic"/>
              </w:rPr>
              <w:t xml:space="preserve"> </w:t>
            </w:r>
            <w:r w:rsidRPr="00CB022E">
              <w:rPr>
                <w:rFonts w:cs="Malgun Gothic"/>
              </w:rPr>
              <w:t>min 2D distance</w:t>
            </w:r>
          </w:p>
        </w:tc>
        <w:tc>
          <w:tcPr>
            <w:tcW w:w="4815" w:type="dxa"/>
          </w:tcPr>
          <w:p w14:paraId="27BB3D01" w14:textId="77777777" w:rsidR="00B73D96" w:rsidRPr="00CB022E" w:rsidRDefault="00B73D96" w:rsidP="00A01B84">
            <w:pPr>
              <w:rPr>
                <w:rFonts w:cs="Malgun Gothic"/>
              </w:rPr>
            </w:pPr>
            <w:r>
              <w:rPr>
                <w:rFonts w:cs="Malgun Gothic"/>
              </w:rPr>
              <w:t>1 m</w:t>
            </w:r>
          </w:p>
        </w:tc>
      </w:tr>
      <w:tr w:rsidR="00B73D96" w:rsidRPr="00277F22" w14:paraId="36D9EA1E" w14:textId="77777777" w:rsidTr="00A01B84">
        <w:tc>
          <w:tcPr>
            <w:tcW w:w="846" w:type="dxa"/>
            <w:vMerge w:val="restart"/>
            <w:textDirection w:val="btLr"/>
            <w:vAlign w:val="center"/>
          </w:tcPr>
          <w:p w14:paraId="4D35A8EF" w14:textId="77777777" w:rsidR="00B73D96" w:rsidRPr="00CB022E" w:rsidRDefault="00B73D96" w:rsidP="00A01B84">
            <w:pPr>
              <w:ind w:left="113" w:right="113"/>
              <w:jc w:val="center"/>
              <w:rPr>
                <w:rFonts w:cs="Malgun Gothic"/>
              </w:rPr>
            </w:pPr>
            <w:r w:rsidRPr="00CB022E">
              <w:rPr>
                <w:rFonts w:cs="Malgun Gothic"/>
              </w:rPr>
              <w:t>System parameters</w:t>
            </w:r>
          </w:p>
        </w:tc>
        <w:tc>
          <w:tcPr>
            <w:tcW w:w="3969" w:type="dxa"/>
          </w:tcPr>
          <w:p w14:paraId="1E9EB6F0" w14:textId="77777777" w:rsidR="00B73D96" w:rsidRPr="00CB022E" w:rsidRDefault="00B73D96" w:rsidP="00A01B84">
            <w:pPr>
              <w:rPr>
                <w:rFonts w:cs="Malgun Gothic"/>
              </w:rPr>
            </w:pPr>
            <w:r w:rsidRPr="00CB022E">
              <w:rPr>
                <w:rFonts w:cs="Malgun Gothic"/>
              </w:rPr>
              <w:t>Carrier Frequency</w:t>
            </w:r>
          </w:p>
        </w:tc>
        <w:tc>
          <w:tcPr>
            <w:tcW w:w="4815" w:type="dxa"/>
          </w:tcPr>
          <w:p w14:paraId="49DCCE0F" w14:textId="77777777" w:rsidR="00B73D96" w:rsidRPr="00CB022E" w:rsidRDefault="00B73D96" w:rsidP="00A01B84">
            <w:pPr>
              <w:rPr>
                <w:rFonts w:cs="Malgun Gothic"/>
              </w:rPr>
            </w:pPr>
            <w:r w:rsidRPr="00CB022E">
              <w:rPr>
                <w:rFonts w:cs="Malgun Gothic"/>
              </w:rPr>
              <w:t>4 GHz</w:t>
            </w:r>
          </w:p>
        </w:tc>
      </w:tr>
      <w:tr w:rsidR="00B73D96" w:rsidRPr="00277F22" w14:paraId="1B94CC1F" w14:textId="77777777" w:rsidTr="00A01B84">
        <w:tc>
          <w:tcPr>
            <w:tcW w:w="846" w:type="dxa"/>
            <w:vMerge/>
            <w:vAlign w:val="center"/>
          </w:tcPr>
          <w:p w14:paraId="60F7647A" w14:textId="77777777" w:rsidR="00B73D96" w:rsidRPr="00CB022E" w:rsidRDefault="00B73D96" w:rsidP="00A01B84">
            <w:pPr>
              <w:rPr>
                <w:rFonts w:cs="Malgun Gothic"/>
              </w:rPr>
            </w:pPr>
          </w:p>
        </w:tc>
        <w:tc>
          <w:tcPr>
            <w:tcW w:w="3969" w:type="dxa"/>
          </w:tcPr>
          <w:p w14:paraId="0DD68586" w14:textId="77777777" w:rsidR="00B73D96" w:rsidRPr="00CB022E" w:rsidRDefault="00B73D96" w:rsidP="00A01B84">
            <w:pPr>
              <w:rPr>
                <w:rFonts w:cs="Malgun Gothic"/>
              </w:rPr>
            </w:pPr>
            <w:r w:rsidRPr="00CB022E">
              <w:rPr>
                <w:rFonts w:cs="Malgun Gothic"/>
              </w:rPr>
              <w:t>Duplex Type</w:t>
            </w:r>
          </w:p>
        </w:tc>
        <w:tc>
          <w:tcPr>
            <w:tcW w:w="4815" w:type="dxa"/>
          </w:tcPr>
          <w:p w14:paraId="79CD1A0D" w14:textId="5B869470" w:rsidR="00B73D96" w:rsidRPr="0075429C" w:rsidRDefault="00B73D96" w:rsidP="00A01B84">
            <w:pPr>
              <w:rPr>
                <w:rFonts w:cs="Malgun Gothic"/>
              </w:rPr>
            </w:pPr>
            <w:r w:rsidRPr="0075429C">
              <w:rPr>
                <w:rFonts w:cs="Malgun Gothic"/>
              </w:rPr>
              <w:t xml:space="preserve">STDD: </w:t>
            </w:r>
            <w:r w:rsidR="00B953A9" w:rsidRPr="0075429C">
              <w:rPr>
                <w:rFonts w:cs="Malgun Gothic"/>
              </w:rPr>
              <w:t>DDD</w:t>
            </w:r>
            <w:r w:rsidR="00B953A9">
              <w:rPr>
                <w:rFonts w:cs="Malgun Gothic"/>
              </w:rPr>
              <w:t>S</w:t>
            </w:r>
            <w:r w:rsidR="00B953A9" w:rsidRPr="0075429C">
              <w:rPr>
                <w:rFonts w:cs="Malgun Gothic"/>
              </w:rPr>
              <w:t>U</w:t>
            </w:r>
            <w:r w:rsidR="00BA3903">
              <w:rPr>
                <w:rFonts w:cs="Malgun Gothic"/>
              </w:rPr>
              <w:t>, DD</w:t>
            </w:r>
            <w:r w:rsidR="00B953A9">
              <w:rPr>
                <w:rFonts w:cs="Malgun Gothic"/>
              </w:rPr>
              <w:t>S</w:t>
            </w:r>
            <w:r w:rsidR="00BA3903">
              <w:rPr>
                <w:rFonts w:cs="Malgun Gothic"/>
              </w:rPr>
              <w:t>UU,</w:t>
            </w:r>
            <w:r w:rsidRPr="0075429C">
              <w:rPr>
                <w:rFonts w:cs="Malgun Gothic"/>
              </w:rPr>
              <w:t xml:space="preserve"> and DUDDU</w:t>
            </w:r>
            <w:r w:rsidRPr="0075429C">
              <w:rPr>
                <w:rFonts w:cs="Malgun Gothic"/>
              </w:rPr>
              <w:tab/>
            </w:r>
            <w:r w:rsidRPr="0075429C">
              <w:rPr>
                <w:rFonts w:cs="Malgun Gothic"/>
              </w:rPr>
              <w:tab/>
            </w:r>
          </w:p>
          <w:p w14:paraId="4C6D63A7" w14:textId="77777777" w:rsidR="00B73D96" w:rsidRPr="00CB022E" w:rsidRDefault="00B73D96" w:rsidP="00A01B84">
            <w:pPr>
              <w:rPr>
                <w:rFonts w:cs="Malgun Gothic"/>
              </w:rPr>
            </w:pPr>
            <w:r w:rsidRPr="0075429C">
              <w:rPr>
                <w:rFonts w:cs="Malgun Gothic"/>
              </w:rPr>
              <w:t>SBFD: XXXXU and XXXXX</w:t>
            </w:r>
            <w:r w:rsidRPr="0075429C">
              <w:rPr>
                <w:rFonts w:cs="Malgun Gothic"/>
              </w:rPr>
              <w:tab/>
            </w:r>
          </w:p>
        </w:tc>
      </w:tr>
      <w:tr w:rsidR="00B73D96" w:rsidRPr="00277F22" w14:paraId="340F36A7" w14:textId="77777777" w:rsidTr="00A01B84">
        <w:tc>
          <w:tcPr>
            <w:tcW w:w="846" w:type="dxa"/>
            <w:vMerge/>
            <w:vAlign w:val="center"/>
          </w:tcPr>
          <w:p w14:paraId="36677B8F" w14:textId="77777777" w:rsidR="00B73D96" w:rsidRPr="00CB022E" w:rsidRDefault="00B73D96" w:rsidP="00A01B84">
            <w:pPr>
              <w:rPr>
                <w:rFonts w:cs="Malgun Gothic"/>
              </w:rPr>
            </w:pPr>
          </w:p>
        </w:tc>
        <w:tc>
          <w:tcPr>
            <w:tcW w:w="3969" w:type="dxa"/>
          </w:tcPr>
          <w:p w14:paraId="3AFBDC90" w14:textId="77777777" w:rsidR="00B73D96" w:rsidRPr="00CB022E" w:rsidRDefault="00B73D96" w:rsidP="00A01B84">
            <w:pPr>
              <w:rPr>
                <w:rFonts w:cs="Malgun Gothic"/>
              </w:rPr>
            </w:pPr>
            <w:r w:rsidRPr="00CB022E">
              <w:rPr>
                <w:rFonts w:cs="Malgun Gothic"/>
              </w:rPr>
              <w:t>Channel bandwidth</w:t>
            </w:r>
          </w:p>
        </w:tc>
        <w:tc>
          <w:tcPr>
            <w:tcW w:w="4815" w:type="dxa"/>
          </w:tcPr>
          <w:p w14:paraId="794DADBD" w14:textId="07FCF297" w:rsidR="00B73D96" w:rsidRPr="00CB022E" w:rsidRDefault="00B73D96" w:rsidP="00A01B84">
            <w:pPr>
              <w:rPr>
                <w:rFonts w:cs="Malgun Gothic"/>
              </w:rPr>
            </w:pPr>
            <w:r w:rsidRPr="00CB022E">
              <w:rPr>
                <w:rFonts w:cs="Malgun Gothic"/>
              </w:rPr>
              <w:t xml:space="preserve">100 MHz </w:t>
            </w:r>
          </w:p>
        </w:tc>
      </w:tr>
      <w:tr w:rsidR="00B73D96" w:rsidRPr="00277F22" w14:paraId="60FD365E" w14:textId="77777777" w:rsidTr="00A01B84">
        <w:tc>
          <w:tcPr>
            <w:tcW w:w="846" w:type="dxa"/>
            <w:vMerge/>
            <w:vAlign w:val="center"/>
          </w:tcPr>
          <w:p w14:paraId="46B07C69" w14:textId="77777777" w:rsidR="00B73D96" w:rsidRPr="00CB022E" w:rsidRDefault="00B73D96" w:rsidP="00A01B84">
            <w:pPr>
              <w:rPr>
                <w:rFonts w:cs="Malgun Gothic"/>
              </w:rPr>
            </w:pPr>
          </w:p>
        </w:tc>
        <w:tc>
          <w:tcPr>
            <w:tcW w:w="3969" w:type="dxa"/>
          </w:tcPr>
          <w:p w14:paraId="7BA19684" w14:textId="77777777" w:rsidR="00B73D96" w:rsidRPr="00CB022E" w:rsidRDefault="00B73D96" w:rsidP="00A01B84">
            <w:pPr>
              <w:rPr>
                <w:rFonts w:cs="Malgun Gothic"/>
              </w:rPr>
            </w:pPr>
            <w:r w:rsidRPr="00CB022E">
              <w:rPr>
                <w:rFonts w:cs="Malgun Gothic"/>
              </w:rPr>
              <w:t>Available resource blocks</w:t>
            </w:r>
          </w:p>
        </w:tc>
        <w:tc>
          <w:tcPr>
            <w:tcW w:w="4815" w:type="dxa"/>
          </w:tcPr>
          <w:p w14:paraId="01184602" w14:textId="77777777" w:rsidR="00B73D96" w:rsidRPr="00CB022E" w:rsidRDefault="00B73D96" w:rsidP="00A01B84">
            <w:pPr>
              <w:rPr>
                <w:rFonts w:cs="Malgun Gothic"/>
              </w:rPr>
            </w:pPr>
            <w:r w:rsidRPr="00CB022E">
              <w:rPr>
                <w:rFonts w:cs="Malgun Gothic"/>
              </w:rPr>
              <w:t>273 for STDD</w:t>
            </w:r>
          </w:p>
          <w:p w14:paraId="519EB0C5" w14:textId="5783ED17" w:rsidR="00B73D96" w:rsidRDefault="00990962" w:rsidP="00A01B84">
            <w:pPr>
              <w:rPr>
                <w:rFonts w:cs="Malgun Gothic"/>
              </w:rPr>
            </w:pPr>
            <w:r>
              <w:rPr>
                <w:rFonts w:cs="Malgun Gothic"/>
              </w:rPr>
              <w:t>Alt</w:t>
            </w:r>
            <w:r w:rsidR="00213121">
              <w:rPr>
                <w:rFonts w:cs="Malgun Gothic"/>
              </w:rPr>
              <w:t>.</w:t>
            </w:r>
            <w:r w:rsidR="00346C93">
              <w:rPr>
                <w:rFonts w:cs="Malgun Gothic"/>
              </w:rPr>
              <w:t xml:space="preserve">2,4: </w:t>
            </w:r>
            <w:r w:rsidR="00346C93" w:rsidRPr="00346C93">
              <w:rPr>
                <w:rFonts w:cs="Malgun Gothic"/>
              </w:rPr>
              <w:t xml:space="preserve">104:55:104 </w:t>
            </w:r>
            <w:r w:rsidR="00B73D96" w:rsidRPr="00CB022E">
              <w:rPr>
                <w:rFonts w:cs="Malgun Gothic"/>
              </w:rPr>
              <w:t>(DUD) for SBFD</w:t>
            </w:r>
          </w:p>
          <w:p w14:paraId="1B427E8A" w14:textId="4CC18AB9" w:rsidR="00B73D96" w:rsidRPr="00CB022E" w:rsidRDefault="00990962" w:rsidP="00A01B84">
            <w:pPr>
              <w:rPr>
                <w:rFonts w:cs="Malgun Gothic"/>
              </w:rPr>
            </w:pPr>
            <w:r>
              <w:rPr>
                <w:rFonts w:cs="Malgun Gothic"/>
              </w:rPr>
              <w:t>Alt</w:t>
            </w:r>
            <w:r w:rsidR="00213121">
              <w:rPr>
                <w:rFonts w:cs="Malgun Gothic"/>
              </w:rPr>
              <w:t>.</w:t>
            </w:r>
            <w:r w:rsidR="00346C93">
              <w:rPr>
                <w:rFonts w:cs="Malgun Gothic"/>
              </w:rPr>
              <w:t xml:space="preserve">3: </w:t>
            </w:r>
            <w:r w:rsidR="00346C93" w:rsidRPr="00346C93">
              <w:rPr>
                <w:rFonts w:cs="Malgun Gothic"/>
              </w:rPr>
              <w:t xml:space="preserve">98:67:98 </w:t>
            </w:r>
            <w:r w:rsidR="00346C93" w:rsidRPr="00CB022E">
              <w:rPr>
                <w:rFonts w:cs="Malgun Gothic"/>
              </w:rPr>
              <w:t>(DUD) for SBFD</w:t>
            </w:r>
          </w:p>
        </w:tc>
      </w:tr>
      <w:tr w:rsidR="00B73D96" w:rsidRPr="00277F22" w14:paraId="672DCC04" w14:textId="77777777" w:rsidTr="00A01B84">
        <w:tc>
          <w:tcPr>
            <w:tcW w:w="846" w:type="dxa"/>
            <w:vMerge/>
            <w:vAlign w:val="center"/>
          </w:tcPr>
          <w:p w14:paraId="6D1BAF5E" w14:textId="77777777" w:rsidR="00B73D96" w:rsidRPr="00CB022E" w:rsidRDefault="00B73D96" w:rsidP="00A01B84">
            <w:pPr>
              <w:rPr>
                <w:rFonts w:cs="Malgun Gothic"/>
              </w:rPr>
            </w:pPr>
          </w:p>
        </w:tc>
        <w:tc>
          <w:tcPr>
            <w:tcW w:w="3969" w:type="dxa"/>
          </w:tcPr>
          <w:p w14:paraId="5A238B01" w14:textId="346E2D9D" w:rsidR="00B73D96" w:rsidRPr="00CB022E" w:rsidRDefault="00B73D96" w:rsidP="00A01B84">
            <w:pPr>
              <w:rPr>
                <w:rFonts w:cs="Malgun Gothic"/>
              </w:rPr>
            </w:pPr>
            <w:r w:rsidRPr="00CB022E">
              <w:rPr>
                <w:rFonts w:cs="Malgun Gothic"/>
              </w:rPr>
              <w:t xml:space="preserve">Switching </w:t>
            </w:r>
            <w:r w:rsidR="00054042">
              <w:rPr>
                <w:rFonts w:cs="Malgun Gothic"/>
              </w:rPr>
              <w:t>gap</w:t>
            </w:r>
          </w:p>
        </w:tc>
        <w:tc>
          <w:tcPr>
            <w:tcW w:w="4815" w:type="dxa"/>
          </w:tcPr>
          <w:p w14:paraId="209887E5" w14:textId="77777777" w:rsidR="00B73D96" w:rsidRPr="00CB022E" w:rsidRDefault="00B73D96" w:rsidP="00A01B84">
            <w:pPr>
              <w:rPr>
                <w:rFonts w:cs="Malgun Gothic"/>
              </w:rPr>
            </w:pPr>
            <w:r w:rsidRPr="00CB022E">
              <w:rPr>
                <w:rFonts w:cs="Malgun Gothic"/>
              </w:rPr>
              <w:t>DL-&gt;UL: 2OS in the D slot</w:t>
            </w:r>
            <w:r w:rsidRPr="00CB022E">
              <w:rPr>
                <w:rFonts w:cs="Malgun Gothic"/>
              </w:rPr>
              <w:br/>
              <w:t>SBFD</w:t>
            </w:r>
            <w:r>
              <w:rPr>
                <w:rFonts w:cs="Malgun Gothic"/>
              </w:rPr>
              <w:t xml:space="preserve"> DL</w:t>
            </w:r>
            <w:r w:rsidRPr="00CB022E">
              <w:rPr>
                <w:rFonts w:cs="Malgun Gothic"/>
              </w:rPr>
              <w:t>-&gt;UL: 2OS in the SBFD slot</w:t>
            </w:r>
          </w:p>
          <w:p w14:paraId="16A23090" w14:textId="77777777" w:rsidR="00B73D96" w:rsidRPr="00CB022E" w:rsidRDefault="00B73D96" w:rsidP="00A01B84">
            <w:pPr>
              <w:rPr>
                <w:rFonts w:cs="Malgun Gothic"/>
              </w:rPr>
            </w:pPr>
            <w:r w:rsidRPr="00CB022E">
              <w:rPr>
                <w:rFonts w:cs="Malgun Gothic"/>
              </w:rPr>
              <w:t xml:space="preserve">For “Static TDD 2UL” DUDDU: 2OSs are in the U slot. </w:t>
            </w:r>
          </w:p>
        </w:tc>
      </w:tr>
      <w:tr w:rsidR="00B73D96" w:rsidRPr="0017379C" w14:paraId="06D3C392" w14:textId="77777777" w:rsidTr="00A01B84">
        <w:tc>
          <w:tcPr>
            <w:tcW w:w="846" w:type="dxa"/>
            <w:vMerge/>
            <w:vAlign w:val="center"/>
          </w:tcPr>
          <w:p w14:paraId="62F8AF23" w14:textId="77777777" w:rsidR="00B73D96" w:rsidRPr="00CB022E" w:rsidRDefault="00B73D96" w:rsidP="00A01B84">
            <w:pPr>
              <w:rPr>
                <w:rFonts w:cs="Malgun Gothic"/>
              </w:rPr>
            </w:pPr>
          </w:p>
        </w:tc>
        <w:tc>
          <w:tcPr>
            <w:tcW w:w="3969" w:type="dxa"/>
          </w:tcPr>
          <w:p w14:paraId="7963AAF4" w14:textId="77777777" w:rsidR="00B73D96" w:rsidRPr="00CB022E" w:rsidRDefault="00B73D96" w:rsidP="00A01B84">
            <w:pPr>
              <w:rPr>
                <w:rFonts w:cs="Malgun Gothic"/>
              </w:rPr>
            </w:pPr>
            <w:r>
              <w:rPr>
                <w:rFonts w:cs="Malgun Gothic"/>
              </w:rPr>
              <w:t>Numerology</w:t>
            </w:r>
          </w:p>
        </w:tc>
        <w:tc>
          <w:tcPr>
            <w:tcW w:w="4815" w:type="dxa"/>
          </w:tcPr>
          <w:p w14:paraId="7FA2394A" w14:textId="6CDC204C" w:rsidR="00B73D96" w:rsidRPr="008C4711" w:rsidRDefault="00B73D96" w:rsidP="00A01B84">
            <w:pPr>
              <w:rPr>
                <w:rFonts w:cs="Malgun Gothic"/>
                <w:lang w:val="sv-SE"/>
              </w:rPr>
            </w:pPr>
            <w:r w:rsidRPr="008C4711">
              <w:rPr>
                <w:rFonts w:cs="Malgun Gothic"/>
                <w:lang w:val="sv-SE"/>
              </w:rPr>
              <w:t>14 OFDM symbol</w:t>
            </w:r>
            <w:r w:rsidR="00D14779">
              <w:rPr>
                <w:rFonts w:cs="Malgun Gothic"/>
                <w:lang w:val="sv-SE"/>
              </w:rPr>
              <w:t>s</w:t>
            </w:r>
            <w:r w:rsidRPr="008C4711">
              <w:rPr>
                <w:rFonts w:cs="Malgun Gothic"/>
                <w:lang w:val="sv-SE"/>
              </w:rPr>
              <w:t xml:space="preserve"> slot</w:t>
            </w:r>
            <w:r w:rsidRPr="008C4711">
              <w:rPr>
                <w:rFonts w:cs="Malgun Gothic"/>
                <w:lang w:val="sv-SE"/>
              </w:rPr>
              <w:tab/>
            </w:r>
          </w:p>
          <w:p w14:paraId="0D7CC665" w14:textId="77777777" w:rsidR="00B73D96" w:rsidRPr="008C4711" w:rsidRDefault="00B73D96" w:rsidP="00A01B84">
            <w:pPr>
              <w:rPr>
                <w:rFonts w:cs="Malgun Gothic"/>
                <w:lang w:val="sv-SE"/>
              </w:rPr>
            </w:pPr>
            <w:r w:rsidRPr="008C4711">
              <w:rPr>
                <w:rFonts w:cs="Malgun Gothic"/>
                <w:lang w:val="sv-SE"/>
              </w:rPr>
              <w:t>SCS = 30kHz</w:t>
            </w:r>
            <w:r w:rsidRPr="008C4711">
              <w:rPr>
                <w:rFonts w:cs="Malgun Gothic"/>
                <w:lang w:val="sv-SE"/>
              </w:rPr>
              <w:tab/>
            </w:r>
          </w:p>
        </w:tc>
      </w:tr>
      <w:tr w:rsidR="00B73D96" w:rsidRPr="008C4711" w14:paraId="54FE07DA" w14:textId="77777777" w:rsidTr="00A01B84">
        <w:tc>
          <w:tcPr>
            <w:tcW w:w="846" w:type="dxa"/>
            <w:vMerge/>
            <w:vAlign w:val="center"/>
          </w:tcPr>
          <w:p w14:paraId="05027855" w14:textId="77777777" w:rsidR="00B73D96" w:rsidRPr="009D03AF" w:rsidRDefault="00B73D96" w:rsidP="00A01B84">
            <w:pPr>
              <w:rPr>
                <w:rFonts w:cs="Malgun Gothic"/>
                <w:lang w:val="sv-SE"/>
              </w:rPr>
            </w:pPr>
          </w:p>
        </w:tc>
        <w:tc>
          <w:tcPr>
            <w:tcW w:w="3969" w:type="dxa"/>
          </w:tcPr>
          <w:p w14:paraId="4ACF0283" w14:textId="77777777" w:rsidR="00B73D96" w:rsidRDefault="00B73D96" w:rsidP="00A01B84">
            <w:pPr>
              <w:rPr>
                <w:rFonts w:cs="Malgun Gothic"/>
              </w:rPr>
            </w:pPr>
            <w:r>
              <w:rPr>
                <w:rFonts w:cs="Malgun Gothic"/>
              </w:rPr>
              <w:t>UE attachment</w:t>
            </w:r>
          </w:p>
        </w:tc>
        <w:tc>
          <w:tcPr>
            <w:tcW w:w="4815" w:type="dxa"/>
          </w:tcPr>
          <w:p w14:paraId="02A026D2" w14:textId="77777777" w:rsidR="00B73D96" w:rsidRPr="008D4E2A" w:rsidRDefault="00B73D96" w:rsidP="00A01B84">
            <w:pPr>
              <w:rPr>
                <w:rFonts w:cs="Malgun Gothic"/>
              </w:rPr>
            </w:pPr>
            <w:r w:rsidRPr="008D4E2A">
              <w:rPr>
                <w:rFonts w:cs="Malgun Gothic"/>
              </w:rPr>
              <w:t xml:space="preserve">Based on RSRP on port </w:t>
            </w:r>
            <w:r>
              <w:rPr>
                <w:rFonts w:cs="Malgun Gothic"/>
              </w:rPr>
              <w:t>0</w:t>
            </w:r>
          </w:p>
        </w:tc>
      </w:tr>
      <w:tr w:rsidR="00B73D96" w:rsidRPr="00277F22" w14:paraId="4A3A3985" w14:textId="77777777" w:rsidTr="00A01B84">
        <w:tc>
          <w:tcPr>
            <w:tcW w:w="846" w:type="dxa"/>
            <w:vMerge w:val="restart"/>
            <w:textDirection w:val="btLr"/>
            <w:vAlign w:val="center"/>
          </w:tcPr>
          <w:p w14:paraId="30800D91" w14:textId="77777777" w:rsidR="00B73D96" w:rsidRPr="00CB022E" w:rsidRDefault="00B73D96" w:rsidP="00A01B84">
            <w:pPr>
              <w:ind w:left="113" w:right="113"/>
              <w:jc w:val="center"/>
              <w:rPr>
                <w:rFonts w:cs="Malgun Gothic"/>
              </w:rPr>
            </w:pPr>
            <w:r>
              <w:rPr>
                <w:rFonts w:cs="Malgun Gothic"/>
              </w:rPr>
              <w:t>Channel model</w:t>
            </w:r>
          </w:p>
        </w:tc>
        <w:tc>
          <w:tcPr>
            <w:tcW w:w="3969" w:type="dxa"/>
          </w:tcPr>
          <w:p w14:paraId="3B953636" w14:textId="77777777" w:rsidR="00B73D96" w:rsidRPr="00CB022E" w:rsidRDefault="00B73D96" w:rsidP="00A01B84">
            <w:pPr>
              <w:rPr>
                <w:rFonts w:cs="Malgun Gothic"/>
              </w:rPr>
            </w:pPr>
            <w:proofErr w:type="spellStart"/>
            <w:r w:rsidRPr="00CB022E">
              <w:rPr>
                <w:rFonts w:cs="Malgun Gothic"/>
              </w:rPr>
              <w:t>gNB</w:t>
            </w:r>
            <w:proofErr w:type="spellEnd"/>
            <w:r w:rsidRPr="00CB022E">
              <w:rPr>
                <w:rFonts w:cs="Malgun Gothic"/>
              </w:rPr>
              <w:t>-UE</w:t>
            </w:r>
          </w:p>
        </w:tc>
        <w:tc>
          <w:tcPr>
            <w:tcW w:w="4815" w:type="dxa"/>
          </w:tcPr>
          <w:p w14:paraId="664D9AD8" w14:textId="77777777" w:rsidR="00B73D96" w:rsidRPr="007D087E" w:rsidRDefault="00B73D96" w:rsidP="00A01B84">
            <w:pPr>
              <w:rPr>
                <w:rFonts w:cs="Malgun Gothic"/>
              </w:rPr>
            </w:pPr>
            <w:proofErr w:type="spellStart"/>
            <w:r w:rsidRPr="00187D71">
              <w:rPr>
                <w:rFonts w:cs="Malgun Gothic"/>
              </w:rPr>
              <w:t>InH</w:t>
            </w:r>
            <w:proofErr w:type="spellEnd"/>
            <w:r w:rsidRPr="00187D71">
              <w:rPr>
                <w:rFonts w:cs="Malgun Gothic"/>
              </w:rPr>
              <w:t>-Office</w:t>
            </w:r>
            <w:r w:rsidRPr="007D087E">
              <w:rPr>
                <w:rFonts w:cs="Malgun Gothic"/>
              </w:rPr>
              <w:t xml:space="preserve"> in TR 38.901</w:t>
            </w:r>
          </w:p>
        </w:tc>
      </w:tr>
      <w:tr w:rsidR="00B73D96" w:rsidRPr="00277F22" w14:paraId="3BC16A1A" w14:textId="77777777" w:rsidTr="00A01B84">
        <w:tc>
          <w:tcPr>
            <w:tcW w:w="846" w:type="dxa"/>
            <w:vMerge/>
            <w:vAlign w:val="center"/>
          </w:tcPr>
          <w:p w14:paraId="36BD701E" w14:textId="77777777" w:rsidR="00B73D96" w:rsidRPr="00CB022E" w:rsidRDefault="00B73D96" w:rsidP="00A01B84">
            <w:pPr>
              <w:rPr>
                <w:rFonts w:cs="Malgun Gothic"/>
              </w:rPr>
            </w:pPr>
          </w:p>
        </w:tc>
        <w:tc>
          <w:tcPr>
            <w:tcW w:w="3969" w:type="dxa"/>
          </w:tcPr>
          <w:p w14:paraId="1C830FB5" w14:textId="77777777" w:rsidR="00B73D96" w:rsidRPr="00CB022E" w:rsidRDefault="00B73D96" w:rsidP="00A01B84">
            <w:pPr>
              <w:rPr>
                <w:rFonts w:cs="Malgun Gothic"/>
              </w:rPr>
            </w:pPr>
            <w:proofErr w:type="spellStart"/>
            <w:r w:rsidRPr="00CB022E">
              <w:rPr>
                <w:rFonts w:cs="Malgun Gothic"/>
              </w:rPr>
              <w:t>gNB-</w:t>
            </w:r>
            <w:r>
              <w:rPr>
                <w:rFonts w:cs="Malgun Gothic"/>
              </w:rPr>
              <w:t>gNB</w:t>
            </w:r>
            <w:proofErr w:type="spellEnd"/>
          </w:p>
        </w:tc>
        <w:tc>
          <w:tcPr>
            <w:tcW w:w="4815" w:type="dxa"/>
          </w:tcPr>
          <w:p w14:paraId="6AFE604D" w14:textId="77777777" w:rsidR="00B73D96" w:rsidRPr="002A0C65" w:rsidRDefault="00B73D96" w:rsidP="00A01B84">
            <w:pPr>
              <w:rPr>
                <w:rFonts w:cs="Malgun Gothic"/>
              </w:rPr>
            </w:pPr>
            <w:proofErr w:type="spellStart"/>
            <w:r w:rsidRPr="00187D71">
              <w:rPr>
                <w:rFonts w:cs="Malgun Gothic"/>
              </w:rPr>
              <w:t>InH</w:t>
            </w:r>
            <w:proofErr w:type="spellEnd"/>
            <w:r w:rsidRPr="00187D71">
              <w:rPr>
                <w:rFonts w:cs="Malgun Gothic"/>
              </w:rPr>
              <w:t>-Office</w:t>
            </w:r>
            <w:r w:rsidRPr="002A0C65">
              <w:rPr>
                <w:rFonts w:cs="Malgun Gothic"/>
              </w:rPr>
              <w:t xml:space="preserve"> in TR 38.90</w:t>
            </w:r>
            <w:r>
              <w:rPr>
                <w:rFonts w:cs="Malgun Gothic"/>
              </w:rPr>
              <w:t>1</w:t>
            </w:r>
            <w:r w:rsidRPr="002A0C65">
              <w:rPr>
                <w:rFonts w:cs="Malgun Gothic"/>
              </w:rPr>
              <w:tab/>
            </w:r>
          </w:p>
        </w:tc>
      </w:tr>
      <w:tr w:rsidR="00B73D96" w:rsidRPr="00277F22" w14:paraId="4F0BE179" w14:textId="77777777" w:rsidTr="00A01B84">
        <w:tc>
          <w:tcPr>
            <w:tcW w:w="846" w:type="dxa"/>
            <w:vMerge/>
            <w:vAlign w:val="center"/>
          </w:tcPr>
          <w:p w14:paraId="0610324D" w14:textId="77777777" w:rsidR="00B73D96" w:rsidRPr="00CB022E" w:rsidRDefault="00B73D96" w:rsidP="00A01B84">
            <w:pPr>
              <w:rPr>
                <w:rFonts w:cs="Malgun Gothic"/>
              </w:rPr>
            </w:pPr>
          </w:p>
        </w:tc>
        <w:tc>
          <w:tcPr>
            <w:tcW w:w="3969" w:type="dxa"/>
          </w:tcPr>
          <w:p w14:paraId="3666790F" w14:textId="77777777" w:rsidR="00B73D96" w:rsidRPr="00CB022E" w:rsidRDefault="00B73D96" w:rsidP="00A01B84">
            <w:pPr>
              <w:rPr>
                <w:rFonts w:cs="Malgun Gothic"/>
              </w:rPr>
            </w:pPr>
            <w:r>
              <w:rPr>
                <w:rFonts w:cs="Malgun Gothic"/>
              </w:rPr>
              <w:t>UE</w:t>
            </w:r>
            <w:r w:rsidRPr="00CB022E">
              <w:rPr>
                <w:rFonts w:cs="Malgun Gothic"/>
              </w:rPr>
              <w:t>-UE</w:t>
            </w:r>
          </w:p>
        </w:tc>
        <w:tc>
          <w:tcPr>
            <w:tcW w:w="4815" w:type="dxa"/>
          </w:tcPr>
          <w:p w14:paraId="143EFA10" w14:textId="77777777" w:rsidR="00B73D96" w:rsidRPr="002A0C65" w:rsidRDefault="00B73D96" w:rsidP="00A01B84">
            <w:pPr>
              <w:rPr>
                <w:rFonts w:cs="Malgun Gothic"/>
              </w:rPr>
            </w:pPr>
            <w:proofErr w:type="spellStart"/>
            <w:r w:rsidRPr="00187D71">
              <w:rPr>
                <w:rFonts w:cs="Malgun Gothic"/>
              </w:rPr>
              <w:t>InH</w:t>
            </w:r>
            <w:proofErr w:type="spellEnd"/>
            <w:r w:rsidRPr="00187D71">
              <w:rPr>
                <w:rFonts w:cs="Malgun Gothic"/>
              </w:rPr>
              <w:t>-Office in TR 38.901</w:t>
            </w:r>
          </w:p>
        </w:tc>
      </w:tr>
      <w:tr w:rsidR="00B73D96" w:rsidRPr="00277F22" w14:paraId="0EABF6C7" w14:textId="77777777" w:rsidTr="00FD465A">
        <w:trPr>
          <w:trHeight w:val="829"/>
        </w:trPr>
        <w:tc>
          <w:tcPr>
            <w:tcW w:w="846" w:type="dxa"/>
            <w:vMerge w:val="restart"/>
            <w:textDirection w:val="btLr"/>
            <w:vAlign w:val="center"/>
          </w:tcPr>
          <w:p w14:paraId="15D5B880" w14:textId="77777777" w:rsidR="00B73D96" w:rsidRPr="00CB022E" w:rsidRDefault="00B73D96" w:rsidP="00A01B84">
            <w:pPr>
              <w:ind w:left="113" w:right="113"/>
              <w:jc w:val="center"/>
              <w:rPr>
                <w:rFonts w:cs="Malgun Gothic"/>
              </w:rPr>
            </w:pPr>
            <w:r>
              <w:rPr>
                <w:rFonts w:cs="Malgun Gothic"/>
              </w:rPr>
              <w:t>B</w:t>
            </w:r>
            <w:r w:rsidRPr="00CB022E">
              <w:rPr>
                <w:rFonts w:cs="Malgun Gothic"/>
              </w:rPr>
              <w:t>S</w:t>
            </w:r>
          </w:p>
        </w:tc>
        <w:tc>
          <w:tcPr>
            <w:tcW w:w="3969" w:type="dxa"/>
          </w:tcPr>
          <w:p w14:paraId="4313BC4C" w14:textId="7F42C273" w:rsidR="00B73D96" w:rsidRPr="00457F1D" w:rsidRDefault="00E1607F" w:rsidP="00A01B84">
            <w:pPr>
              <w:rPr>
                <w:rFonts w:cs="Malgun Gothic"/>
                <w:lang w:val="sv-SE"/>
              </w:rPr>
            </w:pPr>
            <w:r>
              <w:rPr>
                <w:rFonts w:cs="Malgun Gothic"/>
                <w:lang w:val="sv-SE"/>
              </w:rPr>
              <w:t>Antenna configuration</w:t>
            </w:r>
          </w:p>
        </w:tc>
        <w:tc>
          <w:tcPr>
            <w:tcW w:w="4815" w:type="dxa"/>
          </w:tcPr>
          <w:p w14:paraId="45D32B32" w14:textId="5743D43A" w:rsidR="00E1607F" w:rsidRPr="00FD465A" w:rsidRDefault="00B73D96" w:rsidP="00E1607F">
            <w:pPr>
              <w:rPr>
                <w:rFonts w:cs="Malgun Gothic"/>
                <w:lang w:val="sv-SE"/>
              </w:rPr>
            </w:pPr>
            <w:r w:rsidRPr="00C1261B">
              <w:rPr>
                <w:rFonts w:cs="Malgun Gothic"/>
                <w:lang w:val="sv-SE"/>
              </w:rPr>
              <w:t>(</w:t>
            </w:r>
            <w:r w:rsidR="00E1607F" w:rsidRPr="00C1261B">
              <w:rPr>
                <w:rFonts w:cs="Malgun Gothic"/>
                <w:lang w:val="sv-SE"/>
              </w:rPr>
              <w:t>M,N,P,</w:t>
            </w:r>
            <w:r w:rsidR="004D72DA" w:rsidRPr="00C1261B">
              <w:rPr>
                <w:rFonts w:cs="Malgun Gothic"/>
                <w:lang w:val="sv-SE"/>
              </w:rPr>
              <w:t>Mg,Ng;Mp,Np</w:t>
            </w:r>
            <w:r w:rsidR="00E1607F" w:rsidRPr="00C1261B">
              <w:rPr>
                <w:rFonts w:cs="Malgun Gothic"/>
                <w:lang w:val="sv-SE"/>
              </w:rPr>
              <w:t xml:space="preserve">) </w:t>
            </w:r>
            <w:r w:rsidR="00E1607F" w:rsidRPr="00FD465A">
              <w:rPr>
                <w:rFonts w:cs="Malgun Gothic"/>
                <w:lang w:val="sv-SE"/>
              </w:rPr>
              <w:t>=(</w:t>
            </w:r>
            <w:r w:rsidRPr="00FD465A">
              <w:rPr>
                <w:rFonts w:cs="Malgun Gothic"/>
                <w:lang w:val="sv-SE"/>
              </w:rPr>
              <w:t>4,4,2,1,1;4,4</w:t>
            </w:r>
            <w:r w:rsidR="00E1607F" w:rsidRPr="00FD465A">
              <w:rPr>
                <w:rFonts w:cs="Malgun Gothic"/>
                <w:lang w:val="sv-SE"/>
              </w:rPr>
              <w:t xml:space="preserve">), </w:t>
            </w:r>
          </w:p>
          <w:p w14:paraId="672B997B" w14:textId="7F5610DA" w:rsidR="00B73D96" w:rsidRPr="00CB022E" w:rsidRDefault="00E1607F" w:rsidP="00A01B84">
            <w:pPr>
              <w:rPr>
                <w:rFonts w:cs="Malgun Gothic"/>
              </w:rPr>
            </w:pPr>
            <w:r w:rsidRPr="00CB022E">
              <w:rPr>
                <w:rFonts w:cs="Malgun Gothic"/>
              </w:rPr>
              <w:t>(</w:t>
            </w:r>
            <w:proofErr w:type="spellStart"/>
            <w:r w:rsidR="004D72DA" w:rsidRPr="0014646A">
              <w:rPr>
                <w:rFonts w:cs="Malgun Gothic"/>
              </w:rPr>
              <w:t>dH,dV</w:t>
            </w:r>
            <w:proofErr w:type="spellEnd"/>
            <w:r w:rsidRPr="00CB022E">
              <w:rPr>
                <w:rFonts w:cs="Malgun Gothic"/>
              </w:rPr>
              <w:t>)</w:t>
            </w:r>
            <w:r>
              <w:rPr>
                <w:rFonts w:cs="Malgun Gothic"/>
              </w:rPr>
              <w:t xml:space="preserve"> = </w:t>
            </w:r>
            <w:r w:rsidRPr="00CB022E">
              <w:rPr>
                <w:rFonts w:cs="Malgun Gothic"/>
              </w:rPr>
              <w:t>(0.</w:t>
            </w:r>
            <w:r>
              <w:rPr>
                <w:rFonts w:cs="Malgun Gothic"/>
              </w:rPr>
              <w:t>5</w:t>
            </w:r>
            <w:r w:rsidRPr="00CB022E">
              <w:rPr>
                <w:rFonts w:cs="Malgun Gothic"/>
              </w:rPr>
              <w:t>λ, 0.5λ)</w:t>
            </w:r>
          </w:p>
        </w:tc>
      </w:tr>
      <w:tr w:rsidR="00B73D96" w:rsidRPr="00277F22" w14:paraId="2219E20D" w14:textId="77777777" w:rsidTr="00A01B84">
        <w:tc>
          <w:tcPr>
            <w:tcW w:w="846" w:type="dxa"/>
            <w:vMerge/>
            <w:vAlign w:val="center"/>
          </w:tcPr>
          <w:p w14:paraId="16A001FC" w14:textId="77777777" w:rsidR="00B73D96" w:rsidRPr="00CB022E" w:rsidRDefault="00B73D96" w:rsidP="00A01B84">
            <w:pPr>
              <w:rPr>
                <w:rFonts w:cs="Malgun Gothic"/>
              </w:rPr>
            </w:pPr>
          </w:p>
        </w:tc>
        <w:tc>
          <w:tcPr>
            <w:tcW w:w="3969" w:type="dxa"/>
          </w:tcPr>
          <w:p w14:paraId="1378EC61" w14:textId="77777777" w:rsidR="00B73D96" w:rsidRPr="00CB022E" w:rsidRDefault="00B73D96" w:rsidP="00A01B84">
            <w:pPr>
              <w:rPr>
                <w:rFonts w:cs="Malgun Gothic"/>
              </w:rPr>
            </w:pPr>
            <w:r w:rsidRPr="00CB022E">
              <w:rPr>
                <w:rFonts w:cs="Malgun Gothic"/>
              </w:rPr>
              <w:t>Antenna element gain</w:t>
            </w:r>
          </w:p>
        </w:tc>
        <w:tc>
          <w:tcPr>
            <w:tcW w:w="4815" w:type="dxa"/>
          </w:tcPr>
          <w:p w14:paraId="2110F1D3" w14:textId="77777777" w:rsidR="00B73D96" w:rsidRPr="00CB022E" w:rsidRDefault="00B73D96" w:rsidP="00A01B84">
            <w:pPr>
              <w:rPr>
                <w:rFonts w:cs="Malgun Gothic"/>
              </w:rPr>
            </w:pPr>
            <w:r>
              <w:rPr>
                <w:rFonts w:cs="Malgun Gothic"/>
              </w:rPr>
              <w:t>5</w:t>
            </w:r>
            <w:r w:rsidRPr="00CB022E">
              <w:rPr>
                <w:rFonts w:cs="Malgun Gothic"/>
              </w:rPr>
              <w:t xml:space="preserve"> </w:t>
            </w:r>
            <w:proofErr w:type="spellStart"/>
            <w:r w:rsidRPr="00CB022E">
              <w:rPr>
                <w:rFonts w:cs="Malgun Gothic"/>
              </w:rPr>
              <w:t>dBi</w:t>
            </w:r>
            <w:proofErr w:type="spellEnd"/>
          </w:p>
        </w:tc>
      </w:tr>
      <w:tr w:rsidR="00B73D96" w:rsidRPr="00277F22" w14:paraId="6F5A8F07" w14:textId="77777777" w:rsidTr="00A01B84">
        <w:tc>
          <w:tcPr>
            <w:tcW w:w="846" w:type="dxa"/>
            <w:vMerge/>
            <w:vAlign w:val="center"/>
          </w:tcPr>
          <w:p w14:paraId="5601E19E" w14:textId="77777777" w:rsidR="00B73D96" w:rsidRPr="00CB022E" w:rsidRDefault="00B73D96" w:rsidP="00A01B84">
            <w:pPr>
              <w:rPr>
                <w:rFonts w:cs="Malgun Gothic"/>
              </w:rPr>
            </w:pPr>
          </w:p>
        </w:tc>
        <w:tc>
          <w:tcPr>
            <w:tcW w:w="3969" w:type="dxa"/>
          </w:tcPr>
          <w:p w14:paraId="21393C86" w14:textId="77777777" w:rsidR="00B73D96" w:rsidRPr="00CB022E" w:rsidRDefault="00B73D96" w:rsidP="00A01B84">
            <w:pPr>
              <w:rPr>
                <w:rFonts w:cs="Malgun Gothic"/>
              </w:rPr>
            </w:pPr>
            <w:r w:rsidRPr="00CB022E">
              <w:rPr>
                <w:rFonts w:cs="Malgun Gothic"/>
              </w:rPr>
              <w:t>Antenna element and sub-array model</w:t>
            </w:r>
          </w:p>
        </w:tc>
        <w:tc>
          <w:tcPr>
            <w:tcW w:w="4815" w:type="dxa"/>
          </w:tcPr>
          <w:p w14:paraId="2BD39727" w14:textId="0CAC5F9F" w:rsidR="00B73D96" w:rsidRPr="00CB022E" w:rsidRDefault="00E67C72" w:rsidP="00A01B84">
            <w:pPr>
              <w:rPr>
                <w:rFonts w:cs="Malgun Gothic"/>
              </w:rPr>
            </w:pPr>
            <w:r w:rsidRPr="00E67C72">
              <w:rPr>
                <w:rFonts w:cs="Malgun Gothic"/>
              </w:rPr>
              <w:t>ITU-R M.2412</w:t>
            </w:r>
            <w:r w:rsidR="00B0558B">
              <w:rPr>
                <w:rFonts w:cs="Malgun Gothic"/>
              </w:rPr>
              <w:t xml:space="preserve"> Table </w:t>
            </w:r>
            <w:r>
              <w:rPr>
                <w:rFonts w:cs="Malgun Gothic"/>
              </w:rPr>
              <w:t>10</w:t>
            </w:r>
          </w:p>
        </w:tc>
      </w:tr>
      <w:tr w:rsidR="00B73D96" w:rsidRPr="00277F22" w14:paraId="6A7A6A91" w14:textId="77777777" w:rsidTr="00A01B84">
        <w:tc>
          <w:tcPr>
            <w:tcW w:w="846" w:type="dxa"/>
            <w:vMerge/>
            <w:vAlign w:val="center"/>
          </w:tcPr>
          <w:p w14:paraId="002DF3E9" w14:textId="77777777" w:rsidR="00B73D96" w:rsidRPr="00CB022E" w:rsidRDefault="00B73D96" w:rsidP="00A01B84">
            <w:pPr>
              <w:rPr>
                <w:rFonts w:cs="Malgun Gothic"/>
              </w:rPr>
            </w:pPr>
          </w:p>
        </w:tc>
        <w:tc>
          <w:tcPr>
            <w:tcW w:w="3969" w:type="dxa"/>
          </w:tcPr>
          <w:p w14:paraId="7DF2E890" w14:textId="77777777" w:rsidR="00B73D96" w:rsidRPr="00CB022E" w:rsidRDefault="00B73D96" w:rsidP="00A01B84">
            <w:pPr>
              <w:rPr>
                <w:rFonts w:cs="Malgun Gothic"/>
              </w:rPr>
            </w:pPr>
            <w:r w:rsidRPr="00CB022E">
              <w:rPr>
                <w:rFonts w:cs="Malgun Gothic"/>
              </w:rPr>
              <w:t>Subarray electrical down tilt</w:t>
            </w:r>
          </w:p>
        </w:tc>
        <w:tc>
          <w:tcPr>
            <w:tcW w:w="4815" w:type="dxa"/>
          </w:tcPr>
          <w:p w14:paraId="6AD0E1FC" w14:textId="77777777" w:rsidR="00B73D96" w:rsidRPr="00CB022E" w:rsidRDefault="00B73D96" w:rsidP="00A01B84">
            <w:pPr>
              <w:rPr>
                <w:rFonts w:cs="Malgun Gothic"/>
              </w:rPr>
            </w:pPr>
            <w:r>
              <w:rPr>
                <w:rFonts w:cs="Malgun Gothic"/>
              </w:rPr>
              <w:t>N/A</w:t>
            </w:r>
          </w:p>
        </w:tc>
      </w:tr>
      <w:tr w:rsidR="00B73D96" w:rsidRPr="00277F22" w14:paraId="297DB62C" w14:textId="77777777" w:rsidTr="00A01B84">
        <w:tc>
          <w:tcPr>
            <w:tcW w:w="846" w:type="dxa"/>
            <w:vMerge/>
            <w:vAlign w:val="center"/>
          </w:tcPr>
          <w:p w14:paraId="75573DC6" w14:textId="77777777" w:rsidR="00B73D96" w:rsidRPr="00CB022E" w:rsidRDefault="00B73D96" w:rsidP="00A01B84">
            <w:pPr>
              <w:rPr>
                <w:rFonts w:cs="Malgun Gothic"/>
              </w:rPr>
            </w:pPr>
          </w:p>
        </w:tc>
        <w:tc>
          <w:tcPr>
            <w:tcW w:w="3969" w:type="dxa"/>
          </w:tcPr>
          <w:p w14:paraId="2EE9D3DC" w14:textId="77777777" w:rsidR="00B73D96" w:rsidRPr="00CB022E" w:rsidRDefault="00B73D96" w:rsidP="00A01B84">
            <w:pPr>
              <w:rPr>
                <w:rFonts w:cs="Malgun Gothic"/>
              </w:rPr>
            </w:pPr>
            <w:r w:rsidRPr="00CB022E">
              <w:rPr>
                <w:rFonts w:cs="Malgun Gothic"/>
              </w:rPr>
              <w:t>Mechanical down tilt</w:t>
            </w:r>
          </w:p>
        </w:tc>
        <w:tc>
          <w:tcPr>
            <w:tcW w:w="4815" w:type="dxa"/>
          </w:tcPr>
          <w:p w14:paraId="5B716D5F" w14:textId="77777777" w:rsidR="00B73D96" w:rsidRPr="00CB022E" w:rsidRDefault="00B73D96" w:rsidP="00A01B84">
            <w:pPr>
              <w:rPr>
                <w:rFonts w:cs="Malgun Gothic"/>
              </w:rPr>
            </w:pPr>
            <w:r>
              <w:rPr>
                <w:rFonts w:cs="Malgun Gothic"/>
              </w:rPr>
              <w:t>90</w:t>
            </w:r>
            <w:r w:rsidRPr="00CB022E">
              <w:rPr>
                <w:rFonts w:cs="Malgun Gothic"/>
              </w:rPr>
              <w:t xml:space="preserve"> deg</w:t>
            </w:r>
            <w:r>
              <w:rPr>
                <w:rFonts w:cs="Malgun Gothic"/>
              </w:rPr>
              <w:t xml:space="preserve"> (pointing to the ground)</w:t>
            </w:r>
          </w:p>
        </w:tc>
      </w:tr>
      <w:tr w:rsidR="00B73D96" w:rsidRPr="00277F22" w14:paraId="74EA3BD3" w14:textId="77777777" w:rsidTr="00A01B84">
        <w:tc>
          <w:tcPr>
            <w:tcW w:w="846" w:type="dxa"/>
            <w:vMerge/>
            <w:vAlign w:val="center"/>
          </w:tcPr>
          <w:p w14:paraId="56C27599" w14:textId="77777777" w:rsidR="00B73D96" w:rsidRPr="00CB022E" w:rsidRDefault="00B73D96" w:rsidP="00A01B84">
            <w:pPr>
              <w:rPr>
                <w:rFonts w:cs="Malgun Gothic"/>
              </w:rPr>
            </w:pPr>
          </w:p>
        </w:tc>
        <w:tc>
          <w:tcPr>
            <w:tcW w:w="3969" w:type="dxa"/>
          </w:tcPr>
          <w:p w14:paraId="7D265096" w14:textId="77777777" w:rsidR="00B73D96" w:rsidRPr="00CB022E" w:rsidRDefault="00B73D96" w:rsidP="00A01B84">
            <w:pPr>
              <w:rPr>
                <w:rFonts w:cs="Malgun Gothic"/>
              </w:rPr>
            </w:pPr>
            <w:r w:rsidRPr="00CB022E">
              <w:rPr>
                <w:rFonts w:cs="Malgun Gothic"/>
              </w:rPr>
              <w:t>Beamforming method</w:t>
            </w:r>
          </w:p>
        </w:tc>
        <w:tc>
          <w:tcPr>
            <w:tcW w:w="4815" w:type="dxa"/>
          </w:tcPr>
          <w:p w14:paraId="41EE7ACF" w14:textId="77777777" w:rsidR="00B73D96" w:rsidRPr="00CB022E" w:rsidRDefault="00B73D96" w:rsidP="00A01B84">
            <w:pPr>
              <w:rPr>
                <w:rFonts w:cs="Malgun Gothic"/>
              </w:rPr>
            </w:pPr>
            <w:r w:rsidRPr="00CB022E">
              <w:rPr>
                <w:rFonts w:cs="Malgun Gothic"/>
              </w:rPr>
              <w:t>Frequency domain</w:t>
            </w:r>
          </w:p>
        </w:tc>
      </w:tr>
      <w:tr w:rsidR="00E1607F" w:rsidRPr="00277F22" w14:paraId="530035C4" w14:textId="77777777" w:rsidTr="00FD465A">
        <w:trPr>
          <w:trHeight w:val="459"/>
        </w:trPr>
        <w:tc>
          <w:tcPr>
            <w:tcW w:w="846" w:type="dxa"/>
            <w:vMerge/>
            <w:vAlign w:val="center"/>
          </w:tcPr>
          <w:p w14:paraId="0456422C" w14:textId="77777777" w:rsidR="00E1607F" w:rsidRPr="00CB022E" w:rsidRDefault="00E1607F" w:rsidP="00E1607F">
            <w:pPr>
              <w:rPr>
                <w:rFonts w:cs="Malgun Gothic"/>
              </w:rPr>
            </w:pPr>
          </w:p>
        </w:tc>
        <w:tc>
          <w:tcPr>
            <w:tcW w:w="3969" w:type="dxa"/>
          </w:tcPr>
          <w:p w14:paraId="7C354349" w14:textId="1966126C" w:rsidR="00E1607F" w:rsidRPr="00CB022E" w:rsidRDefault="00E1607F" w:rsidP="00E1607F">
            <w:pPr>
              <w:rPr>
                <w:rFonts w:cs="Malgun Gothic"/>
              </w:rPr>
            </w:pPr>
            <w:r w:rsidRPr="00CB022E">
              <w:rPr>
                <w:rFonts w:cs="Malgun Gothic"/>
              </w:rPr>
              <w:t>Panel HW assumptions</w:t>
            </w:r>
          </w:p>
        </w:tc>
        <w:tc>
          <w:tcPr>
            <w:tcW w:w="4815" w:type="dxa"/>
          </w:tcPr>
          <w:p w14:paraId="2263354B" w14:textId="7BDD7BC4" w:rsidR="00E1607F" w:rsidRPr="00CB022E" w:rsidRDefault="00E1607F" w:rsidP="00E1607F">
            <w:pPr>
              <w:rPr>
                <w:rFonts w:cs="Malgun Gothic"/>
              </w:rPr>
            </w:pPr>
            <w:r w:rsidRPr="00CB022E">
              <w:rPr>
                <w:rFonts w:cs="Malgun Gothic"/>
              </w:rPr>
              <w:t xml:space="preserve">Same </w:t>
            </w:r>
            <w:proofErr w:type="gramStart"/>
            <w:r w:rsidRPr="00CB022E">
              <w:rPr>
                <w:rFonts w:cs="Malgun Gothic"/>
              </w:rPr>
              <w:t>antenna</w:t>
            </w:r>
            <w:proofErr w:type="gramEnd"/>
            <w:r w:rsidRPr="00CB022E">
              <w:rPr>
                <w:rFonts w:cs="Malgun Gothic"/>
              </w:rPr>
              <w:t xml:space="preserve"> gain</w:t>
            </w:r>
            <w:r>
              <w:rPr>
                <w:rFonts w:cs="Malgun Gothic"/>
              </w:rPr>
              <w:t xml:space="preserve"> Option 2 (Method 2-1)</w:t>
            </w:r>
            <w:r>
              <w:rPr>
                <w:rFonts w:cs="Malgun Gothic"/>
              </w:rPr>
              <w:br/>
              <w:t>Same antenna area Option 3 (Method 3-1)</w:t>
            </w:r>
          </w:p>
        </w:tc>
      </w:tr>
      <w:tr w:rsidR="00E1607F" w:rsidRPr="00277F22" w14:paraId="18333DFD" w14:textId="77777777" w:rsidTr="00A01B84">
        <w:tc>
          <w:tcPr>
            <w:tcW w:w="846" w:type="dxa"/>
            <w:vMerge/>
            <w:vAlign w:val="center"/>
          </w:tcPr>
          <w:p w14:paraId="32C82331" w14:textId="77777777" w:rsidR="00E1607F" w:rsidRPr="00CB022E" w:rsidRDefault="00E1607F" w:rsidP="00E1607F">
            <w:pPr>
              <w:rPr>
                <w:rFonts w:cs="Malgun Gothic"/>
              </w:rPr>
            </w:pPr>
          </w:p>
        </w:tc>
        <w:tc>
          <w:tcPr>
            <w:tcW w:w="3969" w:type="dxa"/>
          </w:tcPr>
          <w:p w14:paraId="42FAEDE3" w14:textId="5A8BEB53" w:rsidR="00E1607F" w:rsidRPr="00CB022E" w:rsidRDefault="00E1607F" w:rsidP="00E1607F">
            <w:pPr>
              <w:rPr>
                <w:rFonts w:cs="Malgun Gothic"/>
              </w:rPr>
            </w:pPr>
            <w:r w:rsidRPr="00CB022E">
              <w:rPr>
                <w:rFonts w:cs="Malgun Gothic"/>
              </w:rPr>
              <w:t xml:space="preserve">Max </w:t>
            </w:r>
            <w:proofErr w:type="spellStart"/>
            <w:r w:rsidRPr="00CB022E">
              <w:rPr>
                <w:rFonts w:cs="Malgun Gothic"/>
              </w:rPr>
              <w:t>gNB</w:t>
            </w:r>
            <w:proofErr w:type="spellEnd"/>
            <w:r w:rsidRPr="00CB022E">
              <w:rPr>
                <w:rFonts w:cs="Malgun Gothic"/>
              </w:rPr>
              <w:t xml:space="preserve"> Tx Power </w:t>
            </w:r>
          </w:p>
        </w:tc>
        <w:tc>
          <w:tcPr>
            <w:tcW w:w="4815" w:type="dxa"/>
          </w:tcPr>
          <w:p w14:paraId="2F84E433" w14:textId="44CFA8FE" w:rsidR="00E1607F" w:rsidRPr="00CB022E" w:rsidRDefault="00E1607F" w:rsidP="00E1607F">
            <w:pPr>
              <w:rPr>
                <w:rFonts w:cs="Malgun Gothic"/>
              </w:rPr>
            </w:pPr>
            <w:r>
              <w:rPr>
                <w:rFonts w:cs="Malgun Gothic"/>
              </w:rPr>
              <w:t>24</w:t>
            </w:r>
            <w:r w:rsidRPr="00CB022E">
              <w:rPr>
                <w:rFonts w:cs="Malgun Gothic"/>
              </w:rPr>
              <w:t xml:space="preserve"> dBm </w:t>
            </w:r>
            <w:r>
              <w:rPr>
                <w:rFonts w:cs="Malgun Gothic"/>
              </w:rPr>
              <w:t>for TDD, Same PSD for SBFD</w:t>
            </w:r>
          </w:p>
        </w:tc>
      </w:tr>
      <w:tr w:rsidR="00B73D96" w:rsidRPr="00277F22" w14:paraId="7A8756C6" w14:textId="77777777" w:rsidTr="00A01B84">
        <w:tc>
          <w:tcPr>
            <w:tcW w:w="846" w:type="dxa"/>
            <w:vMerge/>
            <w:vAlign w:val="center"/>
          </w:tcPr>
          <w:p w14:paraId="59060BAE" w14:textId="77777777" w:rsidR="00B73D96" w:rsidRPr="00CB022E" w:rsidRDefault="00B73D96" w:rsidP="00A01B84">
            <w:pPr>
              <w:rPr>
                <w:rFonts w:cs="Malgun Gothic"/>
              </w:rPr>
            </w:pPr>
          </w:p>
        </w:tc>
        <w:tc>
          <w:tcPr>
            <w:tcW w:w="3969" w:type="dxa"/>
          </w:tcPr>
          <w:p w14:paraId="57FB0021" w14:textId="77777777" w:rsidR="00B73D96" w:rsidRPr="00CB022E" w:rsidRDefault="00B73D96" w:rsidP="00A01B84">
            <w:pPr>
              <w:rPr>
                <w:rFonts w:cs="Malgun Gothic"/>
              </w:rPr>
            </w:pPr>
            <w:r w:rsidRPr="00CB022E">
              <w:rPr>
                <w:rFonts w:cs="Malgun Gothic"/>
              </w:rPr>
              <w:t>Noise figure</w:t>
            </w:r>
          </w:p>
        </w:tc>
        <w:tc>
          <w:tcPr>
            <w:tcW w:w="4815" w:type="dxa"/>
          </w:tcPr>
          <w:p w14:paraId="5340DDBC" w14:textId="77777777" w:rsidR="00B73D96" w:rsidRPr="00CB022E" w:rsidRDefault="00B73D96" w:rsidP="00A01B84">
            <w:pPr>
              <w:rPr>
                <w:rFonts w:cs="Malgun Gothic"/>
              </w:rPr>
            </w:pPr>
            <w:r w:rsidRPr="00CB022E">
              <w:rPr>
                <w:rFonts w:cs="Malgun Gothic"/>
              </w:rPr>
              <w:t>5 dB</w:t>
            </w:r>
          </w:p>
        </w:tc>
      </w:tr>
      <w:tr w:rsidR="00B73D96" w:rsidRPr="00277F22" w14:paraId="7B98CEE8" w14:textId="77777777" w:rsidTr="00FD465A">
        <w:trPr>
          <w:trHeight w:val="274"/>
        </w:trPr>
        <w:tc>
          <w:tcPr>
            <w:tcW w:w="846" w:type="dxa"/>
            <w:vMerge/>
            <w:vAlign w:val="center"/>
          </w:tcPr>
          <w:p w14:paraId="3518F632" w14:textId="77777777" w:rsidR="00B73D96" w:rsidRPr="00CB022E" w:rsidRDefault="00B73D96" w:rsidP="00A01B84">
            <w:pPr>
              <w:rPr>
                <w:rFonts w:cs="Malgun Gothic"/>
              </w:rPr>
            </w:pPr>
          </w:p>
        </w:tc>
        <w:tc>
          <w:tcPr>
            <w:tcW w:w="3969" w:type="dxa"/>
          </w:tcPr>
          <w:p w14:paraId="19A9B734" w14:textId="1D2FF726" w:rsidR="00B73D96" w:rsidRPr="00CB022E" w:rsidRDefault="00B73D96" w:rsidP="00A01B84">
            <w:pPr>
              <w:rPr>
                <w:rFonts w:cs="Malgun Gothic"/>
              </w:rPr>
            </w:pPr>
            <w:r w:rsidRPr="00CB022E">
              <w:rPr>
                <w:rFonts w:cs="Malgun Gothic"/>
              </w:rPr>
              <w:t>Max modulation</w:t>
            </w:r>
          </w:p>
        </w:tc>
        <w:tc>
          <w:tcPr>
            <w:tcW w:w="4815" w:type="dxa"/>
          </w:tcPr>
          <w:p w14:paraId="1EE613F8" w14:textId="085A170D" w:rsidR="00B73D96" w:rsidRPr="00CB022E" w:rsidRDefault="00B73D96" w:rsidP="00A01B84">
            <w:pPr>
              <w:rPr>
                <w:rFonts w:cs="Malgun Gothic"/>
              </w:rPr>
            </w:pPr>
            <w:r w:rsidRPr="00CB022E">
              <w:rPr>
                <w:rFonts w:cs="Malgun Gothic"/>
              </w:rPr>
              <w:t>256 QAM</w:t>
            </w:r>
          </w:p>
        </w:tc>
      </w:tr>
      <w:tr w:rsidR="00B73D96" w:rsidRPr="00277F22" w14:paraId="35CF7459" w14:textId="77777777" w:rsidTr="00A01B84">
        <w:tc>
          <w:tcPr>
            <w:tcW w:w="846" w:type="dxa"/>
            <w:vMerge w:val="restart"/>
            <w:textDirection w:val="btLr"/>
            <w:vAlign w:val="center"/>
          </w:tcPr>
          <w:p w14:paraId="2E813942" w14:textId="77777777" w:rsidR="00B73D96" w:rsidRPr="00CB022E" w:rsidRDefault="00B73D96" w:rsidP="00A01B84">
            <w:pPr>
              <w:ind w:left="113" w:right="113"/>
              <w:jc w:val="center"/>
              <w:rPr>
                <w:rFonts w:cs="Malgun Gothic"/>
              </w:rPr>
            </w:pPr>
            <w:r w:rsidRPr="00CB022E">
              <w:rPr>
                <w:rFonts w:cs="Malgun Gothic"/>
              </w:rPr>
              <w:t>UE</w:t>
            </w:r>
          </w:p>
        </w:tc>
        <w:tc>
          <w:tcPr>
            <w:tcW w:w="3969" w:type="dxa"/>
          </w:tcPr>
          <w:p w14:paraId="2E7E6FD2" w14:textId="1259B4B7" w:rsidR="00B73D96" w:rsidRPr="00CB022E" w:rsidRDefault="00B73D96" w:rsidP="00A01B84">
            <w:pPr>
              <w:rPr>
                <w:rFonts w:cs="Malgun Gothic"/>
              </w:rPr>
            </w:pPr>
            <w:r w:rsidRPr="00CB022E">
              <w:rPr>
                <w:rFonts w:cs="Malgun Gothic"/>
              </w:rPr>
              <w:t>UE antenna</w:t>
            </w:r>
            <w:r w:rsidR="00121EAE">
              <w:rPr>
                <w:rFonts w:cs="Malgun Gothic"/>
              </w:rPr>
              <w:t xml:space="preserve"> configuration</w:t>
            </w:r>
          </w:p>
        </w:tc>
        <w:tc>
          <w:tcPr>
            <w:tcW w:w="4815" w:type="dxa"/>
          </w:tcPr>
          <w:p w14:paraId="0E06DCD1" w14:textId="033312F6" w:rsidR="00CF51D2" w:rsidRDefault="00F55C58" w:rsidP="00CF51D2">
            <w:pPr>
              <w:rPr>
                <w:rFonts w:cs="Malgun Gothic"/>
              </w:rPr>
            </w:pPr>
            <w:r w:rsidRPr="0014646A">
              <w:rPr>
                <w:rFonts w:cs="Malgun Gothic"/>
              </w:rPr>
              <w:t>Tx: (</w:t>
            </w:r>
            <w:proofErr w:type="spellStart"/>
            <w:r w:rsidRPr="0014646A">
              <w:rPr>
                <w:rFonts w:cs="Malgun Gothic"/>
              </w:rPr>
              <w:t>M,N,P,Mg,Ng;Mp,Np</w:t>
            </w:r>
            <w:proofErr w:type="spellEnd"/>
            <w:r w:rsidRPr="0014646A">
              <w:rPr>
                <w:rFonts w:cs="Malgun Gothic"/>
              </w:rPr>
              <w:t>) = (1,1,2,1,1;1,1), (</w:t>
            </w:r>
            <w:proofErr w:type="spellStart"/>
            <w:r w:rsidRPr="0014646A">
              <w:rPr>
                <w:rFonts w:cs="Malgun Gothic"/>
              </w:rPr>
              <w:t>dH,dV</w:t>
            </w:r>
            <w:proofErr w:type="spellEnd"/>
            <w:r w:rsidRPr="0014646A">
              <w:rPr>
                <w:rFonts w:cs="Malgun Gothic"/>
              </w:rPr>
              <w:t>) = (N/A, N/A)λ</w:t>
            </w:r>
          </w:p>
          <w:p w14:paraId="439492C5" w14:textId="513C727B" w:rsidR="00B73D96" w:rsidRPr="00CB022E" w:rsidRDefault="00F55C58" w:rsidP="00A01B84">
            <w:pPr>
              <w:rPr>
                <w:rFonts w:cs="Malgun Gothic"/>
              </w:rPr>
            </w:pPr>
            <w:r w:rsidRPr="0014646A">
              <w:rPr>
                <w:rFonts w:cs="Malgun Gothic"/>
              </w:rPr>
              <w:t>Rx: (</w:t>
            </w:r>
            <w:proofErr w:type="spellStart"/>
            <w:r w:rsidRPr="0014646A">
              <w:rPr>
                <w:rFonts w:cs="Malgun Gothic"/>
              </w:rPr>
              <w:t>M,N,P,Mg,Ng;Mp,Np</w:t>
            </w:r>
            <w:proofErr w:type="spellEnd"/>
            <w:r w:rsidRPr="0014646A">
              <w:rPr>
                <w:rFonts w:cs="Malgun Gothic"/>
              </w:rPr>
              <w:t>) = (1,2,2,1,1;1,2), (</w:t>
            </w:r>
            <w:proofErr w:type="spellStart"/>
            <w:r w:rsidRPr="0014646A">
              <w:rPr>
                <w:rFonts w:cs="Malgun Gothic"/>
              </w:rPr>
              <w:t>dH,dV</w:t>
            </w:r>
            <w:proofErr w:type="spellEnd"/>
            <w:r w:rsidRPr="0014646A">
              <w:rPr>
                <w:rFonts w:cs="Malgun Gothic"/>
              </w:rPr>
              <w:t>) = (0.5, N/A)λ</w:t>
            </w:r>
          </w:p>
        </w:tc>
      </w:tr>
      <w:tr w:rsidR="00B73D96" w:rsidRPr="00277F22" w14:paraId="6ACFE859" w14:textId="77777777" w:rsidTr="00A01B84">
        <w:tc>
          <w:tcPr>
            <w:tcW w:w="846" w:type="dxa"/>
            <w:vMerge/>
            <w:vAlign w:val="center"/>
          </w:tcPr>
          <w:p w14:paraId="72AF3992" w14:textId="77777777" w:rsidR="00B73D96" w:rsidRPr="00CB022E" w:rsidRDefault="00B73D96" w:rsidP="00A01B84">
            <w:pPr>
              <w:rPr>
                <w:rFonts w:cs="Malgun Gothic"/>
              </w:rPr>
            </w:pPr>
          </w:p>
        </w:tc>
        <w:tc>
          <w:tcPr>
            <w:tcW w:w="3969" w:type="dxa"/>
          </w:tcPr>
          <w:p w14:paraId="47407B91" w14:textId="77777777" w:rsidR="00B73D96" w:rsidRPr="00CB022E" w:rsidRDefault="00B73D96" w:rsidP="00A01B84">
            <w:pPr>
              <w:rPr>
                <w:rFonts w:cs="Malgun Gothic"/>
              </w:rPr>
            </w:pPr>
            <w:r w:rsidRPr="00CB022E">
              <w:rPr>
                <w:rFonts w:cs="Malgun Gothic"/>
              </w:rPr>
              <w:t>Antenna model</w:t>
            </w:r>
          </w:p>
        </w:tc>
        <w:tc>
          <w:tcPr>
            <w:tcW w:w="4815" w:type="dxa"/>
          </w:tcPr>
          <w:p w14:paraId="0FD14850" w14:textId="77777777" w:rsidR="00B73D96" w:rsidRPr="00CB022E" w:rsidRDefault="00B73D96" w:rsidP="00A01B84">
            <w:pPr>
              <w:rPr>
                <w:rFonts w:cs="Malgun Gothic"/>
              </w:rPr>
            </w:pPr>
            <w:r w:rsidRPr="00CB022E">
              <w:rPr>
                <w:rFonts w:cs="Malgun Gothic"/>
              </w:rPr>
              <w:t>isotropic</w:t>
            </w:r>
          </w:p>
        </w:tc>
      </w:tr>
      <w:tr w:rsidR="00B73D96" w:rsidRPr="00277F22" w14:paraId="1F3B8A1D" w14:textId="77777777" w:rsidTr="00A01B84">
        <w:tc>
          <w:tcPr>
            <w:tcW w:w="846" w:type="dxa"/>
            <w:vMerge/>
            <w:vAlign w:val="center"/>
          </w:tcPr>
          <w:p w14:paraId="45117C84" w14:textId="77777777" w:rsidR="00B73D96" w:rsidRPr="00CB022E" w:rsidRDefault="00B73D96" w:rsidP="00A01B84">
            <w:pPr>
              <w:rPr>
                <w:rFonts w:cs="Malgun Gothic"/>
              </w:rPr>
            </w:pPr>
          </w:p>
        </w:tc>
        <w:tc>
          <w:tcPr>
            <w:tcW w:w="3969" w:type="dxa"/>
          </w:tcPr>
          <w:p w14:paraId="4AE2BA3B" w14:textId="77777777" w:rsidR="00B73D96" w:rsidRPr="00CB022E" w:rsidRDefault="00B73D96" w:rsidP="00A01B84">
            <w:pPr>
              <w:rPr>
                <w:rFonts w:cs="Malgun Gothic"/>
              </w:rPr>
            </w:pPr>
            <w:r w:rsidRPr="00CB022E">
              <w:rPr>
                <w:rFonts w:cs="Malgun Gothic"/>
              </w:rPr>
              <w:t>Antenna element gain</w:t>
            </w:r>
          </w:p>
        </w:tc>
        <w:tc>
          <w:tcPr>
            <w:tcW w:w="4815" w:type="dxa"/>
          </w:tcPr>
          <w:p w14:paraId="770F40F2" w14:textId="77777777" w:rsidR="00B73D96" w:rsidRPr="00CB022E" w:rsidRDefault="00B73D96" w:rsidP="00A01B84">
            <w:pPr>
              <w:rPr>
                <w:rFonts w:cs="Malgun Gothic"/>
              </w:rPr>
            </w:pPr>
            <w:r w:rsidRPr="00CB022E">
              <w:rPr>
                <w:rFonts w:cs="Malgun Gothic"/>
              </w:rPr>
              <w:t xml:space="preserve">0 </w:t>
            </w:r>
            <w:proofErr w:type="spellStart"/>
            <w:r w:rsidRPr="00CB022E">
              <w:rPr>
                <w:rFonts w:cs="Malgun Gothic"/>
              </w:rPr>
              <w:t>dBi</w:t>
            </w:r>
            <w:proofErr w:type="spellEnd"/>
          </w:p>
        </w:tc>
      </w:tr>
      <w:tr w:rsidR="00B73D96" w:rsidRPr="00277F22" w14:paraId="0A62DAEB" w14:textId="77777777" w:rsidTr="00A01B84">
        <w:tc>
          <w:tcPr>
            <w:tcW w:w="846" w:type="dxa"/>
            <w:vMerge/>
            <w:vAlign w:val="center"/>
          </w:tcPr>
          <w:p w14:paraId="4A2E3A4D" w14:textId="77777777" w:rsidR="00B73D96" w:rsidRPr="00CB022E" w:rsidRDefault="00B73D96" w:rsidP="00A01B84">
            <w:pPr>
              <w:rPr>
                <w:rFonts w:cs="Malgun Gothic"/>
              </w:rPr>
            </w:pPr>
          </w:p>
        </w:tc>
        <w:tc>
          <w:tcPr>
            <w:tcW w:w="3969" w:type="dxa"/>
          </w:tcPr>
          <w:p w14:paraId="6A7F658D" w14:textId="77777777" w:rsidR="00B73D96" w:rsidRPr="00CB022E" w:rsidRDefault="00B73D96" w:rsidP="00A01B84">
            <w:pPr>
              <w:rPr>
                <w:rFonts w:cs="Malgun Gothic"/>
              </w:rPr>
            </w:pPr>
            <w:r w:rsidRPr="00CB022E">
              <w:rPr>
                <w:rFonts w:cs="Malgun Gothic"/>
              </w:rPr>
              <w:t>Max UE TX Power</w:t>
            </w:r>
          </w:p>
        </w:tc>
        <w:tc>
          <w:tcPr>
            <w:tcW w:w="4815" w:type="dxa"/>
          </w:tcPr>
          <w:p w14:paraId="3467BA4D" w14:textId="77777777" w:rsidR="00B73D96" w:rsidRPr="00CB022E" w:rsidRDefault="00B73D96" w:rsidP="00A01B84">
            <w:pPr>
              <w:rPr>
                <w:rFonts w:cs="Malgun Gothic"/>
              </w:rPr>
            </w:pPr>
            <w:r w:rsidRPr="00CB022E">
              <w:rPr>
                <w:rFonts w:cs="Malgun Gothic"/>
              </w:rPr>
              <w:t>23 dBm</w:t>
            </w:r>
          </w:p>
        </w:tc>
      </w:tr>
      <w:tr w:rsidR="00B73D96" w:rsidRPr="00277F22" w14:paraId="03767329" w14:textId="77777777" w:rsidTr="00A01B84">
        <w:tc>
          <w:tcPr>
            <w:tcW w:w="846" w:type="dxa"/>
            <w:vMerge/>
            <w:vAlign w:val="center"/>
          </w:tcPr>
          <w:p w14:paraId="0D750CAA" w14:textId="77777777" w:rsidR="00B73D96" w:rsidRPr="00CB022E" w:rsidRDefault="00B73D96" w:rsidP="00A01B84">
            <w:pPr>
              <w:rPr>
                <w:rFonts w:cs="Malgun Gothic"/>
              </w:rPr>
            </w:pPr>
          </w:p>
        </w:tc>
        <w:tc>
          <w:tcPr>
            <w:tcW w:w="3969" w:type="dxa"/>
          </w:tcPr>
          <w:p w14:paraId="5E739E70" w14:textId="77777777" w:rsidR="00B73D96" w:rsidRPr="00CB022E" w:rsidRDefault="00B73D96" w:rsidP="00A01B84">
            <w:pPr>
              <w:rPr>
                <w:rFonts w:cs="Malgun Gothic"/>
              </w:rPr>
            </w:pPr>
            <w:r w:rsidRPr="00CB022E">
              <w:rPr>
                <w:rFonts w:cs="Malgun Gothic"/>
              </w:rPr>
              <w:t>UE power control</w:t>
            </w:r>
          </w:p>
        </w:tc>
        <w:tc>
          <w:tcPr>
            <w:tcW w:w="4815" w:type="dxa"/>
          </w:tcPr>
          <w:p w14:paraId="14920FDF" w14:textId="77777777" w:rsidR="00B73D96" w:rsidRDefault="00B73D96" w:rsidP="00A01B84">
            <w:pPr>
              <w:rPr>
                <w:rFonts w:cs="Malgun Gothic"/>
              </w:rPr>
            </w:pPr>
            <w:r w:rsidRPr="00CB022E">
              <w:rPr>
                <w:rFonts w:cs="Malgun Gothic"/>
              </w:rPr>
              <w:t>Sec. 9.1 TR36.942</w:t>
            </w:r>
          </w:p>
          <w:p w14:paraId="4277A80B" w14:textId="77777777" w:rsidR="00B73D96" w:rsidRPr="00CB022E" w:rsidRDefault="00B73D96" w:rsidP="00A01B84">
            <w:pPr>
              <w:rPr>
                <w:rFonts w:cs="Malgun Gothic"/>
              </w:rPr>
            </w:pPr>
            <w:r w:rsidRPr="004564CA">
              <w:rPr>
                <w:rFonts w:cs="Malgun Gothic"/>
              </w:rPr>
              <w:t>P0= -</w:t>
            </w:r>
            <w:r>
              <w:rPr>
                <w:rFonts w:cs="Malgun Gothic"/>
              </w:rPr>
              <w:t>6</w:t>
            </w:r>
            <w:r w:rsidRPr="004564CA">
              <w:rPr>
                <w:rFonts w:cs="Malgun Gothic"/>
              </w:rPr>
              <w:t>0 dBm, alpha = 0.</w:t>
            </w:r>
            <w:r>
              <w:rPr>
                <w:rFonts w:cs="Malgun Gothic"/>
              </w:rPr>
              <w:t>6</w:t>
            </w:r>
          </w:p>
        </w:tc>
      </w:tr>
      <w:tr w:rsidR="00B73D96" w:rsidRPr="00277F22" w14:paraId="751AFC6F" w14:textId="77777777" w:rsidTr="00A01B84">
        <w:tc>
          <w:tcPr>
            <w:tcW w:w="846" w:type="dxa"/>
            <w:vMerge/>
            <w:vAlign w:val="center"/>
          </w:tcPr>
          <w:p w14:paraId="722C921B" w14:textId="77777777" w:rsidR="00B73D96" w:rsidRPr="00CB022E" w:rsidRDefault="00B73D96" w:rsidP="00A01B84">
            <w:pPr>
              <w:rPr>
                <w:rFonts w:cs="Malgun Gothic"/>
              </w:rPr>
            </w:pPr>
          </w:p>
        </w:tc>
        <w:tc>
          <w:tcPr>
            <w:tcW w:w="3969" w:type="dxa"/>
          </w:tcPr>
          <w:p w14:paraId="32EE0813" w14:textId="77777777" w:rsidR="00B73D96" w:rsidRPr="00CB022E" w:rsidRDefault="00B73D96" w:rsidP="00A01B84">
            <w:pPr>
              <w:rPr>
                <w:rFonts w:cs="Malgun Gothic"/>
              </w:rPr>
            </w:pPr>
            <w:r w:rsidRPr="00CB022E">
              <w:rPr>
                <w:rFonts w:cs="Malgun Gothic"/>
              </w:rPr>
              <w:t>Noise figure</w:t>
            </w:r>
          </w:p>
        </w:tc>
        <w:tc>
          <w:tcPr>
            <w:tcW w:w="4815" w:type="dxa"/>
          </w:tcPr>
          <w:p w14:paraId="70B89AE3" w14:textId="77777777" w:rsidR="00B73D96" w:rsidRPr="00CB022E" w:rsidRDefault="00B73D96" w:rsidP="00A01B84">
            <w:pPr>
              <w:rPr>
                <w:rFonts w:cs="Malgun Gothic"/>
              </w:rPr>
            </w:pPr>
            <w:r w:rsidRPr="00CB022E">
              <w:rPr>
                <w:rFonts w:cs="Malgun Gothic"/>
              </w:rPr>
              <w:t>9 dB</w:t>
            </w:r>
          </w:p>
        </w:tc>
      </w:tr>
      <w:tr w:rsidR="00B73D96" w:rsidRPr="00277F22" w14:paraId="341DAE9C" w14:textId="77777777" w:rsidTr="00A01B84">
        <w:tc>
          <w:tcPr>
            <w:tcW w:w="846" w:type="dxa"/>
            <w:vMerge/>
            <w:vAlign w:val="center"/>
          </w:tcPr>
          <w:p w14:paraId="275325D6" w14:textId="77777777" w:rsidR="00B73D96" w:rsidRPr="00CB022E" w:rsidRDefault="00B73D96" w:rsidP="00A01B84">
            <w:pPr>
              <w:rPr>
                <w:rFonts w:cs="Malgun Gothic"/>
              </w:rPr>
            </w:pPr>
          </w:p>
        </w:tc>
        <w:tc>
          <w:tcPr>
            <w:tcW w:w="3969" w:type="dxa"/>
          </w:tcPr>
          <w:p w14:paraId="3BDF51CB" w14:textId="77777777" w:rsidR="00B73D96" w:rsidRPr="00CB022E" w:rsidRDefault="00B73D96" w:rsidP="00A01B84">
            <w:pPr>
              <w:rPr>
                <w:rFonts w:cs="Malgun Gothic"/>
              </w:rPr>
            </w:pPr>
            <w:r w:rsidRPr="00CB022E">
              <w:rPr>
                <w:rFonts w:cs="Malgun Gothic"/>
              </w:rPr>
              <w:t>Max modulation</w:t>
            </w:r>
          </w:p>
        </w:tc>
        <w:tc>
          <w:tcPr>
            <w:tcW w:w="4815" w:type="dxa"/>
          </w:tcPr>
          <w:p w14:paraId="0151A46E" w14:textId="77777777" w:rsidR="00B73D96" w:rsidRPr="00CB022E" w:rsidRDefault="00B73D96" w:rsidP="00A01B84">
            <w:pPr>
              <w:rPr>
                <w:rFonts w:cs="Malgun Gothic"/>
              </w:rPr>
            </w:pPr>
            <w:r>
              <w:rPr>
                <w:rFonts w:cs="Malgun Gothic"/>
              </w:rPr>
              <w:t>256</w:t>
            </w:r>
            <w:r w:rsidRPr="00CB022E">
              <w:rPr>
                <w:rFonts w:cs="Malgun Gothic"/>
              </w:rPr>
              <w:t xml:space="preserve"> QAM</w:t>
            </w:r>
          </w:p>
        </w:tc>
      </w:tr>
      <w:tr w:rsidR="00836EF0" w:rsidRPr="00277F22" w14:paraId="1929C444" w14:textId="77777777" w:rsidTr="00A01B84">
        <w:tc>
          <w:tcPr>
            <w:tcW w:w="846" w:type="dxa"/>
            <w:vMerge w:val="restart"/>
            <w:textDirection w:val="btLr"/>
            <w:vAlign w:val="center"/>
          </w:tcPr>
          <w:p w14:paraId="6DA71172" w14:textId="2B0D32BB" w:rsidR="00836EF0" w:rsidRPr="00332511" w:rsidRDefault="00836EF0" w:rsidP="00A01B84">
            <w:pPr>
              <w:ind w:left="113" w:right="113"/>
              <w:jc w:val="center"/>
              <w:rPr>
                <w:rFonts w:cs="Malgun Gothic"/>
              </w:rPr>
            </w:pPr>
            <w:r w:rsidRPr="00332511">
              <w:rPr>
                <w:rFonts w:cs="Malgun Gothic"/>
              </w:rPr>
              <w:t>Traffic</w:t>
            </w:r>
          </w:p>
        </w:tc>
        <w:tc>
          <w:tcPr>
            <w:tcW w:w="3969" w:type="dxa"/>
          </w:tcPr>
          <w:p w14:paraId="3D55235F" w14:textId="69E3454C" w:rsidR="00836EF0" w:rsidRPr="00CB022E" w:rsidRDefault="00111432" w:rsidP="00A01B84">
            <w:pPr>
              <w:rPr>
                <w:rFonts w:cs="Malgun Gothic"/>
              </w:rPr>
            </w:pPr>
            <w:r w:rsidRPr="00B820A2">
              <w:rPr>
                <w:rFonts w:cs="Malgun Gothic"/>
                <w:lang w:val="en-GB"/>
              </w:rPr>
              <w:t>DL/UL FTP packet size</w:t>
            </w:r>
          </w:p>
        </w:tc>
        <w:tc>
          <w:tcPr>
            <w:tcW w:w="4815" w:type="dxa"/>
          </w:tcPr>
          <w:p w14:paraId="2FDD0420" w14:textId="77777777" w:rsidR="00836EF0" w:rsidRDefault="00111432" w:rsidP="00111432">
            <w:pPr>
              <w:rPr>
                <w:rFonts w:cs="Malgun Gothic"/>
                <w:lang w:val="en-GB"/>
              </w:rPr>
            </w:pPr>
            <w:r>
              <w:rPr>
                <w:rFonts w:cs="Malgun Gothic"/>
                <w:lang w:val="en-GB"/>
              </w:rPr>
              <w:t xml:space="preserve">Big files: </w:t>
            </w:r>
            <w:r w:rsidRPr="00FD465A">
              <w:rPr>
                <w:rFonts w:cs="Malgun Gothic"/>
                <w:lang w:val="en-GB"/>
              </w:rPr>
              <w:t>0.5Mbyte for DL and 0.125 Mbytes for UL</w:t>
            </w:r>
          </w:p>
          <w:p w14:paraId="063ACF27" w14:textId="51D27298" w:rsidR="00836EF0" w:rsidRDefault="00111432" w:rsidP="00A01B84">
            <w:pPr>
              <w:rPr>
                <w:rFonts w:cs="Malgun Gothic"/>
              </w:rPr>
            </w:pPr>
            <w:r>
              <w:rPr>
                <w:rFonts w:cs="Malgun Gothic"/>
                <w:lang w:val="en-GB"/>
              </w:rPr>
              <w:t xml:space="preserve">Small files: </w:t>
            </w:r>
            <w:r w:rsidRPr="00111432">
              <w:rPr>
                <w:rFonts w:cs="Malgun Gothic"/>
                <w:lang w:val="en-GB"/>
              </w:rPr>
              <w:t>4Kbytes for DL and 1Kbyte for UL</w:t>
            </w:r>
          </w:p>
        </w:tc>
      </w:tr>
      <w:tr w:rsidR="00B73D96" w:rsidRPr="00277F22" w14:paraId="38D5DAA7" w14:textId="77777777" w:rsidTr="00A01B84">
        <w:tc>
          <w:tcPr>
            <w:tcW w:w="846" w:type="dxa"/>
            <w:vMerge/>
            <w:textDirection w:val="btLr"/>
            <w:vAlign w:val="center"/>
          </w:tcPr>
          <w:p w14:paraId="71C0554F" w14:textId="1A55F795" w:rsidR="00B73D96" w:rsidRPr="00CB022E" w:rsidRDefault="00B73D96" w:rsidP="00A01B84">
            <w:pPr>
              <w:ind w:left="113" w:right="113"/>
              <w:jc w:val="center"/>
              <w:rPr>
                <w:rFonts w:cs="Malgun Gothic"/>
              </w:rPr>
            </w:pPr>
          </w:p>
        </w:tc>
        <w:tc>
          <w:tcPr>
            <w:tcW w:w="3969" w:type="dxa"/>
          </w:tcPr>
          <w:p w14:paraId="7A95BDB5" w14:textId="77777777" w:rsidR="00B73D96" w:rsidRPr="00CB022E" w:rsidRDefault="00B73D96" w:rsidP="00A01B84">
            <w:pPr>
              <w:rPr>
                <w:rFonts w:cs="Malgun Gothic"/>
              </w:rPr>
            </w:pPr>
            <w:r w:rsidRPr="00CB022E">
              <w:rPr>
                <w:rFonts w:cs="Malgun Gothic"/>
              </w:rPr>
              <w:t>Traffic split</w:t>
            </w:r>
          </w:p>
        </w:tc>
        <w:tc>
          <w:tcPr>
            <w:tcW w:w="4815" w:type="dxa"/>
          </w:tcPr>
          <w:p w14:paraId="5D9BB0AE" w14:textId="5C8211A7" w:rsidR="00B73D96" w:rsidRPr="00CB022E" w:rsidRDefault="00B73D96" w:rsidP="00A01B84">
            <w:pPr>
              <w:rPr>
                <w:rFonts w:cs="Malgun Gothic"/>
              </w:rPr>
            </w:pPr>
            <w:r>
              <w:rPr>
                <w:rFonts w:cs="Malgun Gothic"/>
              </w:rPr>
              <w:t xml:space="preserve">To reach target </w:t>
            </w:r>
            <w:r w:rsidR="00E1607F">
              <w:rPr>
                <w:rFonts w:cs="Malgun Gothic"/>
              </w:rPr>
              <w:t>utilization</w:t>
            </w:r>
            <w:r w:rsidR="008C5998">
              <w:rPr>
                <w:rFonts w:cs="Malgun Gothic"/>
              </w:rPr>
              <w:t>s</w:t>
            </w:r>
          </w:p>
        </w:tc>
      </w:tr>
      <w:tr w:rsidR="00B73D96" w:rsidRPr="00277F22" w14:paraId="1EE5F560" w14:textId="77777777" w:rsidTr="00A01B84">
        <w:tc>
          <w:tcPr>
            <w:tcW w:w="846" w:type="dxa"/>
            <w:vMerge/>
          </w:tcPr>
          <w:p w14:paraId="7F321188" w14:textId="77777777" w:rsidR="00B73D96" w:rsidRPr="00CB022E" w:rsidRDefault="00B73D96" w:rsidP="00A01B84">
            <w:pPr>
              <w:rPr>
                <w:rFonts w:cs="Malgun Gothic"/>
              </w:rPr>
            </w:pPr>
          </w:p>
        </w:tc>
        <w:tc>
          <w:tcPr>
            <w:tcW w:w="3969" w:type="dxa"/>
          </w:tcPr>
          <w:p w14:paraId="3ED77894" w14:textId="77777777" w:rsidR="00B73D96" w:rsidRPr="00CB022E" w:rsidRDefault="00B73D96" w:rsidP="00A01B84">
            <w:pPr>
              <w:rPr>
                <w:rFonts w:cs="Malgun Gothic"/>
              </w:rPr>
            </w:pPr>
            <w:r w:rsidRPr="00CB022E">
              <w:rPr>
                <w:rFonts w:cs="Malgun Gothic"/>
              </w:rPr>
              <w:t>Target Resource utilization</w:t>
            </w:r>
          </w:p>
        </w:tc>
        <w:tc>
          <w:tcPr>
            <w:tcW w:w="4815" w:type="dxa"/>
          </w:tcPr>
          <w:p w14:paraId="6B39AE70" w14:textId="77777777" w:rsidR="00B73D96" w:rsidRPr="00CB022E" w:rsidRDefault="00B73D96" w:rsidP="00A01B84">
            <w:pPr>
              <w:rPr>
                <w:rFonts w:cs="Malgun Gothic"/>
              </w:rPr>
            </w:pPr>
            <w:r w:rsidRPr="00F50BC3">
              <w:rPr>
                <w:rFonts w:cs="Malgun Gothic"/>
              </w:rPr>
              <w:t>&lt;10%, 20-40%, &gt;50%</w:t>
            </w:r>
          </w:p>
        </w:tc>
      </w:tr>
      <w:tr w:rsidR="00B73D96" w:rsidRPr="00277F22" w14:paraId="48620AB8" w14:textId="77777777" w:rsidTr="00A01B84">
        <w:tc>
          <w:tcPr>
            <w:tcW w:w="846" w:type="dxa"/>
            <w:vMerge w:val="restart"/>
            <w:textDirection w:val="btLr"/>
            <w:vAlign w:val="center"/>
          </w:tcPr>
          <w:p w14:paraId="770332EC" w14:textId="77777777" w:rsidR="00B73D96" w:rsidRPr="00CB022E" w:rsidRDefault="00B73D96" w:rsidP="00A01B84">
            <w:pPr>
              <w:ind w:left="113" w:right="113"/>
              <w:jc w:val="center"/>
              <w:rPr>
                <w:rFonts w:cs="Malgun Gothic"/>
              </w:rPr>
            </w:pPr>
            <w:r w:rsidRPr="00CB022E">
              <w:rPr>
                <w:rFonts w:cs="Malgun Gothic"/>
              </w:rPr>
              <w:t>Intra-network</w:t>
            </w:r>
          </w:p>
        </w:tc>
        <w:tc>
          <w:tcPr>
            <w:tcW w:w="3969" w:type="dxa"/>
          </w:tcPr>
          <w:p w14:paraId="50C579C6" w14:textId="19648058" w:rsidR="00B73D96" w:rsidRPr="00CB022E" w:rsidRDefault="00B73D96" w:rsidP="00A01B84">
            <w:pPr>
              <w:rPr>
                <w:rFonts w:cs="Malgun Gothic"/>
              </w:rPr>
            </w:pPr>
            <w:r>
              <w:rPr>
                <w:rFonts w:cs="Malgun Gothic"/>
              </w:rPr>
              <w:t>Spatial</w:t>
            </w:r>
            <w:r w:rsidRPr="00CB022E">
              <w:rPr>
                <w:rFonts w:cs="Malgun Gothic"/>
              </w:rPr>
              <w:t xml:space="preserve"> isolation for self-interference</w:t>
            </w:r>
            <w:r>
              <w:rPr>
                <w:rFonts w:cs="Malgun Gothic"/>
              </w:rPr>
              <w:t xml:space="preserve"> (Tx panel</w:t>
            </w:r>
            <w:r w:rsidR="00492FB1">
              <w:rPr>
                <w:rFonts w:cs="Malgun Gothic"/>
              </w:rPr>
              <w:t xml:space="preserve"> </w:t>
            </w:r>
            <w:r w:rsidR="00492FB1" w:rsidRPr="00FF2005">
              <w:rPr>
                <w:rFonts w:ascii="Wingdings" w:eastAsia="Wingdings" w:hAnsi="Wingdings" w:cs="Wingdings"/>
              </w:rPr>
              <w:sym w:font="Wingdings" w:char="F0E0"/>
            </w:r>
            <w:r>
              <w:rPr>
                <w:rFonts w:cs="Malgun Gothic"/>
              </w:rPr>
              <w:t xml:space="preserve"> Rx port)</w:t>
            </w:r>
          </w:p>
        </w:tc>
        <w:tc>
          <w:tcPr>
            <w:tcW w:w="4815" w:type="dxa"/>
          </w:tcPr>
          <w:p w14:paraId="42DD8C74" w14:textId="77777777" w:rsidR="00B73D96" w:rsidRPr="00CB022E" w:rsidRDefault="00B73D96" w:rsidP="00A01B84">
            <w:pPr>
              <w:rPr>
                <w:rFonts w:cs="Malgun Gothic"/>
              </w:rPr>
            </w:pPr>
            <w:r>
              <w:rPr>
                <w:rFonts w:cs="Malgun Gothic"/>
              </w:rPr>
              <w:t>75</w:t>
            </w:r>
            <w:r w:rsidRPr="00CB022E">
              <w:rPr>
                <w:rFonts w:cs="Malgun Gothic"/>
              </w:rPr>
              <w:t xml:space="preserve"> dB</w:t>
            </w:r>
            <w:r>
              <w:rPr>
                <w:rFonts w:cs="Malgun Gothic"/>
              </w:rPr>
              <w:t xml:space="preserve"> including 5 dB Tx beam nulling with 3dB DL loss</w:t>
            </w:r>
          </w:p>
        </w:tc>
      </w:tr>
      <w:tr w:rsidR="00B73D96" w:rsidRPr="00277F22" w14:paraId="1FBAF74E" w14:textId="77777777" w:rsidTr="00A01B84">
        <w:tc>
          <w:tcPr>
            <w:tcW w:w="846" w:type="dxa"/>
            <w:vMerge/>
            <w:vAlign w:val="center"/>
          </w:tcPr>
          <w:p w14:paraId="744200BE" w14:textId="77777777" w:rsidR="00B73D96" w:rsidRPr="00CB022E" w:rsidRDefault="00B73D96" w:rsidP="00A01B84">
            <w:pPr>
              <w:rPr>
                <w:rFonts w:cs="Malgun Gothic"/>
              </w:rPr>
            </w:pPr>
          </w:p>
        </w:tc>
        <w:tc>
          <w:tcPr>
            <w:tcW w:w="3969" w:type="dxa"/>
          </w:tcPr>
          <w:p w14:paraId="2323794E" w14:textId="39C0D363" w:rsidR="00B73D96" w:rsidRPr="00CB022E" w:rsidRDefault="00B73D96" w:rsidP="00A01B84">
            <w:pPr>
              <w:rPr>
                <w:rFonts w:cs="Malgun Gothic"/>
              </w:rPr>
            </w:pPr>
            <w:r>
              <w:rPr>
                <w:rFonts w:cs="Malgun Gothic"/>
              </w:rPr>
              <w:t xml:space="preserve">Inter-sector Isolation </w:t>
            </w:r>
            <w:r w:rsidRPr="00CB022E">
              <w:rPr>
                <w:rFonts w:cs="Malgun Gothic"/>
              </w:rPr>
              <w:t>(sector&lt;-&gt;sector)</w:t>
            </w:r>
            <w:r>
              <w:rPr>
                <w:rFonts w:cs="Malgun Gothic"/>
              </w:rPr>
              <w:t xml:space="preserve"> Tx panel </w:t>
            </w:r>
            <w:r w:rsidR="00492FB1" w:rsidRPr="00FF2005">
              <w:rPr>
                <w:rFonts w:ascii="Wingdings" w:eastAsia="Wingdings" w:hAnsi="Wingdings" w:cs="Wingdings"/>
              </w:rPr>
              <w:sym w:font="Wingdings" w:char="F0E0"/>
            </w:r>
            <w:r>
              <w:rPr>
                <w:rFonts w:cs="Malgun Gothic"/>
              </w:rPr>
              <w:t xml:space="preserve"> Rx port</w:t>
            </w:r>
          </w:p>
        </w:tc>
        <w:tc>
          <w:tcPr>
            <w:tcW w:w="4815" w:type="dxa"/>
          </w:tcPr>
          <w:p w14:paraId="22F1579D" w14:textId="77777777" w:rsidR="00B73D96" w:rsidRPr="00CB022E" w:rsidRDefault="00B73D96" w:rsidP="00A01B84">
            <w:pPr>
              <w:rPr>
                <w:rFonts w:cs="Malgun Gothic"/>
              </w:rPr>
            </w:pPr>
            <w:r>
              <w:rPr>
                <w:rStyle w:val="CommentReference"/>
                <w:sz w:val="20"/>
                <w:szCs w:val="20"/>
              </w:rPr>
              <w:t>N/A</w:t>
            </w:r>
          </w:p>
        </w:tc>
      </w:tr>
      <w:tr w:rsidR="00B73D96" w:rsidRPr="00277F22" w14:paraId="1AFFBF11" w14:textId="77777777" w:rsidTr="00A01B84">
        <w:tc>
          <w:tcPr>
            <w:tcW w:w="846" w:type="dxa"/>
            <w:vMerge/>
            <w:vAlign w:val="center"/>
          </w:tcPr>
          <w:p w14:paraId="62AE39EF" w14:textId="77777777" w:rsidR="00B73D96" w:rsidRPr="00CB022E" w:rsidRDefault="00B73D96" w:rsidP="00A01B84">
            <w:pPr>
              <w:rPr>
                <w:rFonts w:cs="Malgun Gothic"/>
              </w:rPr>
            </w:pPr>
          </w:p>
        </w:tc>
        <w:tc>
          <w:tcPr>
            <w:tcW w:w="3969" w:type="dxa"/>
          </w:tcPr>
          <w:p w14:paraId="50F1746B" w14:textId="77777777" w:rsidR="00B73D96" w:rsidRPr="00CB022E" w:rsidRDefault="00B73D96" w:rsidP="00A01B84">
            <w:pPr>
              <w:rPr>
                <w:rFonts w:cs="Malgun Gothic"/>
              </w:rPr>
            </w:pPr>
            <w:r w:rsidRPr="00CB022E">
              <w:rPr>
                <w:rFonts w:cs="Malgun Gothic"/>
              </w:rPr>
              <w:t>Digital cancellation</w:t>
            </w:r>
          </w:p>
        </w:tc>
        <w:tc>
          <w:tcPr>
            <w:tcW w:w="4815" w:type="dxa"/>
          </w:tcPr>
          <w:p w14:paraId="5A0C0A9B" w14:textId="77777777" w:rsidR="00B73D96" w:rsidRPr="00CB022E" w:rsidRDefault="00B73D96" w:rsidP="00A01B84">
            <w:pPr>
              <w:rPr>
                <w:rFonts w:cs="Malgun Gothic"/>
              </w:rPr>
            </w:pPr>
            <w:r>
              <w:rPr>
                <w:rFonts w:cs="Malgun Gothic"/>
              </w:rPr>
              <w:t>10</w:t>
            </w:r>
            <w:r w:rsidRPr="00CB022E">
              <w:rPr>
                <w:rFonts w:cs="Malgun Gothic"/>
              </w:rPr>
              <w:t xml:space="preserve"> dB</w:t>
            </w:r>
          </w:p>
        </w:tc>
      </w:tr>
      <w:tr w:rsidR="00B73D96" w:rsidRPr="00277F22" w14:paraId="09E56AA3" w14:textId="77777777" w:rsidTr="00A01B84">
        <w:tc>
          <w:tcPr>
            <w:tcW w:w="846" w:type="dxa"/>
            <w:vMerge/>
            <w:vAlign w:val="center"/>
          </w:tcPr>
          <w:p w14:paraId="6051B216" w14:textId="77777777" w:rsidR="00B73D96" w:rsidRPr="00CB022E" w:rsidRDefault="00B73D96" w:rsidP="00A01B84">
            <w:pPr>
              <w:rPr>
                <w:rFonts w:cs="Malgun Gothic"/>
              </w:rPr>
            </w:pPr>
          </w:p>
        </w:tc>
        <w:tc>
          <w:tcPr>
            <w:tcW w:w="3969" w:type="dxa"/>
          </w:tcPr>
          <w:p w14:paraId="3929D7B3" w14:textId="77777777" w:rsidR="00B73D96" w:rsidRPr="00BA17A3" w:rsidRDefault="00B73D96" w:rsidP="00A01B84">
            <w:pPr>
              <w:rPr>
                <w:rFonts w:cs="Malgun Gothic"/>
                <w:lang w:val="es-ES"/>
              </w:rPr>
            </w:pPr>
            <w:r w:rsidRPr="00BA17A3">
              <w:rPr>
                <w:rFonts w:cs="Malgun Gothic"/>
                <w:lang w:val="es-ES"/>
              </w:rPr>
              <w:t xml:space="preserve">UE-UE “ACIR” SBFD </w:t>
            </w:r>
            <w:proofErr w:type="spellStart"/>
            <w:r w:rsidRPr="00BA17A3">
              <w:rPr>
                <w:rFonts w:cs="Malgun Gothic"/>
                <w:lang w:val="es-ES"/>
              </w:rPr>
              <w:t>operator</w:t>
            </w:r>
            <w:proofErr w:type="spellEnd"/>
          </w:p>
        </w:tc>
        <w:tc>
          <w:tcPr>
            <w:tcW w:w="4815" w:type="dxa"/>
          </w:tcPr>
          <w:p w14:paraId="1544C279" w14:textId="77777777" w:rsidR="00B73D96" w:rsidRPr="00CB022E" w:rsidRDefault="00B73D96" w:rsidP="00A01B84">
            <w:pPr>
              <w:rPr>
                <w:rFonts w:cs="Malgun Gothic"/>
              </w:rPr>
            </w:pPr>
            <w:r>
              <w:rPr>
                <w:rFonts w:cs="Malgun Gothic"/>
              </w:rPr>
              <w:t>1</w:t>
            </w:r>
            <w:r w:rsidRPr="00CB022E">
              <w:rPr>
                <w:rFonts w:cs="Malgun Gothic"/>
              </w:rPr>
              <w:t>8 dB</w:t>
            </w:r>
            <w:r>
              <w:rPr>
                <w:rFonts w:cs="Malgun Gothic"/>
              </w:rPr>
              <w:t xml:space="preserve"> (ACS=33dB, ACLR=18dB based on IBE model)</w:t>
            </w:r>
          </w:p>
        </w:tc>
      </w:tr>
      <w:tr w:rsidR="00B73D96" w:rsidRPr="00277F22" w14:paraId="6AF13443" w14:textId="77777777" w:rsidTr="00A01B84">
        <w:tc>
          <w:tcPr>
            <w:tcW w:w="846" w:type="dxa"/>
            <w:vMerge/>
            <w:vAlign w:val="center"/>
          </w:tcPr>
          <w:p w14:paraId="4138980D" w14:textId="77777777" w:rsidR="00B73D96" w:rsidRPr="00CB022E" w:rsidRDefault="00B73D96" w:rsidP="00A01B84">
            <w:pPr>
              <w:rPr>
                <w:rFonts w:cs="Malgun Gothic"/>
              </w:rPr>
            </w:pPr>
          </w:p>
        </w:tc>
        <w:tc>
          <w:tcPr>
            <w:tcW w:w="3969" w:type="dxa"/>
          </w:tcPr>
          <w:p w14:paraId="332E0457" w14:textId="77777777" w:rsidR="00B73D96" w:rsidRPr="00CB022E" w:rsidRDefault="00B73D96" w:rsidP="00A01B84">
            <w:pPr>
              <w:rPr>
                <w:rFonts w:cs="Malgun Gothic"/>
              </w:rPr>
            </w:pPr>
            <w:proofErr w:type="spellStart"/>
            <w:r w:rsidRPr="00CB022E">
              <w:rPr>
                <w:rFonts w:cs="Malgun Gothic"/>
              </w:rPr>
              <w:t>gNB-gNB</w:t>
            </w:r>
            <w:proofErr w:type="spellEnd"/>
            <w:r w:rsidRPr="00CB022E">
              <w:rPr>
                <w:rFonts w:cs="Malgun Gothic"/>
              </w:rPr>
              <w:t xml:space="preserve"> </w:t>
            </w:r>
            <w:r>
              <w:rPr>
                <w:rFonts w:cs="Malgun Gothic"/>
              </w:rPr>
              <w:t xml:space="preserve">“ACIR” </w:t>
            </w:r>
            <w:r w:rsidRPr="00CB022E">
              <w:rPr>
                <w:rFonts w:cs="Malgun Gothic"/>
              </w:rPr>
              <w:t>SBFD operator</w:t>
            </w:r>
          </w:p>
        </w:tc>
        <w:tc>
          <w:tcPr>
            <w:tcW w:w="4815" w:type="dxa"/>
          </w:tcPr>
          <w:p w14:paraId="07693A60" w14:textId="1700A93C" w:rsidR="00B73D96" w:rsidRPr="00CB022E" w:rsidRDefault="00B73D96" w:rsidP="00A01B84">
            <w:pPr>
              <w:rPr>
                <w:rFonts w:cs="Malgun Gothic"/>
              </w:rPr>
            </w:pPr>
            <w:r w:rsidRPr="00CB022E">
              <w:rPr>
                <w:rFonts w:cs="Malgun Gothic"/>
              </w:rPr>
              <w:t>42 dB</w:t>
            </w:r>
            <w:r>
              <w:rPr>
                <w:rFonts w:cs="Malgun Gothic"/>
              </w:rPr>
              <w:t xml:space="preserve"> (ACLR 45dB, ACS </w:t>
            </w:r>
            <w:r w:rsidR="00D571E0">
              <w:rPr>
                <w:rFonts w:cs="Malgun Gothic"/>
              </w:rPr>
              <w:t xml:space="preserve">46 </w:t>
            </w:r>
            <w:r>
              <w:rPr>
                <w:rFonts w:cs="Malgun Gothic"/>
              </w:rPr>
              <w:t>dB)</w:t>
            </w:r>
          </w:p>
        </w:tc>
      </w:tr>
      <w:tr w:rsidR="00B73D96" w:rsidRPr="00277F22" w14:paraId="2ADEA3BD" w14:textId="77777777" w:rsidTr="00A01B84">
        <w:tc>
          <w:tcPr>
            <w:tcW w:w="846" w:type="dxa"/>
            <w:vMerge w:val="restart"/>
            <w:textDirection w:val="btLr"/>
            <w:vAlign w:val="center"/>
          </w:tcPr>
          <w:p w14:paraId="426EE1CE" w14:textId="77777777" w:rsidR="00B73D96" w:rsidRPr="00CB022E" w:rsidRDefault="00B73D96" w:rsidP="00A01B84">
            <w:pPr>
              <w:ind w:left="113" w:right="113"/>
              <w:jc w:val="center"/>
              <w:rPr>
                <w:rFonts w:cs="Malgun Gothic"/>
              </w:rPr>
            </w:pPr>
            <w:r w:rsidRPr="00CB022E">
              <w:rPr>
                <w:rFonts w:cs="Malgun Gothic"/>
              </w:rPr>
              <w:t>Inter-network</w:t>
            </w:r>
          </w:p>
        </w:tc>
        <w:tc>
          <w:tcPr>
            <w:tcW w:w="3969" w:type="dxa"/>
          </w:tcPr>
          <w:p w14:paraId="32D9723B" w14:textId="77777777" w:rsidR="00B73D96" w:rsidRPr="00CB022E" w:rsidRDefault="00B73D96" w:rsidP="00A01B84">
            <w:pPr>
              <w:rPr>
                <w:rFonts w:cs="Malgun Gothic"/>
              </w:rPr>
            </w:pPr>
            <w:r w:rsidRPr="00CB022E">
              <w:rPr>
                <w:rFonts w:cs="Malgun Gothic"/>
              </w:rPr>
              <w:t xml:space="preserve">BS-BS </w:t>
            </w:r>
            <w:r>
              <w:rPr>
                <w:rFonts w:cs="Malgun Gothic"/>
              </w:rPr>
              <w:t xml:space="preserve">ACIR </w:t>
            </w:r>
            <w:r w:rsidRPr="00CB022E">
              <w:rPr>
                <w:rFonts w:cs="Malgun Gothic"/>
              </w:rPr>
              <w:t>(adjacent channels)</w:t>
            </w:r>
          </w:p>
        </w:tc>
        <w:tc>
          <w:tcPr>
            <w:tcW w:w="4815" w:type="dxa"/>
          </w:tcPr>
          <w:p w14:paraId="5B000578" w14:textId="77777777" w:rsidR="00B73D96" w:rsidRPr="00CB022E" w:rsidRDefault="00B73D96" w:rsidP="00A01B84">
            <w:pPr>
              <w:rPr>
                <w:rFonts w:cs="Malgun Gothic"/>
              </w:rPr>
            </w:pPr>
            <w:r w:rsidRPr="00CB022E">
              <w:rPr>
                <w:rFonts w:cs="Malgun Gothic"/>
              </w:rPr>
              <w:t>42 dB</w:t>
            </w:r>
          </w:p>
        </w:tc>
      </w:tr>
      <w:tr w:rsidR="00B73D96" w:rsidRPr="00277F22" w14:paraId="33D28F09" w14:textId="77777777" w:rsidTr="00A01B84">
        <w:tc>
          <w:tcPr>
            <w:tcW w:w="846" w:type="dxa"/>
            <w:vMerge/>
            <w:vAlign w:val="center"/>
          </w:tcPr>
          <w:p w14:paraId="3A3C46A7" w14:textId="77777777" w:rsidR="00B73D96" w:rsidRPr="00CB022E" w:rsidRDefault="00B73D96" w:rsidP="00A01B84">
            <w:pPr>
              <w:rPr>
                <w:rFonts w:cs="Malgun Gothic"/>
              </w:rPr>
            </w:pPr>
          </w:p>
        </w:tc>
        <w:tc>
          <w:tcPr>
            <w:tcW w:w="3969" w:type="dxa"/>
          </w:tcPr>
          <w:p w14:paraId="356F48F7" w14:textId="77777777" w:rsidR="00B73D96" w:rsidRPr="00CB022E" w:rsidRDefault="00B73D96" w:rsidP="00A01B84">
            <w:pPr>
              <w:rPr>
                <w:rFonts w:cs="Malgun Gothic"/>
              </w:rPr>
            </w:pPr>
            <w:r w:rsidRPr="00CB022E">
              <w:rPr>
                <w:rFonts w:cs="Malgun Gothic"/>
              </w:rPr>
              <w:t xml:space="preserve">UE-UE </w:t>
            </w:r>
            <w:r>
              <w:rPr>
                <w:rFonts w:cs="Malgun Gothic"/>
              </w:rPr>
              <w:t xml:space="preserve">ACIR </w:t>
            </w:r>
            <w:r w:rsidRPr="00CB022E">
              <w:rPr>
                <w:rFonts w:cs="Malgun Gothic"/>
              </w:rPr>
              <w:t>(adjacent channels)</w:t>
            </w:r>
          </w:p>
        </w:tc>
        <w:tc>
          <w:tcPr>
            <w:tcW w:w="4815" w:type="dxa"/>
          </w:tcPr>
          <w:p w14:paraId="094EEC79" w14:textId="77777777" w:rsidR="00B73D96" w:rsidRPr="00CB022E" w:rsidRDefault="00B73D96" w:rsidP="00A01B84">
            <w:pPr>
              <w:rPr>
                <w:rFonts w:cs="Malgun Gothic"/>
              </w:rPr>
            </w:pPr>
            <w:r w:rsidRPr="00CB022E">
              <w:rPr>
                <w:rFonts w:cs="Malgun Gothic"/>
              </w:rPr>
              <w:t>28 dB</w:t>
            </w:r>
          </w:p>
        </w:tc>
      </w:tr>
      <w:tr w:rsidR="00B73D96" w:rsidRPr="00277F22" w14:paraId="2105C783" w14:textId="77777777" w:rsidTr="00A01B84">
        <w:tc>
          <w:tcPr>
            <w:tcW w:w="846" w:type="dxa"/>
            <w:vMerge/>
            <w:vAlign w:val="center"/>
          </w:tcPr>
          <w:p w14:paraId="2FC62523" w14:textId="77777777" w:rsidR="00B73D96" w:rsidRPr="00CB022E" w:rsidRDefault="00B73D96" w:rsidP="00A01B84">
            <w:pPr>
              <w:rPr>
                <w:rFonts w:cs="Malgun Gothic"/>
              </w:rPr>
            </w:pPr>
          </w:p>
        </w:tc>
        <w:tc>
          <w:tcPr>
            <w:tcW w:w="3969" w:type="dxa"/>
          </w:tcPr>
          <w:p w14:paraId="5F8B7386" w14:textId="77777777" w:rsidR="00B73D96" w:rsidRPr="00CB022E" w:rsidRDefault="00B73D96" w:rsidP="00A01B84">
            <w:pPr>
              <w:rPr>
                <w:rFonts w:cs="Malgun Gothic"/>
              </w:rPr>
            </w:pPr>
            <w:r w:rsidRPr="00CB022E">
              <w:rPr>
                <w:rFonts w:cs="Malgun Gothic"/>
              </w:rPr>
              <w:t xml:space="preserve">BS-UE </w:t>
            </w:r>
            <w:r>
              <w:rPr>
                <w:rFonts w:cs="Malgun Gothic"/>
              </w:rPr>
              <w:t xml:space="preserve">ACIR </w:t>
            </w:r>
            <w:r w:rsidRPr="00CB022E">
              <w:rPr>
                <w:rFonts w:cs="Malgun Gothic"/>
              </w:rPr>
              <w:t>(adjacent channels)</w:t>
            </w:r>
          </w:p>
        </w:tc>
        <w:tc>
          <w:tcPr>
            <w:tcW w:w="4815" w:type="dxa"/>
          </w:tcPr>
          <w:p w14:paraId="03DBC449" w14:textId="77777777" w:rsidR="00B73D96" w:rsidRPr="00CB022E" w:rsidRDefault="00B73D96" w:rsidP="00A01B84">
            <w:pPr>
              <w:rPr>
                <w:rFonts w:cs="Malgun Gothic"/>
              </w:rPr>
            </w:pPr>
            <w:r w:rsidRPr="00CB022E">
              <w:rPr>
                <w:rFonts w:cs="Malgun Gothic"/>
              </w:rPr>
              <w:t>33 dB</w:t>
            </w:r>
          </w:p>
        </w:tc>
      </w:tr>
      <w:tr w:rsidR="00B73D96" w:rsidRPr="00277F22" w14:paraId="252B09A6" w14:textId="77777777" w:rsidTr="00A01B84">
        <w:tc>
          <w:tcPr>
            <w:tcW w:w="846" w:type="dxa"/>
            <w:vMerge/>
            <w:vAlign w:val="center"/>
          </w:tcPr>
          <w:p w14:paraId="75C3BFC2" w14:textId="77777777" w:rsidR="00B73D96" w:rsidRPr="00CB022E" w:rsidRDefault="00B73D96" w:rsidP="00A01B84">
            <w:pPr>
              <w:rPr>
                <w:rFonts w:cs="Malgun Gothic"/>
              </w:rPr>
            </w:pPr>
          </w:p>
        </w:tc>
        <w:tc>
          <w:tcPr>
            <w:tcW w:w="3969" w:type="dxa"/>
          </w:tcPr>
          <w:p w14:paraId="71A06724" w14:textId="77777777" w:rsidR="00B73D96" w:rsidRPr="00CB022E" w:rsidRDefault="00B73D96" w:rsidP="00A01B84">
            <w:pPr>
              <w:rPr>
                <w:rFonts w:cs="Malgun Gothic"/>
              </w:rPr>
            </w:pPr>
            <w:r w:rsidRPr="00CB022E">
              <w:rPr>
                <w:rFonts w:cs="Malgun Gothic"/>
              </w:rPr>
              <w:t xml:space="preserve">UE-BS </w:t>
            </w:r>
            <w:r>
              <w:rPr>
                <w:rFonts w:cs="Malgun Gothic"/>
              </w:rPr>
              <w:t xml:space="preserve">ACIR </w:t>
            </w:r>
            <w:r w:rsidRPr="00CB022E">
              <w:rPr>
                <w:rFonts w:cs="Malgun Gothic"/>
              </w:rPr>
              <w:t>(adjacent channels)</w:t>
            </w:r>
          </w:p>
        </w:tc>
        <w:tc>
          <w:tcPr>
            <w:tcW w:w="4815" w:type="dxa"/>
          </w:tcPr>
          <w:p w14:paraId="31A1BF0C" w14:textId="77777777" w:rsidR="00B73D96" w:rsidRPr="00CB022E" w:rsidRDefault="00B73D96" w:rsidP="00A01B84">
            <w:pPr>
              <w:rPr>
                <w:rFonts w:cs="Malgun Gothic"/>
              </w:rPr>
            </w:pPr>
            <w:r w:rsidRPr="00CB022E">
              <w:rPr>
                <w:rFonts w:cs="Malgun Gothic"/>
              </w:rPr>
              <w:t>30 dB</w:t>
            </w:r>
          </w:p>
        </w:tc>
      </w:tr>
      <w:tr w:rsidR="00B73D96" w:rsidRPr="00277F22" w14:paraId="78D2426B" w14:textId="77777777" w:rsidTr="00A01B84">
        <w:tc>
          <w:tcPr>
            <w:tcW w:w="846" w:type="dxa"/>
            <w:vMerge/>
            <w:vAlign w:val="center"/>
          </w:tcPr>
          <w:p w14:paraId="7F1DFA6B" w14:textId="77777777" w:rsidR="00B73D96" w:rsidRPr="00CB022E" w:rsidRDefault="00B73D96" w:rsidP="00A01B84">
            <w:pPr>
              <w:rPr>
                <w:rFonts w:cs="Malgun Gothic"/>
              </w:rPr>
            </w:pPr>
          </w:p>
        </w:tc>
        <w:tc>
          <w:tcPr>
            <w:tcW w:w="3969" w:type="dxa"/>
          </w:tcPr>
          <w:p w14:paraId="3C1CE843" w14:textId="77777777" w:rsidR="00B73D96" w:rsidRPr="00CB022E" w:rsidRDefault="00B73D96" w:rsidP="00A01B84">
            <w:pPr>
              <w:rPr>
                <w:rFonts w:cs="Malgun Gothic"/>
              </w:rPr>
            </w:pPr>
            <w:r w:rsidRPr="00CB022E">
              <w:rPr>
                <w:rFonts w:cs="Malgun Gothic"/>
              </w:rPr>
              <w:t xml:space="preserve">Co-sited isolation </w:t>
            </w:r>
          </w:p>
        </w:tc>
        <w:tc>
          <w:tcPr>
            <w:tcW w:w="4815" w:type="dxa"/>
          </w:tcPr>
          <w:p w14:paraId="3C0722E3" w14:textId="77777777" w:rsidR="00B73D96" w:rsidRPr="00CB022E" w:rsidRDefault="00B73D96" w:rsidP="00A01B84">
            <w:pPr>
              <w:rPr>
                <w:rFonts w:cs="Malgun Gothic"/>
                <w:highlight w:val="yellow"/>
              </w:rPr>
            </w:pPr>
            <w:r>
              <w:rPr>
                <w:rFonts w:cs="Malgun Gothic"/>
              </w:rPr>
              <w:t>N/A</w:t>
            </w:r>
          </w:p>
        </w:tc>
      </w:tr>
      <w:tr w:rsidR="00B73D96" w:rsidRPr="00277F22" w14:paraId="4673A515" w14:textId="77777777" w:rsidTr="00A01B84">
        <w:tc>
          <w:tcPr>
            <w:tcW w:w="846" w:type="dxa"/>
            <w:vMerge w:val="restart"/>
            <w:textDirection w:val="btLr"/>
            <w:vAlign w:val="center"/>
          </w:tcPr>
          <w:p w14:paraId="354AE88D" w14:textId="6CAE35B2" w:rsidR="00B73D96" w:rsidRPr="00CB022E" w:rsidRDefault="00B73D96" w:rsidP="00A01B84">
            <w:pPr>
              <w:ind w:left="113" w:right="113"/>
              <w:jc w:val="center"/>
              <w:rPr>
                <w:rFonts w:cs="Malgun Gothic"/>
              </w:rPr>
            </w:pPr>
            <w:r>
              <w:rPr>
                <w:rFonts w:cs="Malgun Gothic"/>
              </w:rPr>
              <w:t>Piecewise linear blocking model</w:t>
            </w:r>
            <w:r w:rsidR="00CA1927">
              <w:rPr>
                <w:rFonts w:cs="Malgun Gothic"/>
              </w:rPr>
              <w:t xml:space="preserve"> (RAN4 model)</w:t>
            </w:r>
          </w:p>
        </w:tc>
        <w:tc>
          <w:tcPr>
            <w:tcW w:w="3969" w:type="dxa"/>
          </w:tcPr>
          <w:p w14:paraId="15C82F6F" w14:textId="77777777" w:rsidR="00B73D96" w:rsidRPr="00CB022E" w:rsidRDefault="00B73D96" w:rsidP="00A01B84">
            <w:pPr>
              <w:rPr>
                <w:rFonts w:cs="Malgun Gothic"/>
              </w:rPr>
            </w:pPr>
            <w:r w:rsidRPr="00350B81">
              <w:rPr>
                <w:rFonts w:cs="Malgun Gothic"/>
              </w:rPr>
              <w:t>Total input average power threshold 1 (P1) </w:t>
            </w:r>
          </w:p>
        </w:tc>
        <w:tc>
          <w:tcPr>
            <w:tcW w:w="4815" w:type="dxa"/>
          </w:tcPr>
          <w:p w14:paraId="3BD0705E" w14:textId="4BDD1B2C" w:rsidR="00B73D96" w:rsidRDefault="00B73D96" w:rsidP="00A01B84">
            <w:pPr>
              <w:rPr>
                <w:rFonts w:cs="Malgun Gothic"/>
              </w:rPr>
            </w:pPr>
            <w:r w:rsidRPr="00350B81">
              <w:rPr>
                <w:rFonts w:cs="Malgun Gothic"/>
              </w:rPr>
              <w:t>-</w:t>
            </w:r>
            <w:r w:rsidR="009C0AC6">
              <w:rPr>
                <w:rFonts w:cs="Malgun Gothic"/>
              </w:rPr>
              <w:t>35</w:t>
            </w:r>
            <w:r w:rsidRPr="00350B81">
              <w:rPr>
                <w:rFonts w:cs="Malgun Gothic"/>
              </w:rPr>
              <w:t xml:space="preserve"> dBm </w:t>
            </w:r>
          </w:p>
        </w:tc>
      </w:tr>
      <w:tr w:rsidR="00B73D96" w:rsidRPr="00277F22" w14:paraId="22F1EC58" w14:textId="77777777" w:rsidTr="00A01B84">
        <w:tc>
          <w:tcPr>
            <w:tcW w:w="846" w:type="dxa"/>
            <w:vMerge/>
            <w:vAlign w:val="center"/>
          </w:tcPr>
          <w:p w14:paraId="5D90F5C9" w14:textId="77777777" w:rsidR="00B73D96" w:rsidRDefault="00B73D96" w:rsidP="00A01B84">
            <w:pPr>
              <w:rPr>
                <w:rFonts w:cs="Malgun Gothic"/>
              </w:rPr>
            </w:pPr>
          </w:p>
        </w:tc>
        <w:tc>
          <w:tcPr>
            <w:tcW w:w="3969" w:type="dxa"/>
          </w:tcPr>
          <w:p w14:paraId="1D321416" w14:textId="77777777" w:rsidR="00B73D96" w:rsidRPr="001F2E80" w:rsidRDefault="00B73D96" w:rsidP="00A01B84">
            <w:pPr>
              <w:rPr>
                <w:rFonts w:cs="Malgun Gothic"/>
              </w:rPr>
            </w:pPr>
            <w:r w:rsidRPr="00350B81">
              <w:rPr>
                <w:rFonts w:cs="Malgun Gothic"/>
              </w:rPr>
              <w:t>Total input average power threshold 2 (P2) </w:t>
            </w:r>
          </w:p>
        </w:tc>
        <w:tc>
          <w:tcPr>
            <w:tcW w:w="4815" w:type="dxa"/>
          </w:tcPr>
          <w:p w14:paraId="25395155" w14:textId="4F0C5BA4" w:rsidR="00B73D96" w:rsidRDefault="00CA1927" w:rsidP="00A01B84">
            <w:pPr>
              <w:rPr>
                <w:rFonts w:cs="Malgun Gothic"/>
              </w:rPr>
            </w:pPr>
            <w:r>
              <w:rPr>
                <w:rFonts w:cs="Malgun Gothic"/>
              </w:rPr>
              <w:t>N/A</w:t>
            </w:r>
            <w:r w:rsidR="00B73D96" w:rsidRPr="00350B81">
              <w:rPr>
                <w:rFonts w:cs="Malgun Gothic"/>
              </w:rPr>
              <w:t> </w:t>
            </w:r>
          </w:p>
        </w:tc>
      </w:tr>
      <w:tr w:rsidR="00B73D96" w:rsidRPr="00277F22" w14:paraId="0661E4CB" w14:textId="77777777" w:rsidTr="00A01B84">
        <w:tc>
          <w:tcPr>
            <w:tcW w:w="846" w:type="dxa"/>
            <w:vMerge/>
            <w:vAlign w:val="center"/>
          </w:tcPr>
          <w:p w14:paraId="3604A3DE" w14:textId="77777777" w:rsidR="00B73D96" w:rsidRDefault="00B73D96" w:rsidP="00A01B84">
            <w:pPr>
              <w:rPr>
                <w:rFonts w:cs="Malgun Gothic"/>
              </w:rPr>
            </w:pPr>
          </w:p>
        </w:tc>
        <w:tc>
          <w:tcPr>
            <w:tcW w:w="3969" w:type="dxa"/>
          </w:tcPr>
          <w:p w14:paraId="6B0F4274" w14:textId="77777777" w:rsidR="00B73D96" w:rsidRPr="001F2E80" w:rsidRDefault="00B73D96" w:rsidP="00A01B84">
            <w:pPr>
              <w:rPr>
                <w:rFonts w:cs="Malgun Gothic"/>
              </w:rPr>
            </w:pPr>
            <w:r w:rsidRPr="00350B81">
              <w:rPr>
                <w:rFonts w:cs="Malgun Gothic"/>
              </w:rPr>
              <w:t>Sensitivity degradation slope 1 (k1) </w:t>
            </w:r>
          </w:p>
        </w:tc>
        <w:tc>
          <w:tcPr>
            <w:tcW w:w="4815" w:type="dxa"/>
          </w:tcPr>
          <w:p w14:paraId="43754EEE" w14:textId="28248F13" w:rsidR="00B73D96" w:rsidRDefault="00B73D96" w:rsidP="00A01B84">
            <w:pPr>
              <w:rPr>
                <w:rFonts w:cs="Malgun Gothic"/>
              </w:rPr>
            </w:pPr>
            <w:r w:rsidRPr="00350B81">
              <w:rPr>
                <w:rFonts w:cs="Malgun Gothic"/>
              </w:rPr>
              <w:t>0.</w:t>
            </w:r>
            <w:r w:rsidR="00CA1927">
              <w:rPr>
                <w:rFonts w:cs="Malgun Gothic"/>
              </w:rPr>
              <w:t>5</w:t>
            </w:r>
            <w:r w:rsidR="00CA1927" w:rsidRPr="00350B81">
              <w:rPr>
                <w:rFonts w:cs="Malgun Gothic"/>
              </w:rPr>
              <w:t xml:space="preserve"> </w:t>
            </w:r>
            <w:r w:rsidRPr="00350B81">
              <w:rPr>
                <w:rFonts w:cs="Malgun Gothic"/>
              </w:rPr>
              <w:t>dB/dBm </w:t>
            </w:r>
          </w:p>
        </w:tc>
      </w:tr>
      <w:tr w:rsidR="00B73D96" w:rsidRPr="00277F22" w14:paraId="7D252A16" w14:textId="77777777" w:rsidTr="00A01B84">
        <w:tc>
          <w:tcPr>
            <w:tcW w:w="846" w:type="dxa"/>
            <w:vMerge/>
            <w:vAlign w:val="center"/>
          </w:tcPr>
          <w:p w14:paraId="7492FB89" w14:textId="77777777" w:rsidR="00B73D96" w:rsidRDefault="00B73D96" w:rsidP="00A01B84">
            <w:pPr>
              <w:rPr>
                <w:rFonts w:cs="Malgun Gothic"/>
              </w:rPr>
            </w:pPr>
          </w:p>
        </w:tc>
        <w:tc>
          <w:tcPr>
            <w:tcW w:w="3969" w:type="dxa"/>
          </w:tcPr>
          <w:p w14:paraId="45C8B506" w14:textId="77777777" w:rsidR="00B73D96" w:rsidRPr="001F2E80" w:rsidRDefault="00B73D96" w:rsidP="00A01B84">
            <w:pPr>
              <w:rPr>
                <w:rFonts w:cs="Malgun Gothic"/>
              </w:rPr>
            </w:pPr>
            <w:r w:rsidRPr="00350B81">
              <w:rPr>
                <w:rFonts w:cs="Malgun Gothic"/>
              </w:rPr>
              <w:t xml:space="preserve"> Sensitivity degradation slope 2 (k2) </w:t>
            </w:r>
          </w:p>
        </w:tc>
        <w:tc>
          <w:tcPr>
            <w:tcW w:w="4815" w:type="dxa"/>
          </w:tcPr>
          <w:p w14:paraId="3FD58391" w14:textId="1D91A658" w:rsidR="00B73D96" w:rsidRDefault="00CA1927" w:rsidP="00A01B84">
            <w:pPr>
              <w:rPr>
                <w:rFonts w:cs="Malgun Gothic"/>
              </w:rPr>
            </w:pPr>
            <w:r>
              <w:rPr>
                <w:rFonts w:cs="Malgun Gothic"/>
              </w:rPr>
              <w:t>N/A</w:t>
            </w:r>
            <w:r w:rsidR="00B73D96" w:rsidRPr="00350B81">
              <w:rPr>
                <w:rFonts w:cs="Malgun Gothic"/>
              </w:rPr>
              <w:t> </w:t>
            </w:r>
          </w:p>
        </w:tc>
      </w:tr>
      <w:tr w:rsidR="00B73D96" w:rsidRPr="00277F22" w14:paraId="43055F58" w14:textId="77777777" w:rsidTr="00A01B84">
        <w:tc>
          <w:tcPr>
            <w:tcW w:w="846" w:type="dxa"/>
            <w:vMerge/>
            <w:vAlign w:val="center"/>
          </w:tcPr>
          <w:p w14:paraId="15CC9B16" w14:textId="77777777" w:rsidR="00B73D96" w:rsidRDefault="00B73D96" w:rsidP="00A01B84">
            <w:pPr>
              <w:rPr>
                <w:rFonts w:cs="Malgun Gothic"/>
              </w:rPr>
            </w:pPr>
          </w:p>
        </w:tc>
        <w:tc>
          <w:tcPr>
            <w:tcW w:w="3969" w:type="dxa"/>
          </w:tcPr>
          <w:p w14:paraId="65664FAA" w14:textId="77777777" w:rsidR="00B73D96" w:rsidRPr="001F2E80" w:rsidRDefault="00B73D96" w:rsidP="00A01B84">
            <w:pPr>
              <w:rPr>
                <w:rFonts w:cs="Malgun Gothic"/>
              </w:rPr>
            </w:pPr>
            <w:r w:rsidRPr="00350B81">
              <w:rPr>
                <w:rFonts w:cs="Malgun Gothic"/>
              </w:rPr>
              <w:t>Total input average power blocking limit (P3)</w:t>
            </w:r>
          </w:p>
        </w:tc>
        <w:tc>
          <w:tcPr>
            <w:tcW w:w="4815" w:type="dxa"/>
          </w:tcPr>
          <w:p w14:paraId="210B2133" w14:textId="7C683A9A" w:rsidR="00B73D96" w:rsidRDefault="00B73D96" w:rsidP="00A01B84">
            <w:pPr>
              <w:rPr>
                <w:rFonts w:cs="Malgun Gothic"/>
              </w:rPr>
            </w:pPr>
            <w:r w:rsidRPr="00350B81">
              <w:rPr>
                <w:rFonts w:cs="Malgun Gothic"/>
              </w:rPr>
              <w:t>-</w:t>
            </w:r>
            <w:r w:rsidR="009C0AC6">
              <w:rPr>
                <w:rFonts w:cs="Malgun Gothic"/>
              </w:rPr>
              <w:t>17</w:t>
            </w:r>
            <w:r w:rsidRPr="00350B81">
              <w:rPr>
                <w:rFonts w:cs="Malgun Gothic"/>
              </w:rPr>
              <w:t xml:space="preserve"> dBm</w:t>
            </w:r>
          </w:p>
        </w:tc>
      </w:tr>
      <w:tr w:rsidR="00B73D96" w:rsidRPr="00277F22" w14:paraId="4836346F" w14:textId="77777777" w:rsidTr="00A01B84">
        <w:tc>
          <w:tcPr>
            <w:tcW w:w="846" w:type="dxa"/>
            <w:vMerge w:val="restart"/>
            <w:textDirection w:val="btLr"/>
            <w:vAlign w:val="center"/>
          </w:tcPr>
          <w:p w14:paraId="40278730" w14:textId="77777777" w:rsidR="00B73D96" w:rsidRDefault="00B73D96" w:rsidP="00A01B84">
            <w:pPr>
              <w:jc w:val="center"/>
              <w:rPr>
                <w:rFonts w:cs="Malgun Gothic"/>
              </w:rPr>
            </w:pPr>
            <w:r w:rsidRPr="00332511">
              <w:rPr>
                <w:rFonts w:cs="Malgun Gothic"/>
              </w:rPr>
              <w:lastRenderedPageBreak/>
              <w:t>Latency related assumptions</w:t>
            </w:r>
          </w:p>
        </w:tc>
        <w:tc>
          <w:tcPr>
            <w:tcW w:w="3969" w:type="dxa"/>
          </w:tcPr>
          <w:p w14:paraId="477A1C92" w14:textId="77777777" w:rsidR="00B73D96" w:rsidRPr="00350B81" w:rsidRDefault="00B73D96" w:rsidP="00A01B84">
            <w:pPr>
              <w:rPr>
                <w:rFonts w:cs="Malgun Gothic"/>
              </w:rPr>
            </w:pPr>
            <w:r w:rsidRPr="00CB022E">
              <w:rPr>
                <w:rFonts w:cs="Malgun Gothic"/>
              </w:rPr>
              <w:t>DL transmission preparation time (BS)</w:t>
            </w:r>
          </w:p>
        </w:tc>
        <w:tc>
          <w:tcPr>
            <w:tcW w:w="4815" w:type="dxa"/>
          </w:tcPr>
          <w:p w14:paraId="32A6E89A" w14:textId="77777777" w:rsidR="00B73D96" w:rsidRPr="00350B81" w:rsidRDefault="00B73D96" w:rsidP="00A01B84">
            <w:pPr>
              <w:rPr>
                <w:rFonts w:cs="Malgun Gothic"/>
              </w:rPr>
            </w:pPr>
            <w:r w:rsidRPr="00CB022E">
              <w:rPr>
                <w:rFonts w:cs="Malgun Gothic"/>
              </w:rPr>
              <w:t>1 slot</w:t>
            </w:r>
          </w:p>
        </w:tc>
      </w:tr>
      <w:tr w:rsidR="00B73D96" w:rsidRPr="00277F22" w14:paraId="628AF227" w14:textId="77777777" w:rsidTr="00A01B84">
        <w:tc>
          <w:tcPr>
            <w:tcW w:w="846" w:type="dxa"/>
            <w:vMerge/>
            <w:textDirection w:val="tbRl"/>
            <w:vAlign w:val="center"/>
          </w:tcPr>
          <w:p w14:paraId="62867404" w14:textId="77777777" w:rsidR="00B73D96" w:rsidRPr="00332511" w:rsidRDefault="00B73D96" w:rsidP="00A01B84">
            <w:pPr>
              <w:rPr>
                <w:rFonts w:cs="Malgun Gothic"/>
              </w:rPr>
            </w:pPr>
          </w:p>
        </w:tc>
        <w:tc>
          <w:tcPr>
            <w:tcW w:w="3969" w:type="dxa"/>
          </w:tcPr>
          <w:p w14:paraId="5B1DBAA8" w14:textId="77777777" w:rsidR="00B73D96" w:rsidRPr="00CB022E" w:rsidRDefault="00B73D96" w:rsidP="00A01B84">
            <w:pPr>
              <w:rPr>
                <w:rFonts w:cs="Malgun Gothic"/>
              </w:rPr>
            </w:pPr>
            <w:r w:rsidRPr="00CB022E">
              <w:rPr>
                <w:rFonts w:cs="Malgun Gothic"/>
              </w:rPr>
              <w:t>DL decoding latency (UE)</w:t>
            </w:r>
          </w:p>
        </w:tc>
        <w:tc>
          <w:tcPr>
            <w:tcW w:w="4815" w:type="dxa"/>
          </w:tcPr>
          <w:p w14:paraId="1E8EACE1" w14:textId="77777777" w:rsidR="00B73D96" w:rsidRPr="00CB022E" w:rsidRDefault="00B73D96" w:rsidP="00A01B84">
            <w:pPr>
              <w:rPr>
                <w:rFonts w:cs="Malgun Gothic"/>
              </w:rPr>
            </w:pPr>
            <w:r w:rsidRPr="00CB022E">
              <w:rPr>
                <w:rFonts w:cs="Malgun Gothic"/>
              </w:rPr>
              <w:t>1 slot</w:t>
            </w:r>
          </w:p>
        </w:tc>
      </w:tr>
      <w:tr w:rsidR="00B73D96" w:rsidRPr="00277F22" w14:paraId="68DD0779" w14:textId="77777777" w:rsidTr="00A01B84">
        <w:tc>
          <w:tcPr>
            <w:tcW w:w="846" w:type="dxa"/>
            <w:vMerge/>
            <w:textDirection w:val="tbRl"/>
            <w:vAlign w:val="center"/>
          </w:tcPr>
          <w:p w14:paraId="0778A7C6" w14:textId="77777777" w:rsidR="00B73D96" w:rsidRPr="00332511" w:rsidRDefault="00B73D96" w:rsidP="00A01B84">
            <w:pPr>
              <w:rPr>
                <w:rFonts w:cs="Malgun Gothic"/>
              </w:rPr>
            </w:pPr>
          </w:p>
        </w:tc>
        <w:tc>
          <w:tcPr>
            <w:tcW w:w="3969" w:type="dxa"/>
          </w:tcPr>
          <w:p w14:paraId="3AC91618" w14:textId="77777777" w:rsidR="00B73D96" w:rsidRPr="00CB022E" w:rsidRDefault="00B73D96" w:rsidP="00A01B84">
            <w:pPr>
              <w:rPr>
                <w:rFonts w:cs="Malgun Gothic"/>
              </w:rPr>
            </w:pPr>
            <w:r w:rsidRPr="00CB022E">
              <w:rPr>
                <w:rFonts w:cs="Malgun Gothic"/>
              </w:rPr>
              <w:t>UL transmission preparation time (UE)</w:t>
            </w:r>
          </w:p>
        </w:tc>
        <w:tc>
          <w:tcPr>
            <w:tcW w:w="4815" w:type="dxa"/>
          </w:tcPr>
          <w:p w14:paraId="4F617547" w14:textId="77777777" w:rsidR="00B73D96" w:rsidRPr="00CB022E" w:rsidRDefault="00B73D96" w:rsidP="00A01B84">
            <w:pPr>
              <w:rPr>
                <w:rFonts w:cs="Malgun Gothic"/>
              </w:rPr>
            </w:pPr>
            <w:r w:rsidRPr="00CB022E">
              <w:rPr>
                <w:rFonts w:cs="Malgun Gothic"/>
              </w:rPr>
              <w:t>1 slot</w:t>
            </w:r>
          </w:p>
        </w:tc>
      </w:tr>
      <w:tr w:rsidR="00B73D96" w:rsidRPr="00277F22" w14:paraId="0A96BB81" w14:textId="77777777" w:rsidTr="00A01B84">
        <w:tc>
          <w:tcPr>
            <w:tcW w:w="846" w:type="dxa"/>
            <w:vMerge/>
            <w:textDirection w:val="tbRl"/>
            <w:vAlign w:val="center"/>
          </w:tcPr>
          <w:p w14:paraId="02748F44" w14:textId="77777777" w:rsidR="00B73D96" w:rsidRPr="00332511" w:rsidRDefault="00B73D96" w:rsidP="00A01B84">
            <w:pPr>
              <w:rPr>
                <w:rFonts w:cs="Malgun Gothic"/>
              </w:rPr>
            </w:pPr>
          </w:p>
        </w:tc>
        <w:tc>
          <w:tcPr>
            <w:tcW w:w="3969" w:type="dxa"/>
          </w:tcPr>
          <w:p w14:paraId="4CA8E32B" w14:textId="77777777" w:rsidR="00B73D96" w:rsidRPr="00CB022E" w:rsidRDefault="00B73D96" w:rsidP="00A01B84">
            <w:pPr>
              <w:rPr>
                <w:rFonts w:cs="Malgun Gothic"/>
              </w:rPr>
            </w:pPr>
            <w:r w:rsidRPr="00CB022E">
              <w:rPr>
                <w:rFonts w:cs="Malgun Gothic"/>
              </w:rPr>
              <w:t>UL decoding latency (BS)</w:t>
            </w:r>
          </w:p>
        </w:tc>
        <w:tc>
          <w:tcPr>
            <w:tcW w:w="4815" w:type="dxa"/>
          </w:tcPr>
          <w:p w14:paraId="061FBCB2" w14:textId="77777777" w:rsidR="00B73D96" w:rsidRPr="00CB022E" w:rsidRDefault="00B73D96" w:rsidP="00A01B84">
            <w:pPr>
              <w:rPr>
                <w:rFonts w:cs="Malgun Gothic"/>
              </w:rPr>
            </w:pPr>
            <w:r w:rsidRPr="00CB022E">
              <w:rPr>
                <w:rFonts w:cs="Malgun Gothic"/>
              </w:rPr>
              <w:t>1 slot</w:t>
            </w:r>
          </w:p>
        </w:tc>
      </w:tr>
      <w:tr w:rsidR="00B73D96" w:rsidRPr="00277F22" w14:paraId="29E5CABC" w14:textId="77777777" w:rsidTr="00A01B84">
        <w:tc>
          <w:tcPr>
            <w:tcW w:w="846" w:type="dxa"/>
            <w:vMerge/>
            <w:textDirection w:val="tbRl"/>
            <w:vAlign w:val="center"/>
          </w:tcPr>
          <w:p w14:paraId="53A3F83D" w14:textId="77777777" w:rsidR="00B73D96" w:rsidRPr="00332511" w:rsidRDefault="00B73D96" w:rsidP="00A01B84">
            <w:pPr>
              <w:rPr>
                <w:rFonts w:cs="Malgun Gothic"/>
              </w:rPr>
            </w:pPr>
          </w:p>
        </w:tc>
        <w:tc>
          <w:tcPr>
            <w:tcW w:w="3969" w:type="dxa"/>
          </w:tcPr>
          <w:p w14:paraId="547714B9" w14:textId="77777777" w:rsidR="00B73D96" w:rsidRPr="00CB022E" w:rsidRDefault="00B73D96" w:rsidP="00A01B84">
            <w:pPr>
              <w:rPr>
                <w:rFonts w:cs="Malgun Gothic"/>
              </w:rPr>
            </w:pPr>
            <w:r w:rsidRPr="00CB022E">
              <w:rPr>
                <w:rFonts w:cs="Malgun Gothic"/>
              </w:rPr>
              <w:t>Scheduling Request (SR) transmission opportunity</w:t>
            </w:r>
          </w:p>
        </w:tc>
        <w:tc>
          <w:tcPr>
            <w:tcW w:w="4815" w:type="dxa"/>
          </w:tcPr>
          <w:p w14:paraId="7762F1DE" w14:textId="77777777" w:rsidR="00B73D96" w:rsidRPr="00CB022E" w:rsidRDefault="00B73D96" w:rsidP="00A01B84">
            <w:pPr>
              <w:rPr>
                <w:rFonts w:cs="Malgun Gothic"/>
              </w:rPr>
            </w:pPr>
            <w:r w:rsidRPr="00CB022E">
              <w:rPr>
                <w:rFonts w:cs="Malgun Gothic"/>
              </w:rPr>
              <w:t>Available in every UL or SBFD slot</w:t>
            </w:r>
          </w:p>
        </w:tc>
      </w:tr>
      <w:tr w:rsidR="00B73D96" w:rsidRPr="00277F22" w14:paraId="6EF92B5C" w14:textId="77777777" w:rsidTr="00A01B84">
        <w:tc>
          <w:tcPr>
            <w:tcW w:w="846" w:type="dxa"/>
            <w:vMerge/>
            <w:textDirection w:val="tbRl"/>
            <w:vAlign w:val="center"/>
          </w:tcPr>
          <w:p w14:paraId="6F9F5627" w14:textId="77777777" w:rsidR="00B73D96" w:rsidRPr="00332511" w:rsidRDefault="00B73D96" w:rsidP="00A01B84">
            <w:pPr>
              <w:rPr>
                <w:rFonts w:cs="Malgun Gothic"/>
              </w:rPr>
            </w:pPr>
          </w:p>
        </w:tc>
        <w:tc>
          <w:tcPr>
            <w:tcW w:w="3969" w:type="dxa"/>
          </w:tcPr>
          <w:p w14:paraId="4EB8F76D" w14:textId="77777777" w:rsidR="00B73D96" w:rsidRPr="00CB022E" w:rsidRDefault="00B73D96" w:rsidP="00A01B84">
            <w:pPr>
              <w:rPr>
                <w:rFonts w:cs="Malgun Gothic"/>
              </w:rPr>
            </w:pPr>
            <w:r w:rsidRPr="00CB022E">
              <w:rPr>
                <w:rFonts w:cs="Malgun Gothic"/>
              </w:rPr>
              <w:t>DCI transmission opportunity</w:t>
            </w:r>
          </w:p>
        </w:tc>
        <w:tc>
          <w:tcPr>
            <w:tcW w:w="4815" w:type="dxa"/>
          </w:tcPr>
          <w:p w14:paraId="28F8E1BF" w14:textId="77777777" w:rsidR="00B73D96" w:rsidRPr="00CB022E" w:rsidRDefault="00B73D96" w:rsidP="00A01B84">
            <w:pPr>
              <w:rPr>
                <w:rFonts w:cs="Malgun Gothic"/>
              </w:rPr>
            </w:pPr>
            <w:r w:rsidRPr="00CB022E">
              <w:rPr>
                <w:rFonts w:cs="Malgun Gothic"/>
              </w:rPr>
              <w:t>Available in every DL or SBFD slot</w:t>
            </w:r>
          </w:p>
        </w:tc>
      </w:tr>
    </w:tbl>
    <w:p w14:paraId="6801537E" w14:textId="77777777" w:rsidR="00B73D96" w:rsidRDefault="00B73D96" w:rsidP="00B73D96">
      <w:pPr>
        <w:rPr>
          <w:rFonts w:cs="Malgun Gothic"/>
        </w:rPr>
      </w:pPr>
    </w:p>
    <w:p w14:paraId="27114D81" w14:textId="69E253F1" w:rsidR="00781161" w:rsidRPr="00C1261B" w:rsidRDefault="00781161" w:rsidP="002C5120">
      <w:pPr>
        <w:pStyle w:val="Heading2"/>
      </w:pPr>
      <w:bookmarkStart w:id="653" w:name="_Toc131603442"/>
      <w:bookmarkStart w:id="654" w:name="_Toc142671340"/>
      <w:r w:rsidRPr="00C1261B">
        <w:t>B.3</w:t>
      </w:r>
      <w:r w:rsidRPr="00C1261B">
        <w:tab/>
        <w:t>FR</w:t>
      </w:r>
      <w:r w:rsidR="006D0472">
        <w:t>2</w:t>
      </w:r>
      <w:r w:rsidRPr="00C1261B">
        <w:t xml:space="preserve"> </w:t>
      </w:r>
      <w:r w:rsidR="00945824" w:rsidRPr="00C1261B">
        <w:t>Dense</w:t>
      </w:r>
      <w:r w:rsidRPr="00C1261B">
        <w:t xml:space="preserve"> Macro Scenario</w:t>
      </w:r>
      <w:bookmarkEnd w:id="653"/>
      <w:bookmarkEnd w:id="6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4"/>
        <w:gridCol w:w="3534"/>
        <w:gridCol w:w="4811"/>
      </w:tblGrid>
      <w:tr w:rsidR="00781161" w:rsidRPr="00277F22" w14:paraId="5DA662D0" w14:textId="77777777">
        <w:tc>
          <w:tcPr>
            <w:tcW w:w="667" w:type="pct"/>
            <w:shd w:val="clear" w:color="auto" w:fill="D0CECE" w:themeFill="background2" w:themeFillShade="E6"/>
          </w:tcPr>
          <w:p w14:paraId="5DD7047C" w14:textId="77777777" w:rsidR="00781161" w:rsidRPr="00C1261B" w:rsidRDefault="00781161">
            <w:pPr>
              <w:rPr>
                <w:rFonts w:cs="Malgun Gothic"/>
                <w:lang w:val="sv-SE"/>
              </w:rPr>
            </w:pPr>
          </w:p>
        </w:tc>
        <w:tc>
          <w:tcPr>
            <w:tcW w:w="1835" w:type="pct"/>
            <w:shd w:val="clear" w:color="auto" w:fill="D0CECE" w:themeFill="background2" w:themeFillShade="E6"/>
          </w:tcPr>
          <w:p w14:paraId="1CD3F2D9" w14:textId="77777777" w:rsidR="00781161" w:rsidRPr="00CB022E" w:rsidRDefault="00781161">
            <w:pPr>
              <w:rPr>
                <w:rFonts w:cs="Malgun Gothic"/>
              </w:rPr>
            </w:pPr>
            <w:r w:rsidRPr="00CB022E">
              <w:rPr>
                <w:rFonts w:cs="Malgun Gothic"/>
              </w:rPr>
              <w:t>Parameters</w:t>
            </w:r>
          </w:p>
        </w:tc>
        <w:tc>
          <w:tcPr>
            <w:tcW w:w="2498" w:type="pct"/>
            <w:shd w:val="clear" w:color="auto" w:fill="D0CECE" w:themeFill="background2" w:themeFillShade="E6"/>
          </w:tcPr>
          <w:p w14:paraId="0A183498" w14:textId="77777777" w:rsidR="00781161" w:rsidRPr="00CB022E" w:rsidRDefault="00781161">
            <w:pPr>
              <w:rPr>
                <w:rFonts w:cs="Malgun Gothic"/>
              </w:rPr>
            </w:pPr>
            <w:r>
              <w:rPr>
                <w:rFonts w:cs="Malgun Gothic"/>
              </w:rPr>
              <w:t>Value</w:t>
            </w:r>
          </w:p>
        </w:tc>
      </w:tr>
      <w:tr w:rsidR="00781161" w:rsidRPr="00277F22" w14:paraId="510F8151" w14:textId="77777777">
        <w:tc>
          <w:tcPr>
            <w:tcW w:w="667" w:type="pct"/>
            <w:vMerge w:val="restart"/>
            <w:textDirection w:val="btLr"/>
            <w:vAlign w:val="center"/>
          </w:tcPr>
          <w:p w14:paraId="5329BD39" w14:textId="77777777" w:rsidR="00781161" w:rsidRPr="00CB022E" w:rsidRDefault="00781161">
            <w:pPr>
              <w:ind w:left="113" w:right="113"/>
              <w:jc w:val="center"/>
              <w:rPr>
                <w:rFonts w:cs="Malgun Gothic"/>
              </w:rPr>
            </w:pPr>
            <w:r>
              <w:rPr>
                <w:rFonts w:cs="Malgun Gothic"/>
              </w:rPr>
              <w:t>Deployment</w:t>
            </w:r>
          </w:p>
        </w:tc>
        <w:tc>
          <w:tcPr>
            <w:tcW w:w="1835" w:type="pct"/>
          </w:tcPr>
          <w:p w14:paraId="034D109F" w14:textId="77777777" w:rsidR="00781161" w:rsidRPr="00CB022E" w:rsidRDefault="00781161">
            <w:pPr>
              <w:rPr>
                <w:rFonts w:cs="Malgun Gothic"/>
              </w:rPr>
            </w:pPr>
            <w:r w:rsidRPr="00CB022E">
              <w:rPr>
                <w:rFonts w:cs="Malgun Gothic"/>
              </w:rPr>
              <w:t>Scenario</w:t>
            </w:r>
          </w:p>
        </w:tc>
        <w:tc>
          <w:tcPr>
            <w:tcW w:w="2498" w:type="pct"/>
          </w:tcPr>
          <w:p w14:paraId="3E83603B" w14:textId="3940CCEF" w:rsidR="00781161" w:rsidRPr="00CB022E" w:rsidRDefault="00945824">
            <w:pPr>
              <w:rPr>
                <w:rFonts w:cs="Malgun Gothic"/>
              </w:rPr>
            </w:pPr>
            <w:proofErr w:type="spellStart"/>
            <w:r>
              <w:rPr>
                <w:rFonts w:cs="Malgun Gothic"/>
              </w:rPr>
              <w:t>D</w:t>
            </w:r>
            <w:r w:rsidR="00781161" w:rsidRPr="00CB022E">
              <w:rPr>
                <w:rFonts w:cs="Malgun Gothic"/>
              </w:rPr>
              <w:t>Ma</w:t>
            </w:r>
            <w:proofErr w:type="spellEnd"/>
            <w:r w:rsidR="00781161" w:rsidRPr="00CB022E">
              <w:rPr>
                <w:rFonts w:cs="Malgun Gothic"/>
              </w:rPr>
              <w:t>, Hexagonal layout, 7 BS per operator, 3 sectors per site, with wrapping</w:t>
            </w:r>
          </w:p>
        </w:tc>
      </w:tr>
      <w:tr w:rsidR="00781161" w:rsidRPr="00277F22" w14:paraId="5DEE0FA6" w14:textId="77777777">
        <w:tc>
          <w:tcPr>
            <w:tcW w:w="667" w:type="pct"/>
            <w:vMerge/>
            <w:vAlign w:val="center"/>
          </w:tcPr>
          <w:p w14:paraId="5AE0CEA6" w14:textId="77777777" w:rsidR="00781161" w:rsidRPr="00CB022E" w:rsidRDefault="00781161">
            <w:pPr>
              <w:rPr>
                <w:rFonts w:cs="Malgun Gothic"/>
              </w:rPr>
            </w:pPr>
          </w:p>
        </w:tc>
        <w:tc>
          <w:tcPr>
            <w:tcW w:w="1835" w:type="pct"/>
          </w:tcPr>
          <w:p w14:paraId="7D64A86B" w14:textId="77777777" w:rsidR="00781161" w:rsidRPr="00CB022E" w:rsidRDefault="00781161">
            <w:pPr>
              <w:rPr>
                <w:rFonts w:cs="Malgun Gothic"/>
              </w:rPr>
            </w:pPr>
            <w:r w:rsidRPr="00CB022E">
              <w:rPr>
                <w:rFonts w:cs="Malgun Gothic"/>
              </w:rPr>
              <w:t>ISD</w:t>
            </w:r>
          </w:p>
        </w:tc>
        <w:tc>
          <w:tcPr>
            <w:tcW w:w="2498" w:type="pct"/>
          </w:tcPr>
          <w:p w14:paraId="199E0337" w14:textId="770FBD2D" w:rsidR="00781161" w:rsidRPr="00CB022E" w:rsidRDefault="00945824">
            <w:pPr>
              <w:rPr>
                <w:rFonts w:cs="Malgun Gothic"/>
              </w:rPr>
            </w:pPr>
            <w:r>
              <w:rPr>
                <w:rFonts w:cs="Malgun Gothic"/>
              </w:rPr>
              <w:t>2</w:t>
            </w:r>
            <w:r w:rsidR="00781161" w:rsidRPr="00CB022E">
              <w:rPr>
                <w:rFonts w:cs="Malgun Gothic"/>
              </w:rPr>
              <w:t>00 m</w:t>
            </w:r>
          </w:p>
        </w:tc>
      </w:tr>
      <w:tr w:rsidR="00781161" w:rsidRPr="00277F22" w14:paraId="52810CA4" w14:textId="77777777">
        <w:tc>
          <w:tcPr>
            <w:tcW w:w="667" w:type="pct"/>
            <w:vMerge/>
            <w:vAlign w:val="center"/>
          </w:tcPr>
          <w:p w14:paraId="10DB35C3" w14:textId="77777777" w:rsidR="00781161" w:rsidRPr="00CB022E" w:rsidRDefault="00781161">
            <w:pPr>
              <w:rPr>
                <w:rFonts w:cs="Malgun Gothic"/>
              </w:rPr>
            </w:pPr>
          </w:p>
        </w:tc>
        <w:tc>
          <w:tcPr>
            <w:tcW w:w="1835" w:type="pct"/>
          </w:tcPr>
          <w:p w14:paraId="44AA473E" w14:textId="77777777" w:rsidR="00781161" w:rsidRPr="00CB022E" w:rsidRDefault="00781161">
            <w:pPr>
              <w:rPr>
                <w:rFonts w:cs="Malgun Gothic"/>
              </w:rPr>
            </w:pPr>
            <w:r w:rsidRPr="00CB022E">
              <w:rPr>
                <w:rFonts w:cs="Malgun Gothic"/>
              </w:rPr>
              <w:t>BS height</w:t>
            </w:r>
          </w:p>
        </w:tc>
        <w:tc>
          <w:tcPr>
            <w:tcW w:w="2498" w:type="pct"/>
          </w:tcPr>
          <w:p w14:paraId="537BE15A" w14:textId="77777777" w:rsidR="00781161" w:rsidRPr="00CB022E" w:rsidRDefault="00781161">
            <w:pPr>
              <w:rPr>
                <w:rFonts w:cs="Malgun Gothic"/>
              </w:rPr>
            </w:pPr>
            <w:r w:rsidRPr="00CB022E">
              <w:rPr>
                <w:rFonts w:cs="Malgun Gothic"/>
              </w:rPr>
              <w:t>25 m</w:t>
            </w:r>
          </w:p>
        </w:tc>
      </w:tr>
      <w:tr w:rsidR="00781161" w:rsidRPr="00277F22" w14:paraId="1663FA9A" w14:textId="77777777">
        <w:tc>
          <w:tcPr>
            <w:tcW w:w="667" w:type="pct"/>
            <w:vMerge/>
            <w:vAlign w:val="center"/>
          </w:tcPr>
          <w:p w14:paraId="3BCECC57" w14:textId="77777777" w:rsidR="00781161" w:rsidRPr="00CB022E" w:rsidRDefault="00781161">
            <w:pPr>
              <w:rPr>
                <w:rFonts w:cs="Malgun Gothic"/>
              </w:rPr>
            </w:pPr>
          </w:p>
        </w:tc>
        <w:tc>
          <w:tcPr>
            <w:tcW w:w="1835" w:type="pct"/>
          </w:tcPr>
          <w:p w14:paraId="0781FA81" w14:textId="77777777" w:rsidR="00781161" w:rsidRPr="00CB022E" w:rsidRDefault="00781161">
            <w:pPr>
              <w:rPr>
                <w:rFonts w:cs="Malgun Gothic"/>
              </w:rPr>
            </w:pPr>
            <w:r>
              <w:rPr>
                <w:rFonts w:cs="Malgun Gothic"/>
              </w:rPr>
              <w:t>UE height</w:t>
            </w:r>
          </w:p>
        </w:tc>
        <w:tc>
          <w:tcPr>
            <w:tcW w:w="2498" w:type="pct"/>
          </w:tcPr>
          <w:p w14:paraId="2073D2A0" w14:textId="77777777" w:rsidR="00781161" w:rsidRPr="00CB022E" w:rsidRDefault="00781161">
            <w:pPr>
              <w:rPr>
                <w:rFonts w:cs="Malgun Gothic"/>
              </w:rPr>
            </w:pPr>
            <w:r>
              <w:rPr>
                <w:rFonts w:cs="Malgun Gothic"/>
              </w:rPr>
              <w:t>1.5 m</w:t>
            </w:r>
          </w:p>
        </w:tc>
      </w:tr>
      <w:tr w:rsidR="00781161" w:rsidRPr="00277F22" w14:paraId="59F2102F" w14:textId="77777777">
        <w:tc>
          <w:tcPr>
            <w:tcW w:w="667" w:type="pct"/>
            <w:vMerge/>
            <w:vAlign w:val="center"/>
          </w:tcPr>
          <w:p w14:paraId="14919B72" w14:textId="77777777" w:rsidR="00781161" w:rsidRPr="00CB022E" w:rsidRDefault="00781161">
            <w:pPr>
              <w:rPr>
                <w:rFonts w:cs="Malgun Gothic"/>
              </w:rPr>
            </w:pPr>
          </w:p>
        </w:tc>
        <w:tc>
          <w:tcPr>
            <w:tcW w:w="1835" w:type="pct"/>
          </w:tcPr>
          <w:p w14:paraId="3105326A" w14:textId="77777777" w:rsidR="00781161" w:rsidRPr="00CB022E" w:rsidRDefault="00781161">
            <w:pPr>
              <w:rPr>
                <w:rFonts w:cs="Malgun Gothic"/>
              </w:rPr>
            </w:pPr>
            <w:r w:rsidRPr="00CB022E">
              <w:rPr>
                <w:rFonts w:cs="Malgun Gothic"/>
              </w:rPr>
              <w:t>Number of active UEs</w:t>
            </w:r>
          </w:p>
        </w:tc>
        <w:tc>
          <w:tcPr>
            <w:tcW w:w="2498" w:type="pct"/>
          </w:tcPr>
          <w:p w14:paraId="2F6BE9B8" w14:textId="7D879B50" w:rsidR="00781161" w:rsidRPr="00CB022E" w:rsidRDefault="000E6038">
            <w:pPr>
              <w:rPr>
                <w:rFonts w:cs="Malgun Gothic"/>
              </w:rPr>
            </w:pPr>
            <w:r>
              <w:rPr>
                <w:rFonts w:cs="Malgun Gothic"/>
              </w:rPr>
              <w:t>42</w:t>
            </w:r>
            <w:r w:rsidR="00781161">
              <w:rPr>
                <w:rFonts w:cs="Malgun Gothic"/>
              </w:rPr>
              <w:t>0 DL/UL only</w:t>
            </w:r>
          </w:p>
        </w:tc>
      </w:tr>
      <w:tr w:rsidR="00781161" w:rsidRPr="00277F22" w14:paraId="64E15430" w14:textId="77777777">
        <w:tc>
          <w:tcPr>
            <w:tcW w:w="667" w:type="pct"/>
            <w:vMerge/>
            <w:vAlign w:val="center"/>
          </w:tcPr>
          <w:p w14:paraId="3663BAD5" w14:textId="77777777" w:rsidR="00781161" w:rsidRPr="00CB022E" w:rsidRDefault="00781161">
            <w:pPr>
              <w:rPr>
                <w:rFonts w:cs="Malgun Gothic"/>
              </w:rPr>
            </w:pPr>
          </w:p>
        </w:tc>
        <w:tc>
          <w:tcPr>
            <w:tcW w:w="1835" w:type="pct"/>
          </w:tcPr>
          <w:p w14:paraId="2B035C77" w14:textId="77777777" w:rsidR="00781161" w:rsidRPr="00CB022E" w:rsidRDefault="00781161">
            <w:pPr>
              <w:rPr>
                <w:rFonts w:cs="Malgun Gothic"/>
              </w:rPr>
            </w:pPr>
            <w:r w:rsidRPr="00CB022E">
              <w:rPr>
                <w:rFonts w:cs="Malgun Gothic"/>
              </w:rPr>
              <w:t>UE to BS min 2D distance</w:t>
            </w:r>
          </w:p>
        </w:tc>
        <w:tc>
          <w:tcPr>
            <w:tcW w:w="2498" w:type="pct"/>
          </w:tcPr>
          <w:p w14:paraId="3AFF07F7" w14:textId="77777777" w:rsidR="00781161" w:rsidRPr="00CB022E" w:rsidRDefault="00781161">
            <w:pPr>
              <w:rPr>
                <w:rFonts w:cs="Malgun Gothic"/>
              </w:rPr>
            </w:pPr>
            <w:r>
              <w:rPr>
                <w:rFonts w:cs="Malgun Gothic"/>
              </w:rPr>
              <w:t>3</w:t>
            </w:r>
            <w:r w:rsidRPr="00CB022E">
              <w:rPr>
                <w:rFonts w:cs="Malgun Gothic"/>
              </w:rPr>
              <w:t>5 m</w:t>
            </w:r>
          </w:p>
        </w:tc>
      </w:tr>
      <w:tr w:rsidR="00781161" w:rsidRPr="00277F22" w14:paraId="2DC89787" w14:textId="77777777">
        <w:tc>
          <w:tcPr>
            <w:tcW w:w="667" w:type="pct"/>
            <w:vMerge/>
            <w:vAlign w:val="center"/>
          </w:tcPr>
          <w:p w14:paraId="33679DE3" w14:textId="77777777" w:rsidR="00781161" w:rsidRPr="00CB022E" w:rsidRDefault="00781161">
            <w:pPr>
              <w:rPr>
                <w:rFonts w:cs="Malgun Gothic"/>
              </w:rPr>
            </w:pPr>
          </w:p>
        </w:tc>
        <w:tc>
          <w:tcPr>
            <w:tcW w:w="1835" w:type="pct"/>
          </w:tcPr>
          <w:p w14:paraId="2920EF3F" w14:textId="77777777" w:rsidR="00781161" w:rsidRPr="00CB022E" w:rsidRDefault="00781161">
            <w:pPr>
              <w:rPr>
                <w:rFonts w:cs="Malgun Gothic"/>
              </w:rPr>
            </w:pPr>
            <w:r w:rsidRPr="00CB022E">
              <w:rPr>
                <w:rFonts w:cs="Malgun Gothic"/>
              </w:rPr>
              <w:t xml:space="preserve">UE to </w:t>
            </w:r>
            <w:r>
              <w:rPr>
                <w:rFonts w:cs="Malgun Gothic"/>
              </w:rPr>
              <w:t>UE</w:t>
            </w:r>
            <w:r w:rsidRPr="00CB022E">
              <w:rPr>
                <w:rFonts w:cs="Malgun Gothic"/>
              </w:rPr>
              <w:t xml:space="preserve"> min 2D distance</w:t>
            </w:r>
          </w:p>
        </w:tc>
        <w:tc>
          <w:tcPr>
            <w:tcW w:w="2498" w:type="pct"/>
          </w:tcPr>
          <w:p w14:paraId="6F871F4C" w14:textId="77777777" w:rsidR="00781161" w:rsidRPr="00CB022E" w:rsidRDefault="00781161">
            <w:pPr>
              <w:rPr>
                <w:rFonts w:cs="Malgun Gothic"/>
              </w:rPr>
            </w:pPr>
            <w:r>
              <w:rPr>
                <w:rFonts w:cs="Malgun Gothic"/>
              </w:rPr>
              <w:t>1 m</w:t>
            </w:r>
          </w:p>
        </w:tc>
      </w:tr>
      <w:tr w:rsidR="00781161" w:rsidRPr="00277F22" w14:paraId="3962DF70" w14:textId="77777777">
        <w:tc>
          <w:tcPr>
            <w:tcW w:w="667" w:type="pct"/>
            <w:vMerge/>
            <w:vAlign w:val="center"/>
          </w:tcPr>
          <w:p w14:paraId="0369E5B2" w14:textId="77777777" w:rsidR="00781161" w:rsidRPr="00CB022E" w:rsidRDefault="00781161">
            <w:pPr>
              <w:rPr>
                <w:rFonts w:cs="Malgun Gothic"/>
              </w:rPr>
            </w:pPr>
          </w:p>
        </w:tc>
        <w:tc>
          <w:tcPr>
            <w:tcW w:w="1835" w:type="pct"/>
          </w:tcPr>
          <w:p w14:paraId="109D945D" w14:textId="77777777" w:rsidR="00781161" w:rsidRPr="00CB022E" w:rsidRDefault="00781161">
            <w:pPr>
              <w:rPr>
                <w:rFonts w:cs="Malgun Gothic"/>
              </w:rPr>
            </w:pPr>
            <w:r>
              <w:rPr>
                <w:rFonts w:cs="Malgun Gothic"/>
              </w:rPr>
              <w:t>UE distribution (in cluster)</w:t>
            </w:r>
          </w:p>
        </w:tc>
        <w:tc>
          <w:tcPr>
            <w:tcW w:w="2498" w:type="pct"/>
          </w:tcPr>
          <w:p w14:paraId="08517E31" w14:textId="77777777" w:rsidR="00781161" w:rsidRDefault="00781161">
            <w:pPr>
              <w:rPr>
                <w:rFonts w:cs="Malgun Gothic"/>
              </w:rPr>
            </w:pPr>
            <w:r>
              <w:rPr>
                <w:rFonts w:cs="Malgun Gothic"/>
              </w:rPr>
              <w:t>Clustered (80%)</w:t>
            </w:r>
          </w:p>
        </w:tc>
      </w:tr>
      <w:tr w:rsidR="00781161" w:rsidRPr="00277F22" w14:paraId="1553BB68" w14:textId="77777777">
        <w:tc>
          <w:tcPr>
            <w:tcW w:w="667" w:type="pct"/>
            <w:vMerge/>
            <w:vAlign w:val="center"/>
          </w:tcPr>
          <w:p w14:paraId="2122AA06" w14:textId="77777777" w:rsidR="00781161" w:rsidRPr="00CB022E" w:rsidRDefault="00781161">
            <w:pPr>
              <w:rPr>
                <w:rFonts w:cs="Malgun Gothic"/>
              </w:rPr>
            </w:pPr>
          </w:p>
        </w:tc>
        <w:tc>
          <w:tcPr>
            <w:tcW w:w="1835" w:type="pct"/>
          </w:tcPr>
          <w:p w14:paraId="49E175F4" w14:textId="77777777" w:rsidR="00781161" w:rsidRDefault="00781161">
            <w:pPr>
              <w:rPr>
                <w:rFonts w:cs="Malgun Gothic"/>
              </w:rPr>
            </w:pPr>
            <w:r w:rsidRPr="00911852">
              <w:rPr>
                <w:rFonts w:cs="Malgun Gothic"/>
              </w:rPr>
              <w:t>UE cluster number per macro cell</w:t>
            </w:r>
          </w:p>
        </w:tc>
        <w:tc>
          <w:tcPr>
            <w:tcW w:w="2498" w:type="pct"/>
          </w:tcPr>
          <w:p w14:paraId="6977004F" w14:textId="6D1433F1" w:rsidR="00781161" w:rsidRDefault="00A10B99">
            <w:pPr>
              <w:rPr>
                <w:rFonts w:cs="Malgun Gothic"/>
              </w:rPr>
            </w:pPr>
            <w:r>
              <w:rPr>
                <w:rFonts w:cs="Malgun Gothic"/>
              </w:rPr>
              <w:t>1</w:t>
            </w:r>
          </w:p>
        </w:tc>
      </w:tr>
      <w:tr w:rsidR="00781161" w:rsidRPr="00277F22" w14:paraId="3D08F1DE" w14:textId="77777777">
        <w:tc>
          <w:tcPr>
            <w:tcW w:w="667" w:type="pct"/>
            <w:vMerge/>
            <w:vAlign w:val="center"/>
          </w:tcPr>
          <w:p w14:paraId="48493D0D" w14:textId="77777777" w:rsidR="00781161" w:rsidRPr="00CB022E" w:rsidRDefault="00781161">
            <w:pPr>
              <w:rPr>
                <w:rFonts w:cs="Malgun Gothic"/>
              </w:rPr>
            </w:pPr>
          </w:p>
        </w:tc>
        <w:tc>
          <w:tcPr>
            <w:tcW w:w="1835" w:type="pct"/>
          </w:tcPr>
          <w:p w14:paraId="3CB8055F" w14:textId="77777777" w:rsidR="00781161" w:rsidRDefault="00781161">
            <w:pPr>
              <w:rPr>
                <w:rFonts w:cs="Malgun Gothic"/>
              </w:rPr>
            </w:pPr>
            <w:r>
              <w:rPr>
                <w:rFonts w:cs="Malgun Gothic"/>
              </w:rPr>
              <w:t>Cluster radius</w:t>
            </w:r>
          </w:p>
        </w:tc>
        <w:tc>
          <w:tcPr>
            <w:tcW w:w="2498" w:type="pct"/>
          </w:tcPr>
          <w:p w14:paraId="7AB2EBB1" w14:textId="155D8E5C" w:rsidR="00781161" w:rsidRDefault="00781161">
            <w:pPr>
              <w:rPr>
                <w:rFonts w:cs="Malgun Gothic"/>
              </w:rPr>
            </w:pPr>
            <w:r>
              <w:rPr>
                <w:rFonts w:cs="Malgun Gothic"/>
              </w:rPr>
              <w:t>2</w:t>
            </w:r>
            <w:r w:rsidR="00D75D4C">
              <w:rPr>
                <w:rFonts w:cs="Malgun Gothic"/>
              </w:rPr>
              <w:t>0</w:t>
            </w:r>
            <w:r>
              <w:rPr>
                <w:rFonts w:cs="Malgun Gothic"/>
              </w:rPr>
              <w:t xml:space="preserve"> m</w:t>
            </w:r>
          </w:p>
        </w:tc>
      </w:tr>
      <w:tr w:rsidR="00781161" w:rsidRPr="00277F22" w14:paraId="573963E6" w14:textId="77777777">
        <w:tc>
          <w:tcPr>
            <w:tcW w:w="667" w:type="pct"/>
            <w:vMerge/>
            <w:vAlign w:val="center"/>
          </w:tcPr>
          <w:p w14:paraId="1B33A233" w14:textId="77777777" w:rsidR="00781161" w:rsidRPr="00CB022E" w:rsidRDefault="00781161">
            <w:pPr>
              <w:rPr>
                <w:rFonts w:cs="Malgun Gothic"/>
              </w:rPr>
            </w:pPr>
          </w:p>
        </w:tc>
        <w:tc>
          <w:tcPr>
            <w:tcW w:w="1835" w:type="pct"/>
          </w:tcPr>
          <w:p w14:paraId="26E23C1F" w14:textId="77777777" w:rsidR="00781161" w:rsidRDefault="00781161">
            <w:pPr>
              <w:rPr>
                <w:rFonts w:cs="Malgun Gothic"/>
              </w:rPr>
            </w:pPr>
            <w:r w:rsidRPr="005B40A6">
              <w:rPr>
                <w:rFonts w:cs="Malgun Gothic"/>
              </w:rPr>
              <w:t>Minimum distance between macro TRP to Indoor/UE cluster center</w:t>
            </w:r>
          </w:p>
        </w:tc>
        <w:tc>
          <w:tcPr>
            <w:tcW w:w="2498" w:type="pct"/>
          </w:tcPr>
          <w:p w14:paraId="50293093" w14:textId="0E8050C8" w:rsidR="00781161" w:rsidRDefault="00785087">
            <w:pPr>
              <w:rPr>
                <w:rFonts w:cs="Malgun Gothic"/>
              </w:rPr>
            </w:pPr>
            <w:r>
              <w:rPr>
                <w:rFonts w:cs="Malgun Gothic"/>
              </w:rPr>
              <w:t>55</w:t>
            </w:r>
            <w:r w:rsidR="00781161">
              <w:rPr>
                <w:rFonts w:cs="Malgun Gothic"/>
              </w:rPr>
              <w:t xml:space="preserve"> m</w:t>
            </w:r>
          </w:p>
        </w:tc>
      </w:tr>
      <w:tr w:rsidR="00781161" w:rsidRPr="00277F22" w14:paraId="6F010F31" w14:textId="77777777">
        <w:tc>
          <w:tcPr>
            <w:tcW w:w="667" w:type="pct"/>
            <w:vMerge/>
            <w:vAlign w:val="center"/>
          </w:tcPr>
          <w:p w14:paraId="4FBA48FE" w14:textId="77777777" w:rsidR="00781161" w:rsidRPr="00CB022E" w:rsidRDefault="00781161">
            <w:pPr>
              <w:rPr>
                <w:rFonts w:cs="Malgun Gothic"/>
              </w:rPr>
            </w:pPr>
          </w:p>
        </w:tc>
        <w:tc>
          <w:tcPr>
            <w:tcW w:w="1835" w:type="pct"/>
          </w:tcPr>
          <w:p w14:paraId="388F1B54" w14:textId="77777777" w:rsidR="00781161" w:rsidRPr="005B40A6" w:rsidRDefault="00781161">
            <w:pPr>
              <w:rPr>
                <w:rFonts w:cs="Malgun Gothic"/>
              </w:rPr>
            </w:pPr>
            <w:r w:rsidRPr="002374A6">
              <w:rPr>
                <w:rFonts w:cs="Malgun Gothic"/>
              </w:rPr>
              <w:t>Minimum distance between two UE cluster centers</w:t>
            </w:r>
          </w:p>
        </w:tc>
        <w:tc>
          <w:tcPr>
            <w:tcW w:w="2498" w:type="pct"/>
          </w:tcPr>
          <w:p w14:paraId="6518444C" w14:textId="3A9498C3" w:rsidR="00781161" w:rsidRDefault="00785087">
            <w:pPr>
              <w:rPr>
                <w:rFonts w:cs="Malgun Gothic"/>
              </w:rPr>
            </w:pPr>
            <w:r>
              <w:rPr>
                <w:rFonts w:cs="Malgun Gothic"/>
              </w:rPr>
              <w:t>4</w:t>
            </w:r>
            <w:r w:rsidR="00781161">
              <w:rPr>
                <w:rFonts w:cs="Malgun Gothic"/>
              </w:rPr>
              <w:t>0 m</w:t>
            </w:r>
          </w:p>
        </w:tc>
      </w:tr>
      <w:tr w:rsidR="00781161" w:rsidRPr="00277F22" w14:paraId="6B980287" w14:textId="77777777">
        <w:tc>
          <w:tcPr>
            <w:tcW w:w="667" w:type="pct"/>
            <w:vMerge/>
            <w:vAlign w:val="center"/>
          </w:tcPr>
          <w:p w14:paraId="16B0C71C" w14:textId="77777777" w:rsidR="00781161" w:rsidRPr="00CB022E" w:rsidRDefault="00781161">
            <w:pPr>
              <w:rPr>
                <w:rFonts w:cs="Malgun Gothic"/>
              </w:rPr>
            </w:pPr>
          </w:p>
        </w:tc>
        <w:tc>
          <w:tcPr>
            <w:tcW w:w="1835" w:type="pct"/>
          </w:tcPr>
          <w:p w14:paraId="16D33DD6" w14:textId="77777777" w:rsidR="00781161" w:rsidRDefault="00781161">
            <w:pPr>
              <w:rPr>
                <w:rFonts w:cs="Malgun Gothic"/>
              </w:rPr>
            </w:pPr>
            <w:r>
              <w:rPr>
                <w:rFonts w:cs="Malgun Gothic"/>
              </w:rPr>
              <w:t>Indoor/outdoor</w:t>
            </w:r>
          </w:p>
        </w:tc>
        <w:tc>
          <w:tcPr>
            <w:tcW w:w="2498" w:type="pct"/>
          </w:tcPr>
          <w:p w14:paraId="06D319F8" w14:textId="4D73C4FF" w:rsidR="00781161" w:rsidRDefault="00781161" w:rsidP="00463A7C">
            <w:pPr>
              <w:rPr>
                <w:rFonts w:cs="Malgun Gothic"/>
              </w:rPr>
            </w:pPr>
            <w:r>
              <w:rPr>
                <w:rFonts w:cs="Malgun Gothic"/>
              </w:rPr>
              <w:t xml:space="preserve">100% </w:t>
            </w:r>
            <w:r w:rsidR="002F555E">
              <w:rPr>
                <w:rFonts w:cs="Malgun Gothic"/>
              </w:rPr>
              <w:t xml:space="preserve">outdoor </w:t>
            </w:r>
            <w:r w:rsidR="00A31832">
              <w:rPr>
                <w:rFonts w:cs="Malgun Gothic"/>
              </w:rPr>
              <w:t>(no cars)</w:t>
            </w:r>
          </w:p>
        </w:tc>
      </w:tr>
      <w:tr w:rsidR="00781161" w:rsidRPr="00277F22" w14:paraId="5753B161" w14:textId="77777777">
        <w:tc>
          <w:tcPr>
            <w:tcW w:w="667" w:type="pct"/>
            <w:vMerge/>
            <w:vAlign w:val="center"/>
          </w:tcPr>
          <w:p w14:paraId="41A5E12A" w14:textId="77777777" w:rsidR="00781161" w:rsidRPr="00CB022E" w:rsidRDefault="00781161">
            <w:pPr>
              <w:rPr>
                <w:rFonts w:cs="Malgun Gothic"/>
              </w:rPr>
            </w:pPr>
          </w:p>
        </w:tc>
        <w:tc>
          <w:tcPr>
            <w:tcW w:w="1835" w:type="pct"/>
          </w:tcPr>
          <w:p w14:paraId="13BBE64C" w14:textId="77777777" w:rsidR="00781161" w:rsidRPr="00CB022E" w:rsidRDefault="00781161">
            <w:pPr>
              <w:rPr>
                <w:rFonts w:cs="Malgun Gothic"/>
              </w:rPr>
            </w:pPr>
            <w:r w:rsidRPr="00CB022E">
              <w:rPr>
                <w:rFonts w:cs="Malgun Gothic"/>
              </w:rPr>
              <w:t>Grid shift</w:t>
            </w:r>
            <w:r>
              <w:rPr>
                <w:rFonts w:cs="Malgun Gothic"/>
              </w:rPr>
              <w:t xml:space="preserve"> for two networks</w:t>
            </w:r>
          </w:p>
        </w:tc>
        <w:tc>
          <w:tcPr>
            <w:tcW w:w="2498" w:type="pct"/>
          </w:tcPr>
          <w:p w14:paraId="2A7EA383" w14:textId="36098616" w:rsidR="00781161" w:rsidRPr="00CB022E" w:rsidRDefault="009705ED">
            <w:pPr>
              <w:rPr>
                <w:rFonts w:cs="Malgun Gothic"/>
              </w:rPr>
            </w:pPr>
            <w:r>
              <w:rPr>
                <w:rFonts w:cs="Malgun Gothic"/>
              </w:rPr>
              <w:t>N/A</w:t>
            </w:r>
          </w:p>
        </w:tc>
      </w:tr>
      <w:tr w:rsidR="00781161" w:rsidRPr="00277F22" w14:paraId="1067757D" w14:textId="77777777">
        <w:tc>
          <w:tcPr>
            <w:tcW w:w="667" w:type="pct"/>
            <w:vMerge w:val="restart"/>
            <w:textDirection w:val="btLr"/>
            <w:vAlign w:val="center"/>
          </w:tcPr>
          <w:p w14:paraId="40C8B972" w14:textId="77777777" w:rsidR="00781161" w:rsidRPr="00CB022E" w:rsidRDefault="00781161">
            <w:pPr>
              <w:ind w:left="113" w:right="113"/>
              <w:jc w:val="center"/>
              <w:rPr>
                <w:rFonts w:cs="Malgun Gothic"/>
              </w:rPr>
            </w:pPr>
            <w:r w:rsidRPr="00CB022E">
              <w:rPr>
                <w:rFonts w:cs="Malgun Gothic"/>
              </w:rPr>
              <w:t>System parameters</w:t>
            </w:r>
          </w:p>
        </w:tc>
        <w:tc>
          <w:tcPr>
            <w:tcW w:w="1835" w:type="pct"/>
          </w:tcPr>
          <w:p w14:paraId="6F7F10C5" w14:textId="77777777" w:rsidR="00781161" w:rsidRPr="00CB022E" w:rsidRDefault="00781161">
            <w:pPr>
              <w:rPr>
                <w:rFonts w:cs="Malgun Gothic"/>
              </w:rPr>
            </w:pPr>
            <w:r w:rsidRPr="00CB022E">
              <w:rPr>
                <w:rFonts w:cs="Malgun Gothic"/>
              </w:rPr>
              <w:t>Carrier Frequency</w:t>
            </w:r>
          </w:p>
        </w:tc>
        <w:tc>
          <w:tcPr>
            <w:tcW w:w="2498" w:type="pct"/>
          </w:tcPr>
          <w:p w14:paraId="78B344E8" w14:textId="7ACC8140" w:rsidR="00781161" w:rsidRPr="00CB022E" w:rsidRDefault="00A31832">
            <w:pPr>
              <w:rPr>
                <w:rFonts w:cs="Malgun Gothic"/>
              </w:rPr>
            </w:pPr>
            <w:r>
              <w:rPr>
                <w:rFonts w:cs="Malgun Gothic"/>
              </w:rPr>
              <w:t>30</w:t>
            </w:r>
            <w:r w:rsidR="00781161" w:rsidRPr="00CB022E">
              <w:rPr>
                <w:rFonts w:cs="Malgun Gothic"/>
              </w:rPr>
              <w:t xml:space="preserve"> GHz</w:t>
            </w:r>
          </w:p>
        </w:tc>
      </w:tr>
      <w:tr w:rsidR="00781161" w:rsidRPr="00277F22" w14:paraId="7D1CC6B1" w14:textId="77777777">
        <w:tc>
          <w:tcPr>
            <w:tcW w:w="667" w:type="pct"/>
            <w:vMerge/>
            <w:vAlign w:val="center"/>
          </w:tcPr>
          <w:p w14:paraId="6C1303F7" w14:textId="77777777" w:rsidR="00781161" w:rsidRPr="00CB022E" w:rsidRDefault="00781161">
            <w:pPr>
              <w:rPr>
                <w:rFonts w:cs="Malgun Gothic"/>
              </w:rPr>
            </w:pPr>
          </w:p>
        </w:tc>
        <w:tc>
          <w:tcPr>
            <w:tcW w:w="1835" w:type="pct"/>
          </w:tcPr>
          <w:p w14:paraId="308C067B" w14:textId="77777777" w:rsidR="00781161" w:rsidRPr="00CB022E" w:rsidRDefault="00781161">
            <w:pPr>
              <w:rPr>
                <w:rFonts w:cs="Malgun Gothic"/>
              </w:rPr>
            </w:pPr>
            <w:r w:rsidRPr="00CB022E">
              <w:rPr>
                <w:rFonts w:cs="Malgun Gothic"/>
              </w:rPr>
              <w:t>Duplex Type</w:t>
            </w:r>
          </w:p>
        </w:tc>
        <w:tc>
          <w:tcPr>
            <w:tcW w:w="2498" w:type="pct"/>
          </w:tcPr>
          <w:p w14:paraId="06E157F5" w14:textId="718E869B" w:rsidR="00781161" w:rsidRPr="0075429C" w:rsidRDefault="00781161">
            <w:pPr>
              <w:rPr>
                <w:rFonts w:cs="Malgun Gothic"/>
              </w:rPr>
            </w:pPr>
            <w:r w:rsidRPr="0075429C">
              <w:rPr>
                <w:rFonts w:cs="Malgun Gothic"/>
              </w:rPr>
              <w:t xml:space="preserve">STDD: </w:t>
            </w:r>
            <w:r w:rsidRPr="00CB022E">
              <w:rPr>
                <w:rFonts w:cs="Malgun Gothic"/>
              </w:rPr>
              <w:t>DDD</w:t>
            </w:r>
            <w:r w:rsidR="00B953A9">
              <w:rPr>
                <w:rFonts w:cs="Malgun Gothic"/>
              </w:rPr>
              <w:t>S</w:t>
            </w:r>
            <w:r w:rsidRPr="00CB022E">
              <w:rPr>
                <w:rFonts w:cs="Malgun Gothic"/>
              </w:rPr>
              <w:t>U</w:t>
            </w:r>
            <w:r>
              <w:rPr>
                <w:rFonts w:cs="Malgun Gothic"/>
              </w:rPr>
              <w:t>,</w:t>
            </w:r>
            <w:r w:rsidRPr="00CB022E">
              <w:rPr>
                <w:rFonts w:cs="Malgun Gothic"/>
              </w:rPr>
              <w:t xml:space="preserve"> </w:t>
            </w:r>
            <w:r>
              <w:rPr>
                <w:rFonts w:cs="Malgun Gothic"/>
              </w:rPr>
              <w:t>DD</w:t>
            </w:r>
            <w:r w:rsidR="00B953A9">
              <w:rPr>
                <w:rFonts w:cs="Malgun Gothic"/>
              </w:rPr>
              <w:t>S</w:t>
            </w:r>
            <w:r>
              <w:rPr>
                <w:rFonts w:cs="Malgun Gothic"/>
              </w:rPr>
              <w:t>UU</w:t>
            </w:r>
            <w:r w:rsidRPr="0075429C">
              <w:rPr>
                <w:rFonts w:cs="Malgun Gothic"/>
              </w:rPr>
              <w:tab/>
            </w:r>
          </w:p>
          <w:p w14:paraId="0DF7F91F" w14:textId="77777777" w:rsidR="00781161" w:rsidRPr="00CB022E" w:rsidRDefault="00781161">
            <w:pPr>
              <w:rPr>
                <w:rFonts w:cs="Malgun Gothic"/>
              </w:rPr>
            </w:pPr>
            <w:r w:rsidRPr="00CB022E">
              <w:rPr>
                <w:rFonts w:cs="Malgun Gothic"/>
              </w:rPr>
              <w:t>SBFD</w:t>
            </w:r>
            <w:r w:rsidRPr="0075429C">
              <w:rPr>
                <w:rFonts w:cs="Malgun Gothic"/>
              </w:rPr>
              <w:t xml:space="preserve">: </w:t>
            </w:r>
            <w:r w:rsidRPr="00CB022E">
              <w:rPr>
                <w:rFonts w:cs="Malgun Gothic"/>
              </w:rPr>
              <w:t>XXXXU</w:t>
            </w:r>
            <w:r w:rsidRPr="0075429C">
              <w:rPr>
                <w:rFonts w:cs="Malgun Gothic"/>
              </w:rPr>
              <w:t xml:space="preserve"> and XXXXX</w:t>
            </w:r>
            <w:r w:rsidRPr="0075429C">
              <w:rPr>
                <w:rFonts w:cs="Malgun Gothic"/>
              </w:rPr>
              <w:tab/>
            </w:r>
          </w:p>
        </w:tc>
      </w:tr>
      <w:tr w:rsidR="00781161" w:rsidRPr="00277F22" w14:paraId="3AB03C50" w14:textId="77777777">
        <w:tc>
          <w:tcPr>
            <w:tcW w:w="667" w:type="pct"/>
            <w:vMerge/>
            <w:vAlign w:val="center"/>
          </w:tcPr>
          <w:p w14:paraId="53FF697D" w14:textId="77777777" w:rsidR="00781161" w:rsidRPr="00CB022E" w:rsidRDefault="00781161">
            <w:pPr>
              <w:rPr>
                <w:rFonts w:cs="Malgun Gothic"/>
              </w:rPr>
            </w:pPr>
          </w:p>
        </w:tc>
        <w:tc>
          <w:tcPr>
            <w:tcW w:w="1835" w:type="pct"/>
          </w:tcPr>
          <w:p w14:paraId="087EBD8D" w14:textId="77777777" w:rsidR="00781161" w:rsidRPr="00CB022E" w:rsidRDefault="00781161">
            <w:pPr>
              <w:rPr>
                <w:rFonts w:cs="Malgun Gothic"/>
              </w:rPr>
            </w:pPr>
            <w:r w:rsidRPr="00CB022E">
              <w:rPr>
                <w:rFonts w:cs="Malgun Gothic"/>
              </w:rPr>
              <w:t>Channel bandwidth</w:t>
            </w:r>
          </w:p>
        </w:tc>
        <w:tc>
          <w:tcPr>
            <w:tcW w:w="2498" w:type="pct"/>
          </w:tcPr>
          <w:p w14:paraId="013A753C" w14:textId="0CF7D71B" w:rsidR="00781161" w:rsidRPr="00CB022E" w:rsidRDefault="00A31832">
            <w:pPr>
              <w:rPr>
                <w:rFonts w:cs="Malgun Gothic"/>
              </w:rPr>
            </w:pPr>
            <w:r>
              <w:rPr>
                <w:rFonts w:cs="Malgun Gothic"/>
              </w:rPr>
              <w:t>2</w:t>
            </w:r>
            <w:r w:rsidR="00781161" w:rsidRPr="00CB022E">
              <w:rPr>
                <w:rFonts w:cs="Malgun Gothic"/>
              </w:rPr>
              <w:t>00 MHz</w:t>
            </w:r>
          </w:p>
        </w:tc>
      </w:tr>
      <w:tr w:rsidR="00781161" w:rsidRPr="00277F22" w14:paraId="593C1D3C" w14:textId="77777777">
        <w:tc>
          <w:tcPr>
            <w:tcW w:w="667" w:type="pct"/>
            <w:vMerge/>
            <w:vAlign w:val="center"/>
          </w:tcPr>
          <w:p w14:paraId="1606A7C7" w14:textId="77777777" w:rsidR="00781161" w:rsidRPr="00CB022E" w:rsidRDefault="00781161">
            <w:pPr>
              <w:rPr>
                <w:rFonts w:cs="Malgun Gothic"/>
              </w:rPr>
            </w:pPr>
          </w:p>
        </w:tc>
        <w:tc>
          <w:tcPr>
            <w:tcW w:w="1835" w:type="pct"/>
          </w:tcPr>
          <w:p w14:paraId="185F2CA7" w14:textId="77777777" w:rsidR="00781161" w:rsidRPr="00CB022E" w:rsidRDefault="00781161">
            <w:pPr>
              <w:rPr>
                <w:rFonts w:cs="Malgun Gothic"/>
              </w:rPr>
            </w:pPr>
            <w:r w:rsidRPr="00CB022E">
              <w:rPr>
                <w:rFonts w:cs="Malgun Gothic"/>
              </w:rPr>
              <w:t>Available resource blocks</w:t>
            </w:r>
          </w:p>
        </w:tc>
        <w:tc>
          <w:tcPr>
            <w:tcW w:w="2498" w:type="pct"/>
          </w:tcPr>
          <w:p w14:paraId="1640AE5B" w14:textId="16475B54" w:rsidR="00781161" w:rsidRPr="00CB022E" w:rsidRDefault="009312AB">
            <w:pPr>
              <w:rPr>
                <w:rFonts w:cs="Malgun Gothic"/>
              </w:rPr>
            </w:pPr>
            <w:r>
              <w:rPr>
                <w:rFonts w:cs="Malgun Gothic"/>
              </w:rPr>
              <w:t>132</w:t>
            </w:r>
            <w:r w:rsidR="00781161" w:rsidRPr="00CB022E">
              <w:rPr>
                <w:rFonts w:cs="Malgun Gothic"/>
              </w:rPr>
              <w:t xml:space="preserve"> for STDD</w:t>
            </w:r>
          </w:p>
          <w:p w14:paraId="4A6D8890" w14:textId="3444B521" w:rsidR="00781161" w:rsidRDefault="00990962">
            <w:pPr>
              <w:rPr>
                <w:rFonts w:cs="Malgun Gothic"/>
              </w:rPr>
            </w:pPr>
            <w:r>
              <w:rPr>
                <w:rFonts w:cs="Malgun Gothic"/>
              </w:rPr>
              <w:t>Alt</w:t>
            </w:r>
            <w:r w:rsidR="00213121">
              <w:rPr>
                <w:rFonts w:cs="Malgun Gothic"/>
              </w:rPr>
              <w:t>.</w:t>
            </w:r>
            <w:r w:rsidR="00781161">
              <w:rPr>
                <w:rFonts w:cs="Malgun Gothic"/>
              </w:rPr>
              <w:t xml:space="preserve">2,4: </w:t>
            </w:r>
            <w:r w:rsidR="00CA6023">
              <w:rPr>
                <w:rFonts w:cs="Malgun Gothic"/>
              </w:rPr>
              <w:t>52</w:t>
            </w:r>
            <w:r w:rsidR="00781161" w:rsidRPr="00346C93">
              <w:rPr>
                <w:rFonts w:cs="Malgun Gothic"/>
              </w:rPr>
              <w:t>:</w:t>
            </w:r>
            <w:r w:rsidR="008C75EA">
              <w:rPr>
                <w:rFonts w:cs="Malgun Gothic"/>
              </w:rPr>
              <w:t>26</w:t>
            </w:r>
            <w:r w:rsidR="00781161" w:rsidRPr="00346C93">
              <w:rPr>
                <w:rFonts w:cs="Malgun Gothic"/>
              </w:rPr>
              <w:t>:</w:t>
            </w:r>
            <w:r w:rsidR="008C75EA">
              <w:rPr>
                <w:rFonts w:cs="Malgun Gothic"/>
              </w:rPr>
              <w:t>52</w:t>
            </w:r>
            <w:r w:rsidR="00781161" w:rsidRPr="00346C93">
              <w:rPr>
                <w:rFonts w:cs="Malgun Gothic"/>
              </w:rPr>
              <w:t xml:space="preserve"> </w:t>
            </w:r>
            <w:r w:rsidR="00781161" w:rsidRPr="00CB022E">
              <w:rPr>
                <w:rFonts w:cs="Malgun Gothic"/>
              </w:rPr>
              <w:t>(DUD) for SBFD</w:t>
            </w:r>
          </w:p>
          <w:p w14:paraId="671CDC4B" w14:textId="636C91C8" w:rsidR="00781161" w:rsidRPr="00CB022E" w:rsidRDefault="00990962">
            <w:pPr>
              <w:rPr>
                <w:rFonts w:cs="Malgun Gothic"/>
              </w:rPr>
            </w:pPr>
            <w:r>
              <w:rPr>
                <w:rFonts w:cs="Malgun Gothic"/>
              </w:rPr>
              <w:t>Alt</w:t>
            </w:r>
            <w:r w:rsidR="00213121">
              <w:rPr>
                <w:rFonts w:cs="Malgun Gothic"/>
              </w:rPr>
              <w:t>.</w:t>
            </w:r>
            <w:r w:rsidR="00781161">
              <w:rPr>
                <w:rFonts w:cs="Malgun Gothic"/>
              </w:rPr>
              <w:t xml:space="preserve">3: </w:t>
            </w:r>
            <w:r w:rsidR="00C57125">
              <w:rPr>
                <w:rFonts w:cs="Malgun Gothic"/>
              </w:rPr>
              <w:t>49</w:t>
            </w:r>
            <w:r w:rsidR="00781161" w:rsidRPr="00346C93">
              <w:rPr>
                <w:rFonts w:cs="Malgun Gothic"/>
              </w:rPr>
              <w:t>:</w:t>
            </w:r>
            <w:r w:rsidR="00C57125">
              <w:rPr>
                <w:rFonts w:cs="Malgun Gothic"/>
              </w:rPr>
              <w:t>32</w:t>
            </w:r>
            <w:r w:rsidR="00781161" w:rsidRPr="00346C93">
              <w:rPr>
                <w:rFonts w:cs="Malgun Gothic"/>
              </w:rPr>
              <w:t>:</w:t>
            </w:r>
            <w:r w:rsidR="00C57125">
              <w:rPr>
                <w:rFonts w:cs="Malgun Gothic"/>
              </w:rPr>
              <w:t>49</w:t>
            </w:r>
            <w:r w:rsidR="00781161" w:rsidRPr="00346C93">
              <w:rPr>
                <w:rFonts w:cs="Malgun Gothic"/>
              </w:rPr>
              <w:t xml:space="preserve"> </w:t>
            </w:r>
            <w:r w:rsidR="00781161" w:rsidRPr="00CB022E">
              <w:rPr>
                <w:rFonts w:cs="Malgun Gothic"/>
              </w:rPr>
              <w:t>(DUD) for SBFD</w:t>
            </w:r>
          </w:p>
        </w:tc>
      </w:tr>
      <w:tr w:rsidR="00781161" w:rsidRPr="00277F22" w14:paraId="269C092E" w14:textId="77777777">
        <w:tc>
          <w:tcPr>
            <w:tcW w:w="667" w:type="pct"/>
            <w:vMerge/>
            <w:vAlign w:val="center"/>
          </w:tcPr>
          <w:p w14:paraId="723A6787" w14:textId="77777777" w:rsidR="00781161" w:rsidRPr="00CB022E" w:rsidRDefault="00781161">
            <w:pPr>
              <w:rPr>
                <w:rFonts w:cs="Malgun Gothic"/>
              </w:rPr>
            </w:pPr>
          </w:p>
        </w:tc>
        <w:tc>
          <w:tcPr>
            <w:tcW w:w="1835" w:type="pct"/>
          </w:tcPr>
          <w:p w14:paraId="45A292FD" w14:textId="7287D63C" w:rsidR="00781161" w:rsidRPr="00CB022E" w:rsidRDefault="00781161">
            <w:pPr>
              <w:rPr>
                <w:rFonts w:cs="Malgun Gothic"/>
              </w:rPr>
            </w:pPr>
            <w:r w:rsidRPr="00CB022E">
              <w:rPr>
                <w:rFonts w:cs="Malgun Gothic"/>
              </w:rPr>
              <w:t xml:space="preserve">Switching </w:t>
            </w:r>
            <w:r w:rsidR="00054042">
              <w:rPr>
                <w:rFonts w:cs="Malgun Gothic"/>
              </w:rPr>
              <w:t>gap</w:t>
            </w:r>
          </w:p>
        </w:tc>
        <w:tc>
          <w:tcPr>
            <w:tcW w:w="2498" w:type="pct"/>
          </w:tcPr>
          <w:p w14:paraId="08EDD1F3" w14:textId="77777777" w:rsidR="00781161" w:rsidRPr="00CB022E" w:rsidRDefault="00781161">
            <w:pPr>
              <w:rPr>
                <w:rFonts w:cs="Malgun Gothic"/>
              </w:rPr>
            </w:pPr>
            <w:r w:rsidRPr="00CB022E">
              <w:rPr>
                <w:rFonts w:cs="Malgun Gothic"/>
              </w:rPr>
              <w:t>DL-&gt;UL: 2OS in the D slot</w:t>
            </w:r>
            <w:r w:rsidRPr="00CB022E">
              <w:rPr>
                <w:rFonts w:cs="Malgun Gothic"/>
              </w:rPr>
              <w:br/>
              <w:t>SBFD</w:t>
            </w:r>
            <w:r>
              <w:rPr>
                <w:rFonts w:cs="Malgun Gothic"/>
              </w:rPr>
              <w:t xml:space="preserve"> DL</w:t>
            </w:r>
            <w:r w:rsidRPr="00CB022E">
              <w:rPr>
                <w:rFonts w:cs="Malgun Gothic"/>
              </w:rPr>
              <w:t>-&gt;UL: 2OS in the SBFD slot</w:t>
            </w:r>
          </w:p>
        </w:tc>
      </w:tr>
      <w:tr w:rsidR="00527320" w:rsidRPr="0017379C" w14:paraId="456912C3" w14:textId="77777777">
        <w:tc>
          <w:tcPr>
            <w:tcW w:w="667" w:type="pct"/>
            <w:vMerge/>
            <w:vAlign w:val="center"/>
          </w:tcPr>
          <w:p w14:paraId="4B190280" w14:textId="77777777" w:rsidR="00781161" w:rsidRPr="00CB022E" w:rsidRDefault="00781161">
            <w:pPr>
              <w:rPr>
                <w:rFonts w:cs="Malgun Gothic"/>
              </w:rPr>
            </w:pPr>
          </w:p>
        </w:tc>
        <w:tc>
          <w:tcPr>
            <w:tcW w:w="1835" w:type="pct"/>
          </w:tcPr>
          <w:p w14:paraId="1981CBB5" w14:textId="77777777" w:rsidR="00781161" w:rsidRPr="00CB022E" w:rsidRDefault="00781161">
            <w:pPr>
              <w:rPr>
                <w:rFonts w:cs="Malgun Gothic"/>
              </w:rPr>
            </w:pPr>
            <w:r>
              <w:rPr>
                <w:rFonts w:cs="Malgun Gothic"/>
              </w:rPr>
              <w:t>Numerology</w:t>
            </w:r>
          </w:p>
        </w:tc>
        <w:tc>
          <w:tcPr>
            <w:tcW w:w="2498" w:type="pct"/>
          </w:tcPr>
          <w:p w14:paraId="2370A51D" w14:textId="77777777" w:rsidR="00781161" w:rsidRPr="008C4711" w:rsidRDefault="00781161">
            <w:pPr>
              <w:rPr>
                <w:rFonts w:cs="Malgun Gothic"/>
                <w:lang w:val="sv-SE"/>
              </w:rPr>
            </w:pPr>
            <w:r w:rsidRPr="008C4711">
              <w:rPr>
                <w:rFonts w:cs="Malgun Gothic"/>
                <w:lang w:val="sv-SE"/>
              </w:rPr>
              <w:t>14 OFDM symbol</w:t>
            </w:r>
            <w:r>
              <w:rPr>
                <w:rFonts w:cs="Malgun Gothic"/>
                <w:lang w:val="sv-SE"/>
              </w:rPr>
              <w:t>s</w:t>
            </w:r>
            <w:r w:rsidRPr="008C4711">
              <w:rPr>
                <w:rFonts w:cs="Malgun Gothic"/>
                <w:lang w:val="sv-SE"/>
              </w:rPr>
              <w:t xml:space="preserve"> slot</w:t>
            </w:r>
            <w:r w:rsidRPr="008C4711">
              <w:rPr>
                <w:rFonts w:cs="Malgun Gothic"/>
                <w:lang w:val="sv-SE"/>
              </w:rPr>
              <w:tab/>
            </w:r>
          </w:p>
          <w:p w14:paraId="337B1284" w14:textId="27EFC93F" w:rsidR="00781161" w:rsidRPr="008C4711" w:rsidRDefault="00781161">
            <w:pPr>
              <w:rPr>
                <w:rFonts w:cs="Malgun Gothic"/>
                <w:lang w:val="sv-SE"/>
              </w:rPr>
            </w:pPr>
            <w:r w:rsidRPr="008C4711">
              <w:rPr>
                <w:rFonts w:cs="Malgun Gothic"/>
                <w:lang w:val="sv-SE"/>
              </w:rPr>
              <w:t xml:space="preserve">SCS = </w:t>
            </w:r>
            <w:r w:rsidR="0010122C">
              <w:rPr>
                <w:rFonts w:cs="Malgun Gothic"/>
                <w:lang w:val="sv-SE"/>
              </w:rPr>
              <w:t>12</w:t>
            </w:r>
            <w:r w:rsidRPr="008C4711">
              <w:rPr>
                <w:rFonts w:cs="Malgun Gothic"/>
                <w:lang w:val="sv-SE"/>
              </w:rPr>
              <w:t>0kHz</w:t>
            </w:r>
            <w:r w:rsidRPr="008C4711">
              <w:rPr>
                <w:rFonts w:cs="Malgun Gothic"/>
                <w:lang w:val="sv-SE"/>
              </w:rPr>
              <w:tab/>
            </w:r>
          </w:p>
        </w:tc>
      </w:tr>
      <w:tr w:rsidR="00781161" w:rsidRPr="008C4711" w14:paraId="3DB566EE" w14:textId="77777777">
        <w:tc>
          <w:tcPr>
            <w:tcW w:w="667" w:type="pct"/>
            <w:vAlign w:val="center"/>
          </w:tcPr>
          <w:p w14:paraId="035E21DB" w14:textId="77777777" w:rsidR="00781161" w:rsidRPr="009D03AF" w:rsidRDefault="00781161">
            <w:pPr>
              <w:rPr>
                <w:rFonts w:cs="Malgun Gothic"/>
                <w:lang w:val="sv-SE"/>
              </w:rPr>
            </w:pPr>
          </w:p>
        </w:tc>
        <w:tc>
          <w:tcPr>
            <w:tcW w:w="1835" w:type="pct"/>
          </w:tcPr>
          <w:p w14:paraId="4D456EDA" w14:textId="77777777" w:rsidR="00781161" w:rsidRDefault="00781161">
            <w:pPr>
              <w:rPr>
                <w:rFonts w:cs="Malgun Gothic"/>
              </w:rPr>
            </w:pPr>
            <w:r>
              <w:rPr>
                <w:rFonts w:cs="Malgun Gothic"/>
              </w:rPr>
              <w:t>UE attachment</w:t>
            </w:r>
          </w:p>
        </w:tc>
        <w:tc>
          <w:tcPr>
            <w:tcW w:w="2498" w:type="pct"/>
          </w:tcPr>
          <w:p w14:paraId="7BBA860C" w14:textId="77777777" w:rsidR="00781161" w:rsidRPr="008D4E2A" w:rsidRDefault="00781161">
            <w:pPr>
              <w:rPr>
                <w:rFonts w:cs="Malgun Gothic"/>
              </w:rPr>
            </w:pPr>
            <w:r w:rsidRPr="008D4E2A">
              <w:rPr>
                <w:rFonts w:cs="Malgun Gothic"/>
              </w:rPr>
              <w:t xml:space="preserve">Based on RSRP on port </w:t>
            </w:r>
            <w:r>
              <w:rPr>
                <w:rFonts w:cs="Malgun Gothic"/>
              </w:rPr>
              <w:t>0</w:t>
            </w:r>
          </w:p>
        </w:tc>
      </w:tr>
      <w:tr w:rsidR="00781161" w:rsidRPr="00277F22" w14:paraId="10388A34" w14:textId="77777777">
        <w:tc>
          <w:tcPr>
            <w:tcW w:w="667" w:type="pct"/>
            <w:vMerge w:val="restart"/>
            <w:textDirection w:val="btLr"/>
            <w:vAlign w:val="center"/>
          </w:tcPr>
          <w:p w14:paraId="733A99F1" w14:textId="77777777" w:rsidR="00781161" w:rsidRPr="00CB022E" w:rsidRDefault="00781161">
            <w:pPr>
              <w:ind w:left="113" w:right="113"/>
              <w:jc w:val="center"/>
              <w:rPr>
                <w:rFonts w:cs="Malgun Gothic"/>
              </w:rPr>
            </w:pPr>
            <w:r>
              <w:rPr>
                <w:rFonts w:cs="Malgun Gothic"/>
              </w:rPr>
              <w:t>Channel model</w:t>
            </w:r>
          </w:p>
        </w:tc>
        <w:tc>
          <w:tcPr>
            <w:tcW w:w="1835" w:type="pct"/>
          </w:tcPr>
          <w:p w14:paraId="2A309874" w14:textId="77777777" w:rsidR="00781161" w:rsidRPr="00CB022E" w:rsidRDefault="00781161">
            <w:pPr>
              <w:rPr>
                <w:rFonts w:cs="Malgun Gothic"/>
              </w:rPr>
            </w:pPr>
            <w:proofErr w:type="spellStart"/>
            <w:r w:rsidRPr="00CB022E">
              <w:rPr>
                <w:rFonts w:cs="Malgun Gothic"/>
              </w:rPr>
              <w:t>gNB</w:t>
            </w:r>
            <w:proofErr w:type="spellEnd"/>
            <w:r w:rsidRPr="00CB022E">
              <w:rPr>
                <w:rFonts w:cs="Malgun Gothic"/>
              </w:rPr>
              <w:t>-UE</w:t>
            </w:r>
          </w:p>
        </w:tc>
        <w:tc>
          <w:tcPr>
            <w:tcW w:w="2498" w:type="pct"/>
          </w:tcPr>
          <w:p w14:paraId="2555752E" w14:textId="77777777" w:rsidR="00781161" w:rsidRPr="007D087E" w:rsidRDefault="00781161">
            <w:pPr>
              <w:rPr>
                <w:rFonts w:cs="Malgun Gothic"/>
              </w:rPr>
            </w:pPr>
            <w:r w:rsidRPr="007D087E">
              <w:rPr>
                <w:rFonts w:cs="Malgun Gothic"/>
              </w:rPr>
              <w:t xml:space="preserve">Macro-to-UE: </w:t>
            </w:r>
            <w:proofErr w:type="spellStart"/>
            <w:r w:rsidRPr="007D087E">
              <w:rPr>
                <w:rFonts w:cs="Malgun Gothic"/>
              </w:rPr>
              <w:t>UMa</w:t>
            </w:r>
            <w:proofErr w:type="spellEnd"/>
            <w:r w:rsidRPr="007D087E">
              <w:rPr>
                <w:rFonts w:cs="Malgun Gothic"/>
              </w:rPr>
              <w:t xml:space="preserve"> in TR 38.901</w:t>
            </w:r>
          </w:p>
          <w:p w14:paraId="5A7D33C9" w14:textId="77777777" w:rsidR="00781161" w:rsidRPr="00CB022E" w:rsidRDefault="00781161">
            <w:pPr>
              <w:rPr>
                <w:rFonts w:cs="Malgun Gothic"/>
              </w:rPr>
            </w:pPr>
            <w:proofErr w:type="spellStart"/>
            <w:r w:rsidRPr="007D087E">
              <w:rPr>
                <w:rFonts w:cs="Malgun Gothic"/>
              </w:rPr>
              <w:t>gNB</w:t>
            </w:r>
            <w:proofErr w:type="spellEnd"/>
            <w:r w:rsidRPr="007D087E">
              <w:rPr>
                <w:rFonts w:cs="Malgun Gothic"/>
              </w:rPr>
              <w:t>-UE O2I penetration loss: 80% low-loss model, 20% high-loss model</w:t>
            </w:r>
            <w:r w:rsidRPr="007D087E">
              <w:rPr>
                <w:rFonts w:cs="Malgun Gothic"/>
              </w:rPr>
              <w:tab/>
            </w:r>
          </w:p>
        </w:tc>
      </w:tr>
      <w:tr w:rsidR="00781161" w:rsidRPr="00277F22" w14:paraId="2A3DB482" w14:textId="77777777">
        <w:tc>
          <w:tcPr>
            <w:tcW w:w="667" w:type="pct"/>
            <w:vMerge/>
            <w:vAlign w:val="center"/>
          </w:tcPr>
          <w:p w14:paraId="641A9ABF" w14:textId="77777777" w:rsidR="00781161" w:rsidRPr="00CB022E" w:rsidRDefault="00781161">
            <w:pPr>
              <w:rPr>
                <w:rFonts w:cs="Malgun Gothic"/>
              </w:rPr>
            </w:pPr>
          </w:p>
        </w:tc>
        <w:tc>
          <w:tcPr>
            <w:tcW w:w="1835" w:type="pct"/>
          </w:tcPr>
          <w:p w14:paraId="6BAF7184" w14:textId="77777777" w:rsidR="00781161" w:rsidRPr="00CB022E" w:rsidRDefault="00781161">
            <w:pPr>
              <w:rPr>
                <w:rFonts w:cs="Malgun Gothic"/>
              </w:rPr>
            </w:pPr>
            <w:proofErr w:type="spellStart"/>
            <w:r w:rsidRPr="00CB022E">
              <w:rPr>
                <w:rFonts w:cs="Malgun Gothic"/>
              </w:rPr>
              <w:t>gNB-</w:t>
            </w:r>
            <w:r>
              <w:rPr>
                <w:rFonts w:cs="Malgun Gothic"/>
              </w:rPr>
              <w:t>gNB</w:t>
            </w:r>
            <w:proofErr w:type="spellEnd"/>
          </w:p>
        </w:tc>
        <w:tc>
          <w:tcPr>
            <w:tcW w:w="2498" w:type="pct"/>
          </w:tcPr>
          <w:p w14:paraId="44A2D6E1" w14:textId="77777777" w:rsidR="00781161" w:rsidRPr="002A0C65" w:rsidRDefault="00781161">
            <w:pPr>
              <w:rPr>
                <w:rFonts w:cs="Malgun Gothic"/>
              </w:rPr>
            </w:pPr>
            <w:r w:rsidRPr="002A0C65">
              <w:rPr>
                <w:rFonts w:cs="Malgun Gothic"/>
              </w:rPr>
              <w:t xml:space="preserve">Macro-to-Macro: </w:t>
            </w:r>
            <w:proofErr w:type="spellStart"/>
            <w:r w:rsidRPr="002A0C65">
              <w:rPr>
                <w:rFonts w:cs="Malgun Gothic"/>
              </w:rPr>
              <w:t>UMa</w:t>
            </w:r>
            <w:proofErr w:type="spellEnd"/>
            <w:r w:rsidRPr="002A0C65">
              <w:rPr>
                <w:rFonts w:cs="Malgun Gothic"/>
              </w:rPr>
              <w:t xml:space="preserve"> in TR 38.901</w:t>
            </w:r>
            <w:r w:rsidRPr="002A0C65">
              <w:rPr>
                <w:rFonts w:cs="Malgun Gothic"/>
              </w:rPr>
              <w:tab/>
            </w:r>
          </w:p>
          <w:p w14:paraId="361A4E61" w14:textId="77777777" w:rsidR="00781161" w:rsidRPr="002A0C65" w:rsidRDefault="00781161">
            <w:pPr>
              <w:rPr>
                <w:rFonts w:cs="Malgun Gothic"/>
              </w:rPr>
            </w:pPr>
            <w:r w:rsidRPr="002A0C65">
              <w:rPr>
                <w:rFonts w:cs="Malgun Gothic"/>
              </w:rPr>
              <w:t xml:space="preserve">LOS probability: If the 2D distance between two Macro </w:t>
            </w:r>
            <w:proofErr w:type="spellStart"/>
            <w:r w:rsidRPr="002A0C65">
              <w:rPr>
                <w:rFonts w:cs="Malgun Gothic"/>
              </w:rPr>
              <w:t>gNBs</w:t>
            </w:r>
            <w:proofErr w:type="spellEnd"/>
            <w:r w:rsidRPr="002A0C65">
              <w:rPr>
                <w:rFonts w:cs="Malgun Gothic"/>
              </w:rPr>
              <w:t xml:space="preserve"> are less than or equal to the ISD, set the LOS probability to 0.75; Otherwise, reuse </w:t>
            </w:r>
            <w:proofErr w:type="spellStart"/>
            <w:r w:rsidRPr="002A0C65">
              <w:rPr>
                <w:rFonts w:cs="Malgun Gothic"/>
              </w:rPr>
              <w:t>gNB</w:t>
            </w:r>
            <w:proofErr w:type="spellEnd"/>
            <w:r w:rsidRPr="002A0C65">
              <w:rPr>
                <w:rFonts w:cs="Malgun Gothic"/>
              </w:rPr>
              <w:t>-to-UE LOS probability equation in TR 38.901.</w:t>
            </w:r>
            <w:r w:rsidRPr="002A0C65">
              <w:rPr>
                <w:rFonts w:cs="Malgun Gothic"/>
              </w:rPr>
              <w:tab/>
            </w:r>
          </w:p>
        </w:tc>
      </w:tr>
      <w:tr w:rsidR="00781161" w:rsidRPr="00277F22" w14:paraId="6BA50B3A" w14:textId="77777777">
        <w:tc>
          <w:tcPr>
            <w:tcW w:w="667" w:type="pct"/>
            <w:vMerge/>
            <w:vAlign w:val="center"/>
          </w:tcPr>
          <w:p w14:paraId="1C42ADD4" w14:textId="77777777" w:rsidR="00781161" w:rsidRPr="00CB022E" w:rsidRDefault="00781161">
            <w:pPr>
              <w:rPr>
                <w:rFonts w:cs="Malgun Gothic"/>
              </w:rPr>
            </w:pPr>
          </w:p>
        </w:tc>
        <w:tc>
          <w:tcPr>
            <w:tcW w:w="1835" w:type="pct"/>
          </w:tcPr>
          <w:p w14:paraId="4513663F" w14:textId="77777777" w:rsidR="00781161" w:rsidRPr="00CB022E" w:rsidRDefault="00781161">
            <w:pPr>
              <w:rPr>
                <w:rFonts w:cs="Malgun Gothic"/>
              </w:rPr>
            </w:pPr>
            <w:r>
              <w:rPr>
                <w:rFonts w:cs="Malgun Gothic"/>
              </w:rPr>
              <w:t>UE</w:t>
            </w:r>
            <w:r w:rsidRPr="00CB022E">
              <w:rPr>
                <w:rFonts w:cs="Malgun Gothic"/>
              </w:rPr>
              <w:t>-UE</w:t>
            </w:r>
          </w:p>
        </w:tc>
        <w:tc>
          <w:tcPr>
            <w:tcW w:w="2498" w:type="pct"/>
          </w:tcPr>
          <w:p w14:paraId="14465CA0" w14:textId="77777777" w:rsidR="00781161" w:rsidRPr="002A0C65" w:rsidRDefault="00781161">
            <w:pPr>
              <w:rPr>
                <w:rFonts w:cs="Malgun Gothic"/>
              </w:rPr>
            </w:pPr>
            <w:r w:rsidRPr="002A0C65">
              <w:rPr>
                <w:rFonts w:cs="Malgun Gothic"/>
              </w:rPr>
              <w:t xml:space="preserve">UE-to-UE: </w:t>
            </w:r>
            <w:proofErr w:type="spellStart"/>
            <w:r w:rsidRPr="002A0C65">
              <w:rPr>
                <w:rFonts w:cs="Malgun Gothic"/>
              </w:rPr>
              <w:t>UMi</w:t>
            </w:r>
            <w:proofErr w:type="spellEnd"/>
            <w:r w:rsidRPr="002A0C65">
              <w:rPr>
                <w:rFonts w:cs="Malgun Gothic"/>
              </w:rPr>
              <w:t>-Street canyon in TR 38.901</w:t>
            </w:r>
            <w:r w:rsidRPr="002A0C65">
              <w:rPr>
                <w:rFonts w:cs="Malgun Gothic"/>
              </w:rPr>
              <w:tab/>
            </w:r>
          </w:p>
          <w:p w14:paraId="6A5C2284" w14:textId="77777777" w:rsidR="00781161" w:rsidRPr="002A0C65" w:rsidRDefault="00781161">
            <w:pPr>
              <w:rPr>
                <w:rFonts w:cs="Malgun Gothic"/>
              </w:rPr>
            </w:pPr>
            <w:r>
              <w:rPr>
                <w:rFonts w:cs="Malgun Gothic"/>
              </w:rPr>
              <w:t>P</w:t>
            </w:r>
            <w:r w:rsidRPr="002A0C65">
              <w:rPr>
                <w:rFonts w:cs="Malgun Gothic"/>
              </w:rPr>
              <w:t>enetration loss between UEs follows Table A.2.1-12 in TR38.802</w:t>
            </w:r>
          </w:p>
        </w:tc>
      </w:tr>
      <w:tr w:rsidR="00781161" w:rsidRPr="00277F22" w14:paraId="1F45FAAB" w14:textId="77777777">
        <w:trPr>
          <w:trHeight w:val="658"/>
        </w:trPr>
        <w:tc>
          <w:tcPr>
            <w:tcW w:w="667" w:type="pct"/>
            <w:vMerge w:val="restart"/>
            <w:textDirection w:val="btLr"/>
            <w:vAlign w:val="center"/>
          </w:tcPr>
          <w:p w14:paraId="35AC91C7" w14:textId="77777777" w:rsidR="00781161" w:rsidRPr="00CB022E" w:rsidRDefault="00781161">
            <w:pPr>
              <w:ind w:left="113" w:right="113"/>
              <w:jc w:val="center"/>
              <w:rPr>
                <w:rFonts w:cs="Malgun Gothic"/>
              </w:rPr>
            </w:pPr>
            <w:r w:rsidRPr="00CB022E">
              <w:rPr>
                <w:rFonts w:cs="Malgun Gothic"/>
              </w:rPr>
              <w:t>BS</w:t>
            </w:r>
          </w:p>
        </w:tc>
        <w:tc>
          <w:tcPr>
            <w:tcW w:w="1835" w:type="pct"/>
          </w:tcPr>
          <w:p w14:paraId="386153BD" w14:textId="77777777" w:rsidR="00781161" w:rsidRPr="00457F1D" w:rsidRDefault="00781161">
            <w:pPr>
              <w:rPr>
                <w:rFonts w:cs="Malgun Gothic"/>
                <w:lang w:val="sv-SE"/>
              </w:rPr>
            </w:pPr>
            <w:r>
              <w:rPr>
                <w:rFonts w:cs="Malgun Gothic"/>
                <w:lang w:val="sv-SE"/>
              </w:rPr>
              <w:t xml:space="preserve">Antenna configuration </w:t>
            </w:r>
          </w:p>
        </w:tc>
        <w:tc>
          <w:tcPr>
            <w:tcW w:w="2498" w:type="pct"/>
          </w:tcPr>
          <w:p w14:paraId="08D64857" w14:textId="17EB2336" w:rsidR="00781161" w:rsidRPr="00BE3E31" w:rsidRDefault="00781161">
            <w:pPr>
              <w:rPr>
                <w:rFonts w:cs="Malgun Gothic"/>
                <w:lang w:val="sv-SE"/>
              </w:rPr>
            </w:pPr>
            <w:r w:rsidRPr="00BE3E31">
              <w:rPr>
                <w:rFonts w:cs="Malgun Gothic"/>
                <w:lang w:val="sv-SE"/>
              </w:rPr>
              <w:t>(M,N,P,Mg,Ng;Mp,Np) = (</w:t>
            </w:r>
            <w:r w:rsidR="000B75FD">
              <w:rPr>
                <w:rFonts w:cs="Malgun Gothic"/>
                <w:lang w:val="sv-SE"/>
              </w:rPr>
              <w:t>16</w:t>
            </w:r>
            <w:r w:rsidRPr="00BE3E31">
              <w:rPr>
                <w:rFonts w:cs="Malgun Gothic"/>
                <w:lang w:val="sv-SE"/>
              </w:rPr>
              <w:t>,</w:t>
            </w:r>
            <w:r w:rsidR="000B75FD">
              <w:rPr>
                <w:rFonts w:cs="Malgun Gothic"/>
                <w:lang w:val="sv-SE"/>
              </w:rPr>
              <w:t>24</w:t>
            </w:r>
            <w:r w:rsidRPr="00BE3E31">
              <w:rPr>
                <w:rFonts w:cs="Malgun Gothic"/>
                <w:lang w:val="sv-SE"/>
              </w:rPr>
              <w:t>,2,1,1;</w:t>
            </w:r>
            <w:r w:rsidR="0056769E">
              <w:rPr>
                <w:rFonts w:cs="Malgun Gothic"/>
                <w:lang w:val="sv-SE"/>
              </w:rPr>
              <w:t>8</w:t>
            </w:r>
            <w:r w:rsidRPr="00BE3E31">
              <w:rPr>
                <w:rFonts w:cs="Malgun Gothic"/>
                <w:lang w:val="sv-SE"/>
              </w:rPr>
              <w:t>,</w:t>
            </w:r>
            <w:r w:rsidR="0056769E">
              <w:rPr>
                <w:rFonts w:cs="Malgun Gothic"/>
                <w:lang w:val="sv-SE"/>
              </w:rPr>
              <w:t>24</w:t>
            </w:r>
            <w:r w:rsidRPr="00BE3E31">
              <w:rPr>
                <w:rFonts w:cs="Malgun Gothic"/>
                <w:lang w:val="sv-SE"/>
              </w:rPr>
              <w:t>),</w:t>
            </w:r>
          </w:p>
          <w:p w14:paraId="1FA1DA72" w14:textId="6213E8EB" w:rsidR="00781161" w:rsidRPr="00CB022E" w:rsidRDefault="00781161">
            <w:pPr>
              <w:rPr>
                <w:rFonts w:cs="Malgun Gothic"/>
              </w:rPr>
            </w:pPr>
            <w:r w:rsidRPr="00CB022E">
              <w:rPr>
                <w:rFonts w:cs="Malgun Gothic"/>
              </w:rPr>
              <w:t>(</w:t>
            </w:r>
            <w:proofErr w:type="spellStart"/>
            <w:r w:rsidRPr="0014646A">
              <w:rPr>
                <w:rFonts w:cs="Malgun Gothic"/>
              </w:rPr>
              <w:t>dH,dV</w:t>
            </w:r>
            <w:proofErr w:type="spellEnd"/>
            <w:r w:rsidRPr="00CB022E">
              <w:rPr>
                <w:rFonts w:cs="Malgun Gothic"/>
              </w:rPr>
              <w:t>)</w:t>
            </w:r>
            <w:r>
              <w:rPr>
                <w:rFonts w:cs="Malgun Gothic"/>
              </w:rPr>
              <w:t xml:space="preserve"> = </w:t>
            </w:r>
            <w:r w:rsidRPr="00CB022E">
              <w:rPr>
                <w:rFonts w:cs="Malgun Gothic"/>
              </w:rPr>
              <w:t>(0.</w:t>
            </w:r>
            <w:r w:rsidR="00FF18ED">
              <w:rPr>
                <w:rFonts w:cs="Malgun Gothic"/>
              </w:rPr>
              <w:t>5</w:t>
            </w:r>
            <w:r w:rsidRPr="00CB022E">
              <w:rPr>
                <w:rFonts w:cs="Malgun Gothic"/>
              </w:rPr>
              <w:t>λ, 0.5λ)</w:t>
            </w:r>
          </w:p>
        </w:tc>
      </w:tr>
      <w:tr w:rsidR="00781161" w:rsidRPr="00277F22" w14:paraId="6B0558BB" w14:textId="77777777">
        <w:tc>
          <w:tcPr>
            <w:tcW w:w="667" w:type="pct"/>
            <w:vMerge/>
            <w:vAlign w:val="center"/>
          </w:tcPr>
          <w:p w14:paraId="5AAE2EE3" w14:textId="77777777" w:rsidR="00781161" w:rsidRPr="00CB022E" w:rsidRDefault="00781161">
            <w:pPr>
              <w:rPr>
                <w:rFonts w:cs="Malgun Gothic"/>
              </w:rPr>
            </w:pPr>
          </w:p>
        </w:tc>
        <w:tc>
          <w:tcPr>
            <w:tcW w:w="1835" w:type="pct"/>
          </w:tcPr>
          <w:p w14:paraId="6749A037" w14:textId="77777777" w:rsidR="00781161" w:rsidRPr="00CB022E" w:rsidRDefault="00781161">
            <w:pPr>
              <w:rPr>
                <w:rFonts w:cs="Malgun Gothic"/>
              </w:rPr>
            </w:pPr>
            <w:r w:rsidRPr="00CB022E">
              <w:rPr>
                <w:rFonts w:cs="Malgun Gothic"/>
              </w:rPr>
              <w:t>Antenna element gain</w:t>
            </w:r>
          </w:p>
        </w:tc>
        <w:tc>
          <w:tcPr>
            <w:tcW w:w="2498" w:type="pct"/>
          </w:tcPr>
          <w:p w14:paraId="0E945173" w14:textId="16E0AC46" w:rsidR="00781161" w:rsidRPr="00CB022E" w:rsidRDefault="00082FE3">
            <w:pPr>
              <w:rPr>
                <w:rFonts w:cs="Malgun Gothic"/>
              </w:rPr>
            </w:pPr>
            <w:r>
              <w:rPr>
                <w:rFonts w:cs="Malgun Gothic"/>
              </w:rPr>
              <w:t>5.1</w:t>
            </w:r>
            <w:r w:rsidR="00781161" w:rsidRPr="00CB022E">
              <w:rPr>
                <w:rFonts w:cs="Malgun Gothic"/>
              </w:rPr>
              <w:t xml:space="preserve"> </w:t>
            </w:r>
            <w:proofErr w:type="spellStart"/>
            <w:r w:rsidR="00781161" w:rsidRPr="00CB022E">
              <w:rPr>
                <w:rFonts w:cs="Malgun Gothic"/>
              </w:rPr>
              <w:t>dBi</w:t>
            </w:r>
            <w:proofErr w:type="spellEnd"/>
          </w:p>
        </w:tc>
      </w:tr>
      <w:tr w:rsidR="00781161" w:rsidRPr="00277F22" w14:paraId="1F31A650" w14:textId="77777777">
        <w:tc>
          <w:tcPr>
            <w:tcW w:w="667" w:type="pct"/>
            <w:vMerge/>
            <w:vAlign w:val="center"/>
          </w:tcPr>
          <w:p w14:paraId="4729E15D" w14:textId="77777777" w:rsidR="00781161" w:rsidRPr="00CB022E" w:rsidRDefault="00781161">
            <w:pPr>
              <w:rPr>
                <w:rFonts w:cs="Malgun Gothic"/>
              </w:rPr>
            </w:pPr>
          </w:p>
        </w:tc>
        <w:tc>
          <w:tcPr>
            <w:tcW w:w="1835" w:type="pct"/>
          </w:tcPr>
          <w:p w14:paraId="2CB78820" w14:textId="0148D17B" w:rsidR="00781161" w:rsidRPr="00C1261B" w:rsidRDefault="00781161">
            <w:pPr>
              <w:rPr>
                <w:rFonts w:cs="Malgun Gothic"/>
                <w:highlight w:val="yellow"/>
              </w:rPr>
            </w:pPr>
            <w:r w:rsidRPr="00B12A52">
              <w:rPr>
                <w:rFonts w:cs="Malgun Gothic"/>
              </w:rPr>
              <w:t xml:space="preserve">Antenna element </w:t>
            </w:r>
            <w:r w:rsidRPr="00125336">
              <w:rPr>
                <w:rFonts w:cs="Malgun Gothic"/>
              </w:rPr>
              <w:t>model</w:t>
            </w:r>
          </w:p>
        </w:tc>
        <w:tc>
          <w:tcPr>
            <w:tcW w:w="2498" w:type="pct"/>
          </w:tcPr>
          <w:p w14:paraId="17EDF737" w14:textId="25C92E81" w:rsidR="00781161" w:rsidRPr="00C1261B" w:rsidRDefault="001D2028">
            <w:pPr>
              <w:rPr>
                <w:rFonts w:cs="Malgun Gothic"/>
                <w:sz w:val="18"/>
                <w:szCs w:val="18"/>
                <w:highlight w:val="yellow"/>
              </w:rPr>
            </w:pPr>
            <w:r w:rsidRPr="00AC0A87">
              <w:rPr>
                <w:rFonts w:cs="@DengXian"/>
                <w:sz w:val="18"/>
                <w:szCs w:val="18"/>
                <w:lang w:eastAsia="zh-CN"/>
              </w:rPr>
              <w:t>A</w:t>
            </w:r>
            <w:r w:rsidRPr="00AC0A87">
              <w:rPr>
                <w:rFonts w:cs="@DengXian"/>
                <w:sz w:val="18"/>
                <w:szCs w:val="18"/>
                <w:vertAlign w:val="subscript"/>
                <w:lang w:eastAsia="zh-CN"/>
              </w:rPr>
              <w:t xml:space="preserve">m </w:t>
            </w:r>
            <w:r w:rsidRPr="00C1261B">
              <w:rPr>
                <w:rFonts w:cs="Malgun Gothic"/>
                <w:sz w:val="18"/>
                <w:szCs w:val="18"/>
              </w:rPr>
              <w:t xml:space="preserve">= </w:t>
            </w:r>
            <w:proofErr w:type="spellStart"/>
            <w:r w:rsidR="00BB3137" w:rsidRPr="00AC0A87">
              <w:rPr>
                <w:rFonts w:cs="@DengXian"/>
                <w:sz w:val="18"/>
                <w:szCs w:val="18"/>
                <w:lang w:eastAsia="x-none"/>
              </w:rPr>
              <w:t>SLA</w:t>
            </w:r>
            <w:r w:rsidR="00BB3137" w:rsidRPr="00AC0A87">
              <w:rPr>
                <w:rFonts w:cs="@DengXian"/>
                <w:sz w:val="18"/>
                <w:szCs w:val="18"/>
                <w:vertAlign w:val="subscript"/>
                <w:lang w:eastAsia="x-none"/>
              </w:rPr>
              <w:t>v</w:t>
            </w:r>
            <w:proofErr w:type="spellEnd"/>
            <w:r w:rsidR="00BB3137" w:rsidRPr="00AC0A87">
              <w:rPr>
                <w:rFonts w:cs="@DengXian"/>
                <w:sz w:val="18"/>
                <w:szCs w:val="18"/>
                <w:vertAlign w:val="subscript"/>
                <w:lang w:eastAsia="x-none"/>
              </w:rPr>
              <w:t xml:space="preserve"> = </w:t>
            </w:r>
            <w:r w:rsidR="00BB3137" w:rsidRPr="00AC0A87">
              <w:rPr>
                <w:rFonts w:cs="@DengXian"/>
                <w:sz w:val="18"/>
                <w:szCs w:val="18"/>
                <w:lang w:eastAsia="x-none"/>
              </w:rPr>
              <w:t>30 dB</w:t>
            </w:r>
            <w:r w:rsidR="00B12A52" w:rsidRPr="00AC0A87">
              <w:rPr>
                <w:rFonts w:cs="@DengXian"/>
                <w:sz w:val="18"/>
                <w:szCs w:val="18"/>
                <w:lang w:eastAsia="x-none"/>
              </w:rPr>
              <w:br/>
            </w:r>
            <m:oMath>
              <m:sSub>
                <m:sSubPr>
                  <m:ctrlPr>
                    <w:rPr>
                      <w:rFonts w:ascii="Cambria Math" w:hAnsi="Cambria Math" w:cs="@DengXian"/>
                      <w:i/>
                      <w:sz w:val="18"/>
                      <w:szCs w:val="18"/>
                      <w:lang w:eastAsia="x-none"/>
                    </w:rPr>
                  </m:ctrlPr>
                </m:sSubPr>
                <m:e>
                  <m:r>
                    <w:rPr>
                      <w:rFonts w:ascii="Cambria Math" w:hAnsi="Cambria Math" w:cs="@DengXian"/>
                      <w:sz w:val="18"/>
                      <w:szCs w:val="18"/>
                      <w:lang w:eastAsia="x-none"/>
                    </w:rPr>
                    <m:t>φ</m:t>
                  </m:r>
                </m:e>
                <m:sub>
                  <m:r>
                    <w:rPr>
                      <w:rFonts w:ascii="Cambria Math" w:hAnsi="Cambria Math" w:cs="@DengXian"/>
                      <w:sz w:val="18"/>
                      <w:szCs w:val="18"/>
                      <w:lang w:eastAsia="x-none"/>
                    </w:rPr>
                    <m:t>3dB</m:t>
                  </m:r>
                </m:sub>
              </m:sSub>
            </m:oMath>
            <w:r w:rsidR="00F13B37" w:rsidRPr="00AC0A87">
              <w:rPr>
                <w:rFonts w:cs="@DengXian"/>
                <w:sz w:val="18"/>
                <w:szCs w:val="18"/>
                <w:vertAlign w:val="subscript"/>
                <w:lang w:eastAsia="x-none"/>
              </w:rPr>
              <w:t xml:space="preserve"> </w:t>
            </w:r>
            <w:r w:rsidR="00F13B37" w:rsidRPr="00AC0A87">
              <w:rPr>
                <w:rFonts w:cs="@DengXian"/>
                <w:sz w:val="18"/>
                <w:szCs w:val="18"/>
                <w:lang w:eastAsia="x-none"/>
              </w:rPr>
              <w:t>=</w:t>
            </w:r>
            <w:r w:rsidR="00BB3137" w:rsidRPr="00AC0A87">
              <w:rPr>
                <w:rFonts w:cs="@DengXian"/>
                <w:sz w:val="18"/>
                <w:szCs w:val="18"/>
                <w:vertAlign w:val="subscript"/>
                <w:lang w:eastAsia="x-none"/>
              </w:rPr>
              <w:t xml:space="preserve"> </w:t>
            </w:r>
            <m:oMath>
              <m:sSub>
                <m:sSubPr>
                  <m:ctrlPr>
                    <w:rPr>
                      <w:rFonts w:ascii="Cambria Math" w:hAnsi="Cambria Math" w:cs="@DengXian"/>
                      <w:i/>
                      <w:sz w:val="18"/>
                      <w:szCs w:val="18"/>
                      <w:vertAlign w:val="subscript"/>
                      <w:lang w:eastAsia="x-none"/>
                    </w:rPr>
                  </m:ctrlPr>
                </m:sSubPr>
                <m:e>
                  <m:r>
                    <w:rPr>
                      <w:rFonts w:ascii="Cambria Math" w:hAnsi="Cambria Math" w:cs="@DengXian"/>
                      <w:sz w:val="18"/>
                      <w:szCs w:val="18"/>
                      <w:vertAlign w:val="subscript"/>
                      <w:lang w:eastAsia="x-none"/>
                    </w:rPr>
                    <m:t>θ</m:t>
                  </m:r>
                </m:e>
                <m:sub>
                  <m:r>
                    <w:rPr>
                      <w:rFonts w:ascii="Cambria Math" w:hAnsi="Cambria Math" w:cs="@DengXian"/>
                      <w:sz w:val="18"/>
                      <w:szCs w:val="18"/>
                      <w:vertAlign w:val="subscript"/>
                      <w:lang w:eastAsia="x-none"/>
                    </w:rPr>
                    <m:t>3dB</m:t>
                  </m:r>
                </m:sub>
              </m:sSub>
            </m:oMath>
            <w:r w:rsidR="005D4F49" w:rsidRPr="00AC0A87">
              <w:rPr>
                <w:rFonts w:cs="@DengXian"/>
                <w:sz w:val="18"/>
                <w:szCs w:val="18"/>
                <w:vertAlign w:val="subscript"/>
                <w:lang w:eastAsia="x-none"/>
              </w:rPr>
              <w:t xml:space="preserve"> </w:t>
            </w:r>
            <w:r w:rsidR="005D4F49" w:rsidRPr="00AC0A87">
              <w:rPr>
                <w:rFonts w:cs="@DengXian"/>
                <w:sz w:val="18"/>
                <w:szCs w:val="18"/>
                <w:lang w:eastAsia="x-none"/>
              </w:rPr>
              <w:t>= 90 deg</w:t>
            </w:r>
          </w:p>
        </w:tc>
      </w:tr>
      <w:tr w:rsidR="00781161" w:rsidRPr="00277F22" w14:paraId="35E030F6" w14:textId="77777777">
        <w:tc>
          <w:tcPr>
            <w:tcW w:w="667" w:type="pct"/>
            <w:vMerge/>
            <w:vAlign w:val="center"/>
          </w:tcPr>
          <w:p w14:paraId="4EC620C8" w14:textId="77777777" w:rsidR="00781161" w:rsidRPr="00CB022E" w:rsidRDefault="00781161">
            <w:pPr>
              <w:rPr>
                <w:rFonts w:cs="Malgun Gothic"/>
              </w:rPr>
            </w:pPr>
          </w:p>
        </w:tc>
        <w:tc>
          <w:tcPr>
            <w:tcW w:w="1835" w:type="pct"/>
          </w:tcPr>
          <w:p w14:paraId="21E46AB4" w14:textId="77777777" w:rsidR="00781161" w:rsidRPr="00CB022E" w:rsidRDefault="00781161">
            <w:pPr>
              <w:rPr>
                <w:rFonts w:cs="Malgun Gothic"/>
              </w:rPr>
            </w:pPr>
            <w:r w:rsidRPr="00CB022E">
              <w:rPr>
                <w:rFonts w:cs="Malgun Gothic"/>
              </w:rPr>
              <w:t>Subarray electrical down tilt</w:t>
            </w:r>
          </w:p>
        </w:tc>
        <w:tc>
          <w:tcPr>
            <w:tcW w:w="2498" w:type="pct"/>
          </w:tcPr>
          <w:p w14:paraId="52DE5142" w14:textId="77777777" w:rsidR="00781161" w:rsidRPr="00CB022E" w:rsidRDefault="00781161">
            <w:pPr>
              <w:rPr>
                <w:rFonts w:cs="Malgun Gothic"/>
              </w:rPr>
            </w:pPr>
            <w:r w:rsidRPr="00CB022E">
              <w:rPr>
                <w:rFonts w:cs="Malgun Gothic"/>
              </w:rPr>
              <w:t>3 deg</w:t>
            </w:r>
          </w:p>
        </w:tc>
      </w:tr>
      <w:tr w:rsidR="00781161" w:rsidRPr="00277F22" w14:paraId="47B93688" w14:textId="77777777">
        <w:tc>
          <w:tcPr>
            <w:tcW w:w="667" w:type="pct"/>
            <w:vMerge/>
            <w:vAlign w:val="center"/>
          </w:tcPr>
          <w:p w14:paraId="74C31AFD" w14:textId="77777777" w:rsidR="00781161" w:rsidRPr="00CB022E" w:rsidRDefault="00781161">
            <w:pPr>
              <w:rPr>
                <w:rFonts w:cs="Malgun Gothic"/>
              </w:rPr>
            </w:pPr>
          </w:p>
        </w:tc>
        <w:tc>
          <w:tcPr>
            <w:tcW w:w="1835" w:type="pct"/>
          </w:tcPr>
          <w:p w14:paraId="7BEF6301" w14:textId="77777777" w:rsidR="00781161" w:rsidRPr="00CB022E" w:rsidRDefault="00781161">
            <w:pPr>
              <w:rPr>
                <w:rFonts w:cs="Malgun Gothic"/>
              </w:rPr>
            </w:pPr>
            <w:r w:rsidRPr="00CB022E">
              <w:rPr>
                <w:rFonts w:cs="Malgun Gothic"/>
              </w:rPr>
              <w:t>Mechanical down tilt</w:t>
            </w:r>
          </w:p>
        </w:tc>
        <w:tc>
          <w:tcPr>
            <w:tcW w:w="2498" w:type="pct"/>
          </w:tcPr>
          <w:p w14:paraId="29B60A63" w14:textId="77777777" w:rsidR="00781161" w:rsidRPr="00CB022E" w:rsidRDefault="00781161">
            <w:pPr>
              <w:rPr>
                <w:rFonts w:cs="Malgun Gothic"/>
              </w:rPr>
            </w:pPr>
            <w:r w:rsidRPr="00CB022E">
              <w:rPr>
                <w:rFonts w:cs="Malgun Gothic"/>
              </w:rPr>
              <w:t>6 deg</w:t>
            </w:r>
          </w:p>
        </w:tc>
      </w:tr>
      <w:tr w:rsidR="00781161" w:rsidRPr="00277F22" w14:paraId="4297BF90" w14:textId="77777777">
        <w:tc>
          <w:tcPr>
            <w:tcW w:w="667" w:type="pct"/>
            <w:vMerge/>
            <w:vAlign w:val="center"/>
          </w:tcPr>
          <w:p w14:paraId="276DCC96" w14:textId="77777777" w:rsidR="00781161" w:rsidRPr="00CB022E" w:rsidRDefault="00781161">
            <w:pPr>
              <w:rPr>
                <w:rFonts w:cs="Malgun Gothic"/>
              </w:rPr>
            </w:pPr>
          </w:p>
        </w:tc>
        <w:tc>
          <w:tcPr>
            <w:tcW w:w="1835" w:type="pct"/>
          </w:tcPr>
          <w:p w14:paraId="3A4E4D6A" w14:textId="77777777" w:rsidR="00781161" w:rsidRPr="00CB022E" w:rsidRDefault="00781161">
            <w:pPr>
              <w:rPr>
                <w:rFonts w:cs="Malgun Gothic"/>
              </w:rPr>
            </w:pPr>
            <w:r w:rsidRPr="00CB022E">
              <w:rPr>
                <w:rFonts w:cs="Malgun Gothic"/>
              </w:rPr>
              <w:t>Beamforming method</w:t>
            </w:r>
          </w:p>
        </w:tc>
        <w:tc>
          <w:tcPr>
            <w:tcW w:w="2498" w:type="pct"/>
          </w:tcPr>
          <w:p w14:paraId="68FCBAD0" w14:textId="77777777" w:rsidR="00781161" w:rsidRPr="00CB022E" w:rsidRDefault="00781161">
            <w:pPr>
              <w:rPr>
                <w:rFonts w:cs="Malgun Gothic"/>
              </w:rPr>
            </w:pPr>
            <w:r w:rsidRPr="00CB022E">
              <w:rPr>
                <w:rFonts w:cs="Malgun Gothic"/>
              </w:rPr>
              <w:t>Frequency domain</w:t>
            </w:r>
          </w:p>
        </w:tc>
      </w:tr>
      <w:tr w:rsidR="00781161" w:rsidRPr="00277F22" w14:paraId="7C00D936" w14:textId="77777777">
        <w:tc>
          <w:tcPr>
            <w:tcW w:w="667" w:type="pct"/>
            <w:vMerge/>
            <w:vAlign w:val="center"/>
          </w:tcPr>
          <w:p w14:paraId="529CD6C5" w14:textId="77777777" w:rsidR="00781161" w:rsidRPr="00CB022E" w:rsidRDefault="00781161">
            <w:pPr>
              <w:rPr>
                <w:rFonts w:cs="Malgun Gothic"/>
              </w:rPr>
            </w:pPr>
          </w:p>
        </w:tc>
        <w:tc>
          <w:tcPr>
            <w:tcW w:w="1835" w:type="pct"/>
          </w:tcPr>
          <w:p w14:paraId="65E82D23" w14:textId="77777777" w:rsidR="00781161" w:rsidRPr="00CB022E" w:rsidRDefault="00781161">
            <w:pPr>
              <w:rPr>
                <w:rFonts w:cs="Malgun Gothic"/>
              </w:rPr>
            </w:pPr>
            <w:r w:rsidRPr="00CB022E">
              <w:rPr>
                <w:rFonts w:cs="Malgun Gothic"/>
              </w:rPr>
              <w:t>Panel HW assumptions</w:t>
            </w:r>
          </w:p>
        </w:tc>
        <w:tc>
          <w:tcPr>
            <w:tcW w:w="2498" w:type="pct"/>
          </w:tcPr>
          <w:p w14:paraId="1718954C" w14:textId="77777777" w:rsidR="00781161" w:rsidRDefault="00781161">
            <w:pPr>
              <w:rPr>
                <w:rFonts w:cs="Malgun Gothic"/>
              </w:rPr>
            </w:pPr>
            <w:r w:rsidRPr="00CB022E">
              <w:rPr>
                <w:rFonts w:cs="Malgun Gothic"/>
              </w:rPr>
              <w:t xml:space="preserve">Same </w:t>
            </w:r>
            <w:proofErr w:type="gramStart"/>
            <w:r w:rsidRPr="00CB022E">
              <w:rPr>
                <w:rFonts w:cs="Malgun Gothic"/>
              </w:rPr>
              <w:t>antenna</w:t>
            </w:r>
            <w:proofErr w:type="gramEnd"/>
            <w:r w:rsidRPr="00CB022E">
              <w:rPr>
                <w:rFonts w:cs="Malgun Gothic"/>
              </w:rPr>
              <w:t xml:space="preserve"> gain</w:t>
            </w:r>
            <w:r>
              <w:rPr>
                <w:rFonts w:cs="Malgun Gothic"/>
              </w:rPr>
              <w:t xml:space="preserve"> Option 2 (Method 2-1)</w:t>
            </w:r>
          </w:p>
          <w:p w14:paraId="25244892" w14:textId="77777777" w:rsidR="00781161" w:rsidRPr="00CB022E" w:rsidRDefault="00781161">
            <w:pPr>
              <w:rPr>
                <w:rFonts w:cs="Malgun Gothic"/>
              </w:rPr>
            </w:pPr>
            <w:r w:rsidRPr="00B820A2">
              <w:rPr>
                <w:rFonts w:cs="Malgun Gothic"/>
              </w:rPr>
              <w:t>Same antenna area Option 3 (Method 3-1)</w:t>
            </w:r>
          </w:p>
        </w:tc>
      </w:tr>
      <w:tr w:rsidR="00781161" w:rsidRPr="00277F22" w14:paraId="342FF2AE" w14:textId="77777777">
        <w:tc>
          <w:tcPr>
            <w:tcW w:w="667" w:type="pct"/>
            <w:vMerge/>
            <w:vAlign w:val="center"/>
          </w:tcPr>
          <w:p w14:paraId="4799D418" w14:textId="77777777" w:rsidR="00781161" w:rsidRPr="00CB022E" w:rsidRDefault="00781161">
            <w:pPr>
              <w:rPr>
                <w:rFonts w:cs="Malgun Gothic"/>
              </w:rPr>
            </w:pPr>
          </w:p>
        </w:tc>
        <w:tc>
          <w:tcPr>
            <w:tcW w:w="1835" w:type="pct"/>
          </w:tcPr>
          <w:p w14:paraId="736A70B6" w14:textId="77777777" w:rsidR="00781161" w:rsidRPr="00CB022E" w:rsidRDefault="00781161">
            <w:pPr>
              <w:rPr>
                <w:rFonts w:cs="Malgun Gothic"/>
              </w:rPr>
            </w:pPr>
            <w:r w:rsidRPr="00CB022E">
              <w:rPr>
                <w:rFonts w:cs="Malgun Gothic"/>
              </w:rPr>
              <w:t xml:space="preserve">Max </w:t>
            </w:r>
            <w:proofErr w:type="spellStart"/>
            <w:r w:rsidRPr="00CB022E">
              <w:rPr>
                <w:rFonts w:cs="Malgun Gothic"/>
              </w:rPr>
              <w:t>gNB</w:t>
            </w:r>
            <w:proofErr w:type="spellEnd"/>
            <w:r w:rsidRPr="00CB022E">
              <w:rPr>
                <w:rFonts w:cs="Malgun Gothic"/>
              </w:rPr>
              <w:t xml:space="preserve"> Tx Power </w:t>
            </w:r>
          </w:p>
        </w:tc>
        <w:tc>
          <w:tcPr>
            <w:tcW w:w="2498" w:type="pct"/>
          </w:tcPr>
          <w:p w14:paraId="5572E7B5" w14:textId="3FD147FC" w:rsidR="00781161" w:rsidRPr="00CB022E" w:rsidRDefault="009E7216">
            <w:pPr>
              <w:rPr>
                <w:rFonts w:cs="Malgun Gothic"/>
              </w:rPr>
            </w:pPr>
            <w:r>
              <w:rPr>
                <w:rFonts w:cs="Malgun Gothic"/>
              </w:rPr>
              <w:t>3</w:t>
            </w:r>
            <w:r w:rsidR="004A4F58">
              <w:rPr>
                <w:rFonts w:cs="Malgun Gothic"/>
              </w:rPr>
              <w:t>0</w:t>
            </w:r>
            <w:r w:rsidR="00781161" w:rsidRPr="00CB022E">
              <w:rPr>
                <w:rFonts w:cs="Malgun Gothic"/>
              </w:rPr>
              <w:t xml:space="preserve"> dBm </w:t>
            </w:r>
            <w:r w:rsidR="00781161">
              <w:rPr>
                <w:rFonts w:cs="Malgun Gothic"/>
              </w:rPr>
              <w:t>for TDD, Same PSD for SBFD</w:t>
            </w:r>
          </w:p>
        </w:tc>
      </w:tr>
      <w:tr w:rsidR="00781161" w:rsidRPr="00277F22" w14:paraId="7D854029" w14:textId="77777777">
        <w:tc>
          <w:tcPr>
            <w:tcW w:w="667" w:type="pct"/>
            <w:vMerge/>
            <w:vAlign w:val="center"/>
          </w:tcPr>
          <w:p w14:paraId="2E7DD494" w14:textId="77777777" w:rsidR="00781161" w:rsidRPr="00CB022E" w:rsidRDefault="00781161">
            <w:pPr>
              <w:rPr>
                <w:rFonts w:cs="Malgun Gothic"/>
              </w:rPr>
            </w:pPr>
          </w:p>
        </w:tc>
        <w:tc>
          <w:tcPr>
            <w:tcW w:w="1835" w:type="pct"/>
          </w:tcPr>
          <w:p w14:paraId="2C5103AA" w14:textId="77777777" w:rsidR="00781161" w:rsidRPr="00CB022E" w:rsidRDefault="00781161">
            <w:pPr>
              <w:rPr>
                <w:rFonts w:cs="Malgun Gothic"/>
              </w:rPr>
            </w:pPr>
            <w:r w:rsidRPr="00CB022E">
              <w:rPr>
                <w:rFonts w:cs="Malgun Gothic"/>
              </w:rPr>
              <w:t>Noise figure</w:t>
            </w:r>
          </w:p>
        </w:tc>
        <w:tc>
          <w:tcPr>
            <w:tcW w:w="2498" w:type="pct"/>
          </w:tcPr>
          <w:p w14:paraId="3B0658B1" w14:textId="17D5B521" w:rsidR="00781161" w:rsidRPr="00CB022E" w:rsidRDefault="00CF63AF">
            <w:pPr>
              <w:rPr>
                <w:rFonts w:cs="Malgun Gothic"/>
              </w:rPr>
            </w:pPr>
            <w:r>
              <w:rPr>
                <w:rFonts w:cs="Malgun Gothic"/>
              </w:rPr>
              <w:t>10</w:t>
            </w:r>
            <w:r w:rsidRPr="00CB022E">
              <w:rPr>
                <w:rFonts w:cs="Malgun Gothic"/>
              </w:rPr>
              <w:t xml:space="preserve"> </w:t>
            </w:r>
            <w:r w:rsidR="00781161" w:rsidRPr="00CB022E">
              <w:rPr>
                <w:rFonts w:cs="Malgun Gothic"/>
              </w:rPr>
              <w:t>dB</w:t>
            </w:r>
          </w:p>
        </w:tc>
      </w:tr>
      <w:tr w:rsidR="00781161" w:rsidRPr="00277F22" w14:paraId="4AAA3DBD" w14:textId="77777777">
        <w:trPr>
          <w:trHeight w:val="218"/>
        </w:trPr>
        <w:tc>
          <w:tcPr>
            <w:tcW w:w="667" w:type="pct"/>
            <w:vMerge/>
            <w:vAlign w:val="center"/>
          </w:tcPr>
          <w:p w14:paraId="7BFB5822" w14:textId="77777777" w:rsidR="00781161" w:rsidRPr="00CB022E" w:rsidRDefault="00781161">
            <w:pPr>
              <w:rPr>
                <w:rFonts w:cs="Malgun Gothic"/>
              </w:rPr>
            </w:pPr>
          </w:p>
        </w:tc>
        <w:tc>
          <w:tcPr>
            <w:tcW w:w="1835" w:type="pct"/>
          </w:tcPr>
          <w:p w14:paraId="7470F846" w14:textId="77777777" w:rsidR="00781161" w:rsidRPr="0099657C" w:rsidRDefault="00781161">
            <w:pPr>
              <w:rPr>
                <w:rFonts w:cs="Malgun Gothic"/>
              </w:rPr>
            </w:pPr>
            <w:r w:rsidRPr="0099657C">
              <w:rPr>
                <w:rFonts w:cs="Malgun Gothic"/>
              </w:rPr>
              <w:t>Max modulation</w:t>
            </w:r>
          </w:p>
        </w:tc>
        <w:tc>
          <w:tcPr>
            <w:tcW w:w="2498" w:type="pct"/>
          </w:tcPr>
          <w:p w14:paraId="2CF1933C" w14:textId="3E95DB82" w:rsidR="00781161" w:rsidRPr="0099657C" w:rsidRDefault="00275340">
            <w:pPr>
              <w:rPr>
                <w:rFonts w:cs="Malgun Gothic"/>
              </w:rPr>
            </w:pPr>
            <w:r w:rsidRPr="0099657C">
              <w:rPr>
                <w:rFonts w:cs="Malgun Gothic"/>
              </w:rPr>
              <w:t>256</w:t>
            </w:r>
            <w:r w:rsidR="00781161" w:rsidRPr="0099657C">
              <w:rPr>
                <w:rFonts w:cs="Malgun Gothic"/>
              </w:rPr>
              <w:t xml:space="preserve"> QAM</w:t>
            </w:r>
          </w:p>
        </w:tc>
      </w:tr>
      <w:tr w:rsidR="00781161" w:rsidRPr="00277F22" w14:paraId="1601AB7F" w14:textId="77777777">
        <w:tc>
          <w:tcPr>
            <w:tcW w:w="667" w:type="pct"/>
            <w:vMerge w:val="restart"/>
            <w:textDirection w:val="btLr"/>
            <w:vAlign w:val="center"/>
          </w:tcPr>
          <w:p w14:paraId="000F4671" w14:textId="77777777" w:rsidR="00781161" w:rsidRPr="00CB022E" w:rsidRDefault="00781161">
            <w:pPr>
              <w:ind w:left="113" w:right="113"/>
              <w:jc w:val="center"/>
              <w:rPr>
                <w:rFonts w:cs="Malgun Gothic"/>
              </w:rPr>
            </w:pPr>
            <w:r w:rsidRPr="00CB022E">
              <w:rPr>
                <w:rFonts w:cs="Malgun Gothic"/>
              </w:rPr>
              <w:t>UE</w:t>
            </w:r>
          </w:p>
        </w:tc>
        <w:tc>
          <w:tcPr>
            <w:tcW w:w="1835" w:type="pct"/>
          </w:tcPr>
          <w:p w14:paraId="650E1B2A" w14:textId="77777777" w:rsidR="00781161" w:rsidRPr="00FE57FA" w:rsidRDefault="00781161">
            <w:pPr>
              <w:rPr>
                <w:rFonts w:cs="Malgun Gothic"/>
              </w:rPr>
            </w:pPr>
            <w:r w:rsidRPr="00FE57FA">
              <w:rPr>
                <w:rFonts w:cs="Malgun Gothic"/>
              </w:rPr>
              <w:t>UE antenna configuration</w:t>
            </w:r>
          </w:p>
        </w:tc>
        <w:tc>
          <w:tcPr>
            <w:tcW w:w="2498" w:type="pct"/>
          </w:tcPr>
          <w:p w14:paraId="69350A5A" w14:textId="7C926530" w:rsidR="00781161" w:rsidRPr="00FE57FA" w:rsidRDefault="00781161">
            <w:pPr>
              <w:rPr>
                <w:rFonts w:cs="Malgun Gothic"/>
              </w:rPr>
            </w:pPr>
            <w:r w:rsidRPr="00FE57FA">
              <w:rPr>
                <w:rFonts w:cs="Malgun Gothic"/>
              </w:rPr>
              <w:t>Tx: (</w:t>
            </w:r>
            <w:proofErr w:type="spellStart"/>
            <w:r w:rsidRPr="00FE57FA">
              <w:rPr>
                <w:rFonts w:cs="Malgun Gothic"/>
              </w:rPr>
              <w:t>M,N,P,Mg,Ng;Mp,Np</w:t>
            </w:r>
            <w:proofErr w:type="spellEnd"/>
            <w:r w:rsidRPr="00FE57FA">
              <w:rPr>
                <w:rFonts w:cs="Malgun Gothic"/>
              </w:rPr>
              <w:t>) = (</w:t>
            </w:r>
            <w:r w:rsidR="00876EA9" w:rsidRPr="00C1261B">
              <w:rPr>
                <w:rFonts w:cs="Malgun Gothic"/>
              </w:rPr>
              <w:t>2</w:t>
            </w:r>
            <w:r w:rsidRPr="00FE57FA">
              <w:rPr>
                <w:rFonts w:cs="Malgun Gothic"/>
              </w:rPr>
              <w:t>,</w:t>
            </w:r>
            <w:r w:rsidR="00CF63AF">
              <w:rPr>
                <w:rFonts w:cs="Malgun Gothic"/>
              </w:rPr>
              <w:t>4</w:t>
            </w:r>
            <w:r w:rsidRPr="00FE57FA">
              <w:rPr>
                <w:rFonts w:cs="Malgun Gothic"/>
              </w:rPr>
              <w:t>,</w:t>
            </w:r>
            <w:r w:rsidRPr="009D7778">
              <w:rPr>
                <w:rFonts w:cs="Malgun Gothic"/>
              </w:rPr>
              <w:t>1</w:t>
            </w:r>
            <w:r w:rsidRPr="00FE57FA">
              <w:rPr>
                <w:rFonts w:cs="Malgun Gothic"/>
              </w:rPr>
              <w:t>,1,</w:t>
            </w:r>
            <w:r w:rsidRPr="009D7778">
              <w:rPr>
                <w:rFonts w:cs="Malgun Gothic"/>
              </w:rPr>
              <w:t>2</w:t>
            </w:r>
            <w:r w:rsidRPr="00FE57FA">
              <w:rPr>
                <w:rFonts w:cs="Malgun Gothic"/>
              </w:rPr>
              <w:t>;1,1), (</w:t>
            </w:r>
            <w:proofErr w:type="spellStart"/>
            <w:r w:rsidRPr="00FE57FA">
              <w:rPr>
                <w:rFonts w:cs="Malgun Gothic"/>
              </w:rPr>
              <w:t>dH,dV</w:t>
            </w:r>
            <w:proofErr w:type="spellEnd"/>
            <w:r w:rsidRPr="00FE57FA">
              <w:rPr>
                <w:rFonts w:cs="Malgun Gothic"/>
              </w:rPr>
              <w:t>) = (</w:t>
            </w:r>
            <w:r w:rsidR="00DC7BD2" w:rsidRPr="00C1261B">
              <w:rPr>
                <w:rFonts w:cs="Malgun Gothic"/>
              </w:rPr>
              <w:t>0.5</w:t>
            </w:r>
            <w:r w:rsidRPr="00FE57FA">
              <w:rPr>
                <w:rFonts w:cs="Malgun Gothic"/>
              </w:rPr>
              <w:t xml:space="preserve">, </w:t>
            </w:r>
            <w:r w:rsidR="00DC7BD2" w:rsidRPr="00C1261B">
              <w:rPr>
                <w:rFonts w:cs="Malgun Gothic"/>
              </w:rPr>
              <w:t>0.5</w:t>
            </w:r>
            <w:r w:rsidRPr="00FE57FA">
              <w:rPr>
                <w:rFonts w:cs="Malgun Gothic"/>
              </w:rPr>
              <w:t>)λ</w:t>
            </w:r>
          </w:p>
          <w:p w14:paraId="32DAFBFB" w14:textId="1740D71B" w:rsidR="00781161" w:rsidRPr="00FE57FA" w:rsidRDefault="00781161">
            <w:pPr>
              <w:rPr>
                <w:rFonts w:cs="Malgun Gothic"/>
              </w:rPr>
            </w:pPr>
            <w:r w:rsidRPr="00FE57FA">
              <w:rPr>
                <w:rFonts w:cs="Malgun Gothic"/>
              </w:rPr>
              <w:t>Rx: (</w:t>
            </w:r>
            <w:proofErr w:type="spellStart"/>
            <w:r w:rsidRPr="00FE57FA">
              <w:rPr>
                <w:rFonts w:cs="Malgun Gothic"/>
              </w:rPr>
              <w:t>M,N,P,Mg,Ng;Mp,Np</w:t>
            </w:r>
            <w:proofErr w:type="spellEnd"/>
            <w:r w:rsidRPr="00FE57FA">
              <w:rPr>
                <w:rFonts w:cs="Malgun Gothic"/>
              </w:rPr>
              <w:t>) = (</w:t>
            </w:r>
            <w:r w:rsidRPr="009D7778">
              <w:rPr>
                <w:rFonts w:cs="Malgun Gothic"/>
              </w:rPr>
              <w:t>2</w:t>
            </w:r>
            <w:r w:rsidRPr="00FE57FA">
              <w:rPr>
                <w:rFonts w:cs="Malgun Gothic"/>
              </w:rPr>
              <w:t>,</w:t>
            </w:r>
            <w:r w:rsidR="00CF63AF">
              <w:rPr>
                <w:rFonts w:cs="Malgun Gothic"/>
              </w:rPr>
              <w:t>4</w:t>
            </w:r>
            <w:r w:rsidRPr="00FE57FA">
              <w:rPr>
                <w:rFonts w:cs="Malgun Gothic"/>
              </w:rPr>
              <w:t>,2,1,</w:t>
            </w:r>
            <w:r w:rsidR="00876EA9" w:rsidRPr="00C1261B">
              <w:rPr>
                <w:rFonts w:cs="Malgun Gothic"/>
              </w:rPr>
              <w:t>2</w:t>
            </w:r>
            <w:r w:rsidRPr="00FE57FA">
              <w:rPr>
                <w:rFonts w:cs="Malgun Gothic"/>
              </w:rPr>
              <w:t>;1,</w:t>
            </w:r>
            <w:r w:rsidRPr="009D7778">
              <w:rPr>
                <w:rFonts w:cs="Malgun Gothic"/>
              </w:rPr>
              <w:t>1</w:t>
            </w:r>
            <w:r w:rsidRPr="00FE57FA">
              <w:rPr>
                <w:rFonts w:cs="Malgun Gothic"/>
              </w:rPr>
              <w:t>), (</w:t>
            </w:r>
            <w:proofErr w:type="spellStart"/>
            <w:r w:rsidRPr="00FE57FA">
              <w:rPr>
                <w:rFonts w:cs="Malgun Gothic"/>
              </w:rPr>
              <w:t>dH,dV</w:t>
            </w:r>
            <w:proofErr w:type="spellEnd"/>
            <w:r w:rsidRPr="00FE57FA">
              <w:rPr>
                <w:rFonts w:cs="Malgun Gothic"/>
              </w:rPr>
              <w:t xml:space="preserve">) = (0.5, </w:t>
            </w:r>
            <w:r w:rsidR="00DC7BD2" w:rsidRPr="00C1261B">
              <w:rPr>
                <w:rFonts w:cs="Malgun Gothic"/>
              </w:rPr>
              <w:t>0.5</w:t>
            </w:r>
            <w:r w:rsidRPr="00FE57FA">
              <w:rPr>
                <w:rFonts w:cs="Malgun Gothic"/>
              </w:rPr>
              <w:t>)λ</w:t>
            </w:r>
            <w:r w:rsidRPr="00FE57FA" w:rsidDel="00F55C58">
              <w:rPr>
                <w:rFonts w:cs="Malgun Gothic"/>
              </w:rPr>
              <w:t xml:space="preserve"> </w:t>
            </w:r>
          </w:p>
        </w:tc>
      </w:tr>
      <w:tr w:rsidR="00781161" w:rsidRPr="00277F22" w14:paraId="7916AD88" w14:textId="77777777">
        <w:tc>
          <w:tcPr>
            <w:tcW w:w="667" w:type="pct"/>
            <w:vMerge/>
            <w:vAlign w:val="center"/>
          </w:tcPr>
          <w:p w14:paraId="591CDC69" w14:textId="77777777" w:rsidR="00781161" w:rsidRPr="00CB022E" w:rsidRDefault="00781161">
            <w:pPr>
              <w:rPr>
                <w:rFonts w:cs="Malgun Gothic"/>
              </w:rPr>
            </w:pPr>
          </w:p>
        </w:tc>
        <w:tc>
          <w:tcPr>
            <w:tcW w:w="1835" w:type="pct"/>
          </w:tcPr>
          <w:p w14:paraId="4340879A" w14:textId="77777777" w:rsidR="00781161" w:rsidRPr="00FE57FA" w:rsidRDefault="00781161">
            <w:pPr>
              <w:rPr>
                <w:rFonts w:cs="Malgun Gothic"/>
              </w:rPr>
            </w:pPr>
            <w:r w:rsidRPr="00FE57FA">
              <w:rPr>
                <w:rFonts w:cs="Malgun Gothic"/>
              </w:rPr>
              <w:t>Antenna model</w:t>
            </w:r>
          </w:p>
        </w:tc>
        <w:tc>
          <w:tcPr>
            <w:tcW w:w="2498" w:type="pct"/>
          </w:tcPr>
          <w:p w14:paraId="1D9F0886" w14:textId="5541D398" w:rsidR="00781161" w:rsidRPr="00FE57FA" w:rsidRDefault="00904884">
            <w:pPr>
              <w:rPr>
                <w:rFonts w:cs="Malgun Gothic"/>
              </w:rPr>
            </w:pPr>
            <w:r w:rsidRPr="00FE57FA">
              <w:rPr>
                <w:bCs/>
                <w:iCs/>
              </w:rPr>
              <w:t>Table A.2.1-8 in TR 38.802</w:t>
            </w:r>
          </w:p>
        </w:tc>
      </w:tr>
      <w:tr w:rsidR="00781161" w:rsidRPr="00277F22" w14:paraId="7C060F32" w14:textId="77777777">
        <w:tc>
          <w:tcPr>
            <w:tcW w:w="667" w:type="pct"/>
            <w:vMerge/>
            <w:vAlign w:val="center"/>
          </w:tcPr>
          <w:p w14:paraId="760C24BA" w14:textId="77777777" w:rsidR="00781161" w:rsidRPr="00CB022E" w:rsidRDefault="00781161">
            <w:pPr>
              <w:rPr>
                <w:rFonts w:cs="Malgun Gothic"/>
              </w:rPr>
            </w:pPr>
          </w:p>
        </w:tc>
        <w:tc>
          <w:tcPr>
            <w:tcW w:w="1835" w:type="pct"/>
          </w:tcPr>
          <w:p w14:paraId="4AE9EA2E" w14:textId="77777777" w:rsidR="00781161" w:rsidRPr="00FE57FA" w:rsidRDefault="00781161">
            <w:pPr>
              <w:rPr>
                <w:rFonts w:cs="Malgun Gothic"/>
              </w:rPr>
            </w:pPr>
            <w:r w:rsidRPr="00FE57FA">
              <w:rPr>
                <w:rFonts w:cs="Malgun Gothic"/>
              </w:rPr>
              <w:t>Antenna element gain</w:t>
            </w:r>
          </w:p>
        </w:tc>
        <w:tc>
          <w:tcPr>
            <w:tcW w:w="2498" w:type="pct"/>
          </w:tcPr>
          <w:p w14:paraId="0AC9D53C" w14:textId="7EB4C12A" w:rsidR="00781161" w:rsidRPr="00FE57FA" w:rsidRDefault="00737803">
            <w:pPr>
              <w:rPr>
                <w:rFonts w:cs="Malgun Gothic"/>
              </w:rPr>
            </w:pPr>
            <w:r w:rsidRPr="00C1261B">
              <w:rPr>
                <w:rFonts w:cs="Malgun Gothic"/>
              </w:rPr>
              <w:t>5</w:t>
            </w:r>
            <w:r w:rsidR="00781161" w:rsidRPr="00FE57FA">
              <w:rPr>
                <w:rFonts w:cs="Malgun Gothic"/>
              </w:rPr>
              <w:t xml:space="preserve"> </w:t>
            </w:r>
            <w:proofErr w:type="spellStart"/>
            <w:r w:rsidR="00781161" w:rsidRPr="00FE57FA">
              <w:rPr>
                <w:rFonts w:cs="Malgun Gothic"/>
              </w:rPr>
              <w:t>dBi</w:t>
            </w:r>
            <w:proofErr w:type="spellEnd"/>
          </w:p>
        </w:tc>
      </w:tr>
      <w:tr w:rsidR="00781161" w:rsidRPr="00277F22" w14:paraId="2CE74F9C" w14:textId="77777777">
        <w:tc>
          <w:tcPr>
            <w:tcW w:w="667" w:type="pct"/>
            <w:vMerge/>
            <w:vAlign w:val="center"/>
          </w:tcPr>
          <w:p w14:paraId="0F81FE68" w14:textId="77777777" w:rsidR="00781161" w:rsidRPr="00CB022E" w:rsidRDefault="00781161">
            <w:pPr>
              <w:rPr>
                <w:rFonts w:cs="Malgun Gothic"/>
              </w:rPr>
            </w:pPr>
          </w:p>
        </w:tc>
        <w:tc>
          <w:tcPr>
            <w:tcW w:w="1835" w:type="pct"/>
          </w:tcPr>
          <w:p w14:paraId="09099E65" w14:textId="77777777" w:rsidR="00781161" w:rsidRPr="00CB022E" w:rsidRDefault="00781161">
            <w:pPr>
              <w:rPr>
                <w:rFonts w:cs="Malgun Gothic"/>
              </w:rPr>
            </w:pPr>
            <w:r w:rsidRPr="00CB022E">
              <w:rPr>
                <w:rFonts w:cs="Malgun Gothic"/>
              </w:rPr>
              <w:t>Max UE TX Power</w:t>
            </w:r>
          </w:p>
        </w:tc>
        <w:tc>
          <w:tcPr>
            <w:tcW w:w="2498" w:type="pct"/>
          </w:tcPr>
          <w:p w14:paraId="510E4E86" w14:textId="77777777" w:rsidR="00781161" w:rsidRPr="00CB022E" w:rsidRDefault="00781161">
            <w:pPr>
              <w:rPr>
                <w:rFonts w:cs="Malgun Gothic"/>
              </w:rPr>
            </w:pPr>
            <w:r w:rsidRPr="00CB022E">
              <w:rPr>
                <w:rFonts w:cs="Malgun Gothic"/>
              </w:rPr>
              <w:t>23 dBm</w:t>
            </w:r>
          </w:p>
        </w:tc>
      </w:tr>
      <w:tr w:rsidR="00781161" w:rsidRPr="00277F22" w14:paraId="784CBE49" w14:textId="77777777">
        <w:tc>
          <w:tcPr>
            <w:tcW w:w="667" w:type="pct"/>
            <w:vMerge/>
            <w:vAlign w:val="center"/>
          </w:tcPr>
          <w:p w14:paraId="40E5E0D9" w14:textId="77777777" w:rsidR="00781161" w:rsidRPr="00CB022E" w:rsidRDefault="00781161">
            <w:pPr>
              <w:rPr>
                <w:rFonts w:cs="Malgun Gothic"/>
              </w:rPr>
            </w:pPr>
          </w:p>
        </w:tc>
        <w:tc>
          <w:tcPr>
            <w:tcW w:w="1835" w:type="pct"/>
          </w:tcPr>
          <w:p w14:paraId="4DEFC21E" w14:textId="77777777" w:rsidR="00781161" w:rsidRPr="00CB022E" w:rsidRDefault="00781161">
            <w:pPr>
              <w:rPr>
                <w:rFonts w:cs="Malgun Gothic"/>
              </w:rPr>
            </w:pPr>
            <w:r w:rsidRPr="00CB022E">
              <w:rPr>
                <w:rFonts w:cs="Malgun Gothic"/>
              </w:rPr>
              <w:t>UE power control</w:t>
            </w:r>
          </w:p>
        </w:tc>
        <w:tc>
          <w:tcPr>
            <w:tcW w:w="2498" w:type="pct"/>
          </w:tcPr>
          <w:p w14:paraId="01F6D836" w14:textId="77777777" w:rsidR="00781161" w:rsidRDefault="00781161">
            <w:pPr>
              <w:rPr>
                <w:rFonts w:cs="Malgun Gothic"/>
              </w:rPr>
            </w:pPr>
            <w:r w:rsidRPr="00CB022E">
              <w:rPr>
                <w:rFonts w:cs="Malgun Gothic"/>
              </w:rPr>
              <w:t>Sec. 9.1 TR36.942</w:t>
            </w:r>
          </w:p>
          <w:p w14:paraId="75D144E3" w14:textId="3723E4B1" w:rsidR="00781161" w:rsidRPr="00CB022E" w:rsidRDefault="00781161">
            <w:pPr>
              <w:rPr>
                <w:rFonts w:cs="Malgun Gothic"/>
              </w:rPr>
            </w:pPr>
            <w:r w:rsidRPr="004564CA">
              <w:rPr>
                <w:rFonts w:cs="Malgun Gothic"/>
              </w:rPr>
              <w:t>P0= -</w:t>
            </w:r>
            <w:r w:rsidR="00DD6D0D">
              <w:rPr>
                <w:rFonts w:cs="Malgun Gothic"/>
              </w:rPr>
              <w:t>86</w:t>
            </w:r>
            <w:r w:rsidRPr="004564CA">
              <w:rPr>
                <w:rFonts w:cs="Malgun Gothic"/>
              </w:rPr>
              <w:t xml:space="preserve"> dBm, alpha = 0.</w:t>
            </w:r>
            <w:r w:rsidR="00DD6D0D">
              <w:rPr>
                <w:rFonts w:cs="Malgun Gothic"/>
              </w:rPr>
              <w:t>9</w:t>
            </w:r>
          </w:p>
        </w:tc>
      </w:tr>
      <w:tr w:rsidR="00781161" w:rsidRPr="00277F22" w14:paraId="7F59E051" w14:textId="77777777">
        <w:tc>
          <w:tcPr>
            <w:tcW w:w="667" w:type="pct"/>
            <w:vMerge/>
            <w:vAlign w:val="center"/>
          </w:tcPr>
          <w:p w14:paraId="332CF72C" w14:textId="77777777" w:rsidR="00781161" w:rsidRPr="00CB022E" w:rsidRDefault="00781161">
            <w:pPr>
              <w:rPr>
                <w:rFonts w:cs="Malgun Gothic"/>
              </w:rPr>
            </w:pPr>
          </w:p>
        </w:tc>
        <w:tc>
          <w:tcPr>
            <w:tcW w:w="1835" w:type="pct"/>
          </w:tcPr>
          <w:p w14:paraId="5F13282D" w14:textId="77777777" w:rsidR="00781161" w:rsidRPr="00CB022E" w:rsidRDefault="00781161">
            <w:pPr>
              <w:rPr>
                <w:rFonts w:cs="Malgun Gothic"/>
              </w:rPr>
            </w:pPr>
            <w:r w:rsidRPr="00CB022E">
              <w:rPr>
                <w:rFonts w:cs="Malgun Gothic"/>
              </w:rPr>
              <w:t>Noise figure</w:t>
            </w:r>
          </w:p>
        </w:tc>
        <w:tc>
          <w:tcPr>
            <w:tcW w:w="2498" w:type="pct"/>
          </w:tcPr>
          <w:p w14:paraId="7CF93457" w14:textId="576DFCB1" w:rsidR="00781161" w:rsidRPr="00CB022E" w:rsidRDefault="00DB3564">
            <w:pPr>
              <w:rPr>
                <w:rFonts w:cs="Malgun Gothic"/>
              </w:rPr>
            </w:pPr>
            <w:r>
              <w:rPr>
                <w:rFonts w:cs="Malgun Gothic"/>
              </w:rPr>
              <w:t>10</w:t>
            </w:r>
            <w:r w:rsidR="00781161" w:rsidRPr="00CB022E">
              <w:rPr>
                <w:rFonts w:cs="Malgun Gothic"/>
              </w:rPr>
              <w:t xml:space="preserve"> dB</w:t>
            </w:r>
          </w:p>
        </w:tc>
      </w:tr>
      <w:tr w:rsidR="00781161" w:rsidRPr="00277F22" w14:paraId="1949095F" w14:textId="77777777">
        <w:tc>
          <w:tcPr>
            <w:tcW w:w="667" w:type="pct"/>
            <w:vMerge/>
            <w:vAlign w:val="center"/>
          </w:tcPr>
          <w:p w14:paraId="35FF873A" w14:textId="77777777" w:rsidR="00781161" w:rsidRPr="00CB022E" w:rsidRDefault="00781161">
            <w:pPr>
              <w:rPr>
                <w:rFonts w:cs="Malgun Gothic"/>
              </w:rPr>
            </w:pPr>
          </w:p>
        </w:tc>
        <w:tc>
          <w:tcPr>
            <w:tcW w:w="1835" w:type="pct"/>
          </w:tcPr>
          <w:p w14:paraId="26F38307" w14:textId="77777777" w:rsidR="00781161" w:rsidRPr="00CB022E" w:rsidRDefault="00781161">
            <w:pPr>
              <w:rPr>
                <w:rFonts w:cs="Malgun Gothic"/>
              </w:rPr>
            </w:pPr>
            <w:r w:rsidRPr="00CB022E">
              <w:rPr>
                <w:rFonts w:cs="Malgun Gothic"/>
              </w:rPr>
              <w:t>Max modulation</w:t>
            </w:r>
          </w:p>
        </w:tc>
        <w:tc>
          <w:tcPr>
            <w:tcW w:w="2498" w:type="pct"/>
          </w:tcPr>
          <w:p w14:paraId="66F67DE8" w14:textId="34B181C6" w:rsidR="00781161" w:rsidRPr="00CB022E" w:rsidRDefault="00275340">
            <w:pPr>
              <w:rPr>
                <w:rFonts w:cs="Malgun Gothic"/>
              </w:rPr>
            </w:pPr>
            <w:r>
              <w:rPr>
                <w:rFonts w:cs="Malgun Gothic"/>
              </w:rPr>
              <w:t>64</w:t>
            </w:r>
            <w:r w:rsidR="00781161" w:rsidRPr="00CB022E">
              <w:rPr>
                <w:rFonts w:cs="Malgun Gothic"/>
              </w:rPr>
              <w:t xml:space="preserve"> QAM</w:t>
            </w:r>
          </w:p>
        </w:tc>
      </w:tr>
      <w:tr w:rsidR="00781161" w:rsidRPr="00277F22" w14:paraId="4909D53A" w14:textId="77777777">
        <w:tc>
          <w:tcPr>
            <w:tcW w:w="667" w:type="pct"/>
            <w:vMerge w:val="restart"/>
            <w:textDirection w:val="btLr"/>
            <w:vAlign w:val="center"/>
          </w:tcPr>
          <w:p w14:paraId="21F93E0E" w14:textId="77777777" w:rsidR="00781161" w:rsidRPr="00332511" w:rsidRDefault="00781161">
            <w:pPr>
              <w:ind w:left="113" w:right="113"/>
              <w:jc w:val="center"/>
              <w:rPr>
                <w:rFonts w:cs="Malgun Gothic"/>
              </w:rPr>
            </w:pPr>
            <w:r w:rsidRPr="00332511">
              <w:rPr>
                <w:rFonts w:cs="Malgun Gothic"/>
              </w:rPr>
              <w:t>Traffic</w:t>
            </w:r>
          </w:p>
        </w:tc>
        <w:tc>
          <w:tcPr>
            <w:tcW w:w="1835" w:type="pct"/>
          </w:tcPr>
          <w:p w14:paraId="71CE6FEE" w14:textId="77777777" w:rsidR="00781161" w:rsidRPr="004D4FE4" w:rsidRDefault="00781161">
            <w:pPr>
              <w:rPr>
                <w:rFonts w:cs="Malgun Gothic"/>
              </w:rPr>
            </w:pPr>
            <w:r w:rsidRPr="00FD465A">
              <w:rPr>
                <w:rFonts w:cs="Malgun Gothic"/>
                <w:lang w:val="en-GB"/>
              </w:rPr>
              <w:t>DL/UL FTP packet size</w:t>
            </w:r>
          </w:p>
        </w:tc>
        <w:tc>
          <w:tcPr>
            <w:tcW w:w="2498" w:type="pct"/>
          </w:tcPr>
          <w:p w14:paraId="17A8FD4B" w14:textId="77777777" w:rsidR="00781161" w:rsidRDefault="00781161">
            <w:pPr>
              <w:rPr>
                <w:rFonts w:cs="Malgun Gothic"/>
              </w:rPr>
            </w:pPr>
            <w:r w:rsidRPr="004D4FE4">
              <w:rPr>
                <w:rFonts w:cs="Malgun Gothic"/>
                <w:lang w:val="en-GB"/>
              </w:rPr>
              <w:t>0.5Mbyte for DL and 0.125 Mbytes for UL</w:t>
            </w:r>
          </w:p>
        </w:tc>
      </w:tr>
      <w:tr w:rsidR="00781161" w:rsidRPr="00277F22" w14:paraId="15E60399" w14:textId="77777777">
        <w:tc>
          <w:tcPr>
            <w:tcW w:w="667" w:type="pct"/>
            <w:vMerge/>
            <w:textDirection w:val="btLr"/>
            <w:vAlign w:val="center"/>
          </w:tcPr>
          <w:p w14:paraId="1945E7A4" w14:textId="77777777" w:rsidR="00781161" w:rsidRPr="00CB022E" w:rsidRDefault="00781161">
            <w:pPr>
              <w:ind w:left="113" w:right="113"/>
              <w:jc w:val="center"/>
              <w:rPr>
                <w:rFonts w:cs="Malgun Gothic"/>
              </w:rPr>
            </w:pPr>
          </w:p>
        </w:tc>
        <w:tc>
          <w:tcPr>
            <w:tcW w:w="1835" w:type="pct"/>
          </w:tcPr>
          <w:p w14:paraId="29D442B1" w14:textId="77777777" w:rsidR="00781161" w:rsidRPr="00CB022E" w:rsidRDefault="00781161">
            <w:pPr>
              <w:rPr>
                <w:rFonts w:cs="Malgun Gothic"/>
              </w:rPr>
            </w:pPr>
            <w:r w:rsidRPr="00CB022E">
              <w:rPr>
                <w:rFonts w:cs="Malgun Gothic"/>
              </w:rPr>
              <w:t>Traffic split</w:t>
            </w:r>
          </w:p>
        </w:tc>
        <w:tc>
          <w:tcPr>
            <w:tcW w:w="2498" w:type="pct"/>
          </w:tcPr>
          <w:p w14:paraId="4F0F380C" w14:textId="77777777" w:rsidR="00781161" w:rsidRPr="00CB022E" w:rsidRDefault="00781161">
            <w:pPr>
              <w:rPr>
                <w:rFonts w:cs="Malgun Gothic"/>
              </w:rPr>
            </w:pPr>
            <w:r>
              <w:rPr>
                <w:rFonts w:cs="Malgun Gothic"/>
              </w:rPr>
              <w:t>To reach target utilizations</w:t>
            </w:r>
          </w:p>
        </w:tc>
      </w:tr>
      <w:tr w:rsidR="00781161" w:rsidRPr="00277F22" w14:paraId="0F7BEDE8" w14:textId="77777777">
        <w:tc>
          <w:tcPr>
            <w:tcW w:w="667" w:type="pct"/>
            <w:vMerge/>
          </w:tcPr>
          <w:p w14:paraId="3424B2E4" w14:textId="77777777" w:rsidR="00781161" w:rsidRPr="00CB022E" w:rsidRDefault="00781161">
            <w:pPr>
              <w:rPr>
                <w:rFonts w:cs="Malgun Gothic"/>
              </w:rPr>
            </w:pPr>
          </w:p>
        </w:tc>
        <w:tc>
          <w:tcPr>
            <w:tcW w:w="1835" w:type="pct"/>
          </w:tcPr>
          <w:p w14:paraId="7EEF920B" w14:textId="77777777" w:rsidR="00781161" w:rsidRPr="00CB022E" w:rsidRDefault="00781161">
            <w:pPr>
              <w:rPr>
                <w:rFonts w:cs="Malgun Gothic"/>
              </w:rPr>
            </w:pPr>
            <w:r w:rsidRPr="00CB022E">
              <w:rPr>
                <w:rFonts w:cs="Malgun Gothic"/>
              </w:rPr>
              <w:t>Target Resource utilization</w:t>
            </w:r>
          </w:p>
        </w:tc>
        <w:tc>
          <w:tcPr>
            <w:tcW w:w="2498" w:type="pct"/>
          </w:tcPr>
          <w:p w14:paraId="47C29932" w14:textId="77777777" w:rsidR="00781161" w:rsidRPr="00CB022E" w:rsidRDefault="00781161">
            <w:pPr>
              <w:rPr>
                <w:rFonts w:cs="Malgun Gothic"/>
              </w:rPr>
            </w:pPr>
            <w:r w:rsidRPr="00CB022E">
              <w:rPr>
                <w:rFonts w:cs="Malgun Gothic"/>
              </w:rPr>
              <w:t xml:space="preserve">&lt;10%, </w:t>
            </w:r>
            <w:r w:rsidRPr="00F50BC3">
              <w:rPr>
                <w:rFonts w:cs="Malgun Gothic"/>
              </w:rPr>
              <w:t>20-40%, &gt;50</w:t>
            </w:r>
            <w:r w:rsidRPr="00CB022E">
              <w:rPr>
                <w:rFonts w:cs="Malgun Gothic"/>
              </w:rPr>
              <w:t>%</w:t>
            </w:r>
          </w:p>
        </w:tc>
      </w:tr>
      <w:tr w:rsidR="00781161" w:rsidRPr="00277F22" w14:paraId="719C4C2E" w14:textId="77777777">
        <w:tc>
          <w:tcPr>
            <w:tcW w:w="667" w:type="pct"/>
            <w:vMerge w:val="restart"/>
            <w:textDirection w:val="btLr"/>
            <w:vAlign w:val="center"/>
          </w:tcPr>
          <w:p w14:paraId="20628F7C" w14:textId="77777777" w:rsidR="00781161" w:rsidRPr="00CB022E" w:rsidRDefault="00781161">
            <w:pPr>
              <w:jc w:val="center"/>
              <w:rPr>
                <w:rFonts w:cs="Malgun Gothic"/>
              </w:rPr>
            </w:pPr>
            <w:r w:rsidRPr="00CB022E">
              <w:rPr>
                <w:rFonts w:cs="Malgun Gothic"/>
              </w:rPr>
              <w:t>Intra-network</w:t>
            </w:r>
          </w:p>
        </w:tc>
        <w:tc>
          <w:tcPr>
            <w:tcW w:w="1835" w:type="pct"/>
          </w:tcPr>
          <w:p w14:paraId="0027565A" w14:textId="77777777" w:rsidR="00781161" w:rsidRPr="00CB022E" w:rsidRDefault="00781161">
            <w:pPr>
              <w:rPr>
                <w:rFonts w:cs="Malgun Gothic"/>
              </w:rPr>
            </w:pPr>
            <w:r>
              <w:rPr>
                <w:rFonts w:cs="Malgun Gothic"/>
              </w:rPr>
              <w:t>Spatial</w:t>
            </w:r>
            <w:r w:rsidRPr="00CB022E">
              <w:rPr>
                <w:rFonts w:cs="Malgun Gothic"/>
              </w:rPr>
              <w:t xml:space="preserve"> isolation for self-interference</w:t>
            </w:r>
            <w:r>
              <w:rPr>
                <w:rFonts w:cs="Malgun Gothic"/>
              </w:rPr>
              <w:t xml:space="preserve"> (Tx panel </w:t>
            </w:r>
            <w:r w:rsidRPr="00FF2005">
              <w:rPr>
                <w:rFonts w:eastAsia="Malgun Gothic" w:cs="Malgun Gothic"/>
              </w:rPr>
              <w:t>à</w:t>
            </w:r>
            <w:r>
              <w:rPr>
                <w:rFonts w:cs="Malgun Gothic"/>
              </w:rPr>
              <w:t xml:space="preserve"> Rx port)</w:t>
            </w:r>
          </w:p>
        </w:tc>
        <w:tc>
          <w:tcPr>
            <w:tcW w:w="2498" w:type="pct"/>
          </w:tcPr>
          <w:p w14:paraId="0028670F" w14:textId="79CC1CC4" w:rsidR="00781161" w:rsidRDefault="00781161">
            <w:pPr>
              <w:rPr>
                <w:rFonts w:cs="Malgun Gothic"/>
              </w:rPr>
            </w:pPr>
            <w:r>
              <w:rPr>
                <w:rStyle w:val="CommentReference"/>
                <w:sz w:val="20"/>
                <w:szCs w:val="20"/>
              </w:rPr>
              <w:t>“Realistic”</w:t>
            </w:r>
            <w:r w:rsidRPr="008B4DD7">
              <w:rPr>
                <w:rStyle w:val="CommentReference"/>
                <w:sz w:val="20"/>
                <w:szCs w:val="20"/>
              </w:rPr>
              <w:t>:</w:t>
            </w:r>
            <w:r>
              <w:rPr>
                <w:rStyle w:val="CommentReference"/>
              </w:rPr>
              <w:t xml:space="preserve"> </w:t>
            </w:r>
            <w:r w:rsidR="00E34776">
              <w:rPr>
                <w:rFonts w:cs="Malgun Gothic"/>
              </w:rPr>
              <w:t>9</w:t>
            </w:r>
            <w:r w:rsidRPr="00CB022E">
              <w:rPr>
                <w:rFonts w:cs="Malgun Gothic"/>
              </w:rPr>
              <w:t>0 dB</w:t>
            </w:r>
            <w:r>
              <w:rPr>
                <w:rFonts w:cs="Malgun Gothic"/>
              </w:rPr>
              <w:t xml:space="preserve"> including 10 dB Tx beam nulling with 3dB DL </w:t>
            </w:r>
            <w:proofErr w:type="gramStart"/>
            <w:r>
              <w:rPr>
                <w:rFonts w:cs="Malgun Gothic"/>
              </w:rPr>
              <w:t>loss</w:t>
            </w:r>
            <w:proofErr w:type="gramEnd"/>
          </w:p>
          <w:p w14:paraId="29064BF2" w14:textId="77777777" w:rsidR="00781161" w:rsidRPr="00CB022E" w:rsidRDefault="00781161">
            <w:pPr>
              <w:rPr>
                <w:rFonts w:cs="Malgun Gothic"/>
              </w:rPr>
            </w:pPr>
            <w:r>
              <w:rPr>
                <w:rFonts w:cs="Malgun Gothic"/>
              </w:rPr>
              <w:br/>
              <w:t xml:space="preserve">“Optimistic”: 1 dB </w:t>
            </w:r>
            <w:proofErr w:type="spellStart"/>
            <w:r>
              <w:rPr>
                <w:rFonts w:cs="Malgun Gothic"/>
              </w:rPr>
              <w:t>desense</w:t>
            </w:r>
            <w:proofErr w:type="spellEnd"/>
            <w:r>
              <w:rPr>
                <w:rFonts w:cs="Malgun Gothic"/>
              </w:rPr>
              <w:t xml:space="preserve"> for self-interference suppression</w:t>
            </w:r>
          </w:p>
        </w:tc>
      </w:tr>
      <w:tr w:rsidR="00781161" w:rsidRPr="00277F22" w14:paraId="734C3A52" w14:textId="77777777">
        <w:tc>
          <w:tcPr>
            <w:tcW w:w="667" w:type="pct"/>
            <w:vMerge/>
            <w:vAlign w:val="center"/>
          </w:tcPr>
          <w:p w14:paraId="14236D9F" w14:textId="77777777" w:rsidR="00781161" w:rsidRPr="00CB022E" w:rsidRDefault="00781161">
            <w:pPr>
              <w:jc w:val="center"/>
              <w:rPr>
                <w:rFonts w:cs="Malgun Gothic"/>
              </w:rPr>
            </w:pPr>
          </w:p>
        </w:tc>
        <w:tc>
          <w:tcPr>
            <w:tcW w:w="1835" w:type="pct"/>
          </w:tcPr>
          <w:p w14:paraId="2E313405" w14:textId="77777777" w:rsidR="00781161" w:rsidRPr="00CB022E" w:rsidRDefault="00781161">
            <w:pPr>
              <w:rPr>
                <w:rFonts w:cs="Malgun Gothic"/>
              </w:rPr>
            </w:pPr>
            <w:r>
              <w:rPr>
                <w:rFonts w:cs="Malgun Gothic"/>
              </w:rPr>
              <w:t xml:space="preserve">Inter-sector Isolation </w:t>
            </w:r>
            <w:r w:rsidRPr="00CB022E">
              <w:rPr>
                <w:rFonts w:cs="Malgun Gothic"/>
              </w:rPr>
              <w:t>(sector&lt;-&gt;sector)</w:t>
            </w:r>
            <w:r>
              <w:rPr>
                <w:rFonts w:cs="Malgun Gothic"/>
              </w:rPr>
              <w:t xml:space="preserve"> Tx panel </w:t>
            </w:r>
            <w:r w:rsidRPr="00FF2005">
              <w:rPr>
                <w:rFonts w:eastAsia="Malgun Gothic" w:cs="Malgun Gothic"/>
              </w:rPr>
              <w:t>à</w:t>
            </w:r>
            <w:r>
              <w:rPr>
                <w:rFonts w:cs="Malgun Gothic"/>
              </w:rPr>
              <w:t xml:space="preserve"> Rx port</w:t>
            </w:r>
          </w:p>
        </w:tc>
        <w:tc>
          <w:tcPr>
            <w:tcW w:w="2498" w:type="pct"/>
          </w:tcPr>
          <w:p w14:paraId="30A573B1" w14:textId="751CC058" w:rsidR="00781161" w:rsidRDefault="00781161">
            <w:pPr>
              <w:rPr>
                <w:rFonts w:cs="Malgun Gothic"/>
              </w:rPr>
            </w:pPr>
            <w:r>
              <w:rPr>
                <w:rStyle w:val="CommentReference"/>
                <w:sz w:val="20"/>
                <w:szCs w:val="20"/>
              </w:rPr>
              <w:t>“Realistic”</w:t>
            </w:r>
            <w:r w:rsidRPr="008B4DD7">
              <w:rPr>
                <w:rStyle w:val="CommentReference"/>
                <w:sz w:val="20"/>
                <w:szCs w:val="20"/>
              </w:rPr>
              <w:t>:</w:t>
            </w:r>
            <w:r>
              <w:rPr>
                <w:rStyle w:val="CommentReference"/>
              </w:rPr>
              <w:t xml:space="preserve"> </w:t>
            </w:r>
            <w:r w:rsidR="00957B35">
              <w:rPr>
                <w:rFonts w:cs="Malgun Gothic"/>
              </w:rPr>
              <w:t>88</w:t>
            </w:r>
            <w:r w:rsidR="00957B35" w:rsidRPr="00CB022E">
              <w:rPr>
                <w:rFonts w:cs="Malgun Gothic"/>
              </w:rPr>
              <w:t xml:space="preserve"> </w:t>
            </w:r>
            <w:r w:rsidRPr="00CB022E">
              <w:rPr>
                <w:rFonts w:cs="Malgun Gothic"/>
              </w:rPr>
              <w:t>dB</w:t>
            </w:r>
          </w:p>
          <w:p w14:paraId="565418E7" w14:textId="46E9DB58" w:rsidR="00781161" w:rsidRPr="00CB022E" w:rsidRDefault="00781161">
            <w:pPr>
              <w:rPr>
                <w:rFonts w:cs="Malgun Gothic"/>
              </w:rPr>
            </w:pPr>
            <w:r>
              <w:rPr>
                <w:rFonts w:cs="Malgun Gothic"/>
              </w:rPr>
              <w:t>“Optimistic”: 9</w:t>
            </w:r>
            <w:r w:rsidR="005B0E4D">
              <w:rPr>
                <w:rFonts w:cs="Malgun Gothic"/>
              </w:rPr>
              <w:t>8</w:t>
            </w:r>
            <w:r>
              <w:rPr>
                <w:rFonts w:cs="Malgun Gothic"/>
              </w:rPr>
              <w:t xml:space="preserve"> dB</w:t>
            </w:r>
          </w:p>
        </w:tc>
      </w:tr>
      <w:tr w:rsidR="00781161" w:rsidRPr="00277F22" w14:paraId="06DB6301" w14:textId="77777777">
        <w:tc>
          <w:tcPr>
            <w:tcW w:w="667" w:type="pct"/>
            <w:vMerge/>
            <w:vAlign w:val="center"/>
          </w:tcPr>
          <w:p w14:paraId="4E6644EA" w14:textId="77777777" w:rsidR="00781161" w:rsidRPr="00CB022E" w:rsidRDefault="00781161">
            <w:pPr>
              <w:jc w:val="center"/>
              <w:rPr>
                <w:rFonts w:cs="Malgun Gothic"/>
              </w:rPr>
            </w:pPr>
          </w:p>
        </w:tc>
        <w:tc>
          <w:tcPr>
            <w:tcW w:w="1835" w:type="pct"/>
          </w:tcPr>
          <w:p w14:paraId="446E98DA" w14:textId="77777777" w:rsidR="00781161" w:rsidRPr="00CB022E" w:rsidRDefault="00781161">
            <w:pPr>
              <w:rPr>
                <w:rFonts w:cs="Malgun Gothic"/>
              </w:rPr>
            </w:pPr>
            <w:r w:rsidRPr="00CB022E">
              <w:rPr>
                <w:rFonts w:cs="Malgun Gothic"/>
              </w:rPr>
              <w:t>Digital cancellation</w:t>
            </w:r>
          </w:p>
        </w:tc>
        <w:tc>
          <w:tcPr>
            <w:tcW w:w="2498" w:type="pct"/>
          </w:tcPr>
          <w:p w14:paraId="61EAC6D9" w14:textId="77777777" w:rsidR="00781161" w:rsidRPr="00CB022E" w:rsidRDefault="00781161">
            <w:pPr>
              <w:rPr>
                <w:rFonts w:cs="Malgun Gothic"/>
              </w:rPr>
            </w:pPr>
            <w:r>
              <w:rPr>
                <w:rFonts w:cs="Malgun Gothic"/>
              </w:rPr>
              <w:t>0</w:t>
            </w:r>
            <w:r w:rsidRPr="00CB022E">
              <w:rPr>
                <w:rFonts w:cs="Malgun Gothic"/>
              </w:rPr>
              <w:t xml:space="preserve"> dB</w:t>
            </w:r>
          </w:p>
        </w:tc>
      </w:tr>
      <w:tr w:rsidR="00781161" w:rsidRPr="00277F22" w14:paraId="37F1CF15" w14:textId="77777777">
        <w:tc>
          <w:tcPr>
            <w:tcW w:w="667" w:type="pct"/>
            <w:vMerge/>
            <w:vAlign w:val="center"/>
          </w:tcPr>
          <w:p w14:paraId="2971CD9E" w14:textId="77777777" w:rsidR="00781161" w:rsidRPr="00CB022E" w:rsidRDefault="00781161">
            <w:pPr>
              <w:jc w:val="center"/>
              <w:rPr>
                <w:rFonts w:cs="Malgun Gothic"/>
              </w:rPr>
            </w:pPr>
          </w:p>
        </w:tc>
        <w:tc>
          <w:tcPr>
            <w:tcW w:w="1835" w:type="pct"/>
          </w:tcPr>
          <w:p w14:paraId="0DE9FF57" w14:textId="77777777" w:rsidR="00781161" w:rsidRPr="00F57106" w:rsidRDefault="00781161">
            <w:pPr>
              <w:rPr>
                <w:rFonts w:cs="Malgun Gothic"/>
                <w:lang w:val="es-ES"/>
              </w:rPr>
            </w:pPr>
            <w:r w:rsidRPr="00F57106">
              <w:rPr>
                <w:rFonts w:cs="Malgun Gothic"/>
                <w:lang w:val="es-ES"/>
              </w:rPr>
              <w:t xml:space="preserve">UE-UE </w:t>
            </w:r>
            <w:r>
              <w:rPr>
                <w:rFonts w:cs="Malgun Gothic"/>
                <w:lang w:val="es-ES"/>
              </w:rPr>
              <w:t>“</w:t>
            </w:r>
            <w:r w:rsidRPr="00F57106">
              <w:rPr>
                <w:rFonts w:cs="Malgun Gothic"/>
                <w:lang w:val="es-ES"/>
              </w:rPr>
              <w:t>ACIR</w:t>
            </w:r>
            <w:r>
              <w:rPr>
                <w:rFonts w:cs="Malgun Gothic"/>
                <w:lang w:val="es-ES"/>
              </w:rPr>
              <w:t>”</w:t>
            </w:r>
            <w:r w:rsidRPr="00F57106">
              <w:rPr>
                <w:rFonts w:cs="Malgun Gothic"/>
                <w:lang w:val="es-ES"/>
              </w:rPr>
              <w:t xml:space="preserve"> SBFD </w:t>
            </w:r>
            <w:proofErr w:type="spellStart"/>
            <w:r w:rsidRPr="00F57106">
              <w:rPr>
                <w:rFonts w:cs="Malgun Gothic"/>
                <w:lang w:val="es-ES"/>
              </w:rPr>
              <w:t>operator</w:t>
            </w:r>
            <w:proofErr w:type="spellEnd"/>
          </w:p>
        </w:tc>
        <w:tc>
          <w:tcPr>
            <w:tcW w:w="2498" w:type="pct"/>
          </w:tcPr>
          <w:p w14:paraId="64F57762" w14:textId="6ABBA613" w:rsidR="00781161" w:rsidRPr="00CB022E" w:rsidRDefault="00781161">
            <w:pPr>
              <w:rPr>
                <w:rFonts w:cs="Malgun Gothic"/>
              </w:rPr>
            </w:pPr>
            <w:r>
              <w:rPr>
                <w:rFonts w:cs="Malgun Gothic"/>
              </w:rPr>
              <w:t>1</w:t>
            </w:r>
            <w:r w:rsidR="00E26A44">
              <w:rPr>
                <w:rFonts w:cs="Malgun Gothic"/>
              </w:rPr>
              <w:t>5</w:t>
            </w:r>
            <w:r w:rsidRPr="00CB022E">
              <w:rPr>
                <w:rFonts w:cs="Malgun Gothic"/>
              </w:rPr>
              <w:t xml:space="preserve"> dB</w:t>
            </w:r>
            <w:r>
              <w:rPr>
                <w:rFonts w:cs="Malgun Gothic"/>
              </w:rPr>
              <w:t xml:space="preserve"> (ACS=</w:t>
            </w:r>
            <w:r w:rsidR="00697C4B">
              <w:rPr>
                <w:rFonts w:cs="Malgun Gothic"/>
              </w:rPr>
              <w:t>2</w:t>
            </w:r>
            <w:r>
              <w:rPr>
                <w:rFonts w:cs="Malgun Gothic"/>
              </w:rPr>
              <w:t>3dB, ACLR=1</w:t>
            </w:r>
            <w:r w:rsidR="00E26A44">
              <w:rPr>
                <w:rFonts w:cs="Malgun Gothic"/>
              </w:rPr>
              <w:t>5</w:t>
            </w:r>
            <w:r>
              <w:rPr>
                <w:rFonts w:cs="Malgun Gothic"/>
              </w:rPr>
              <w:t>dB based on IBE model)</w:t>
            </w:r>
          </w:p>
        </w:tc>
      </w:tr>
      <w:tr w:rsidR="00781161" w:rsidRPr="00277F22" w14:paraId="1E969C5A" w14:textId="77777777">
        <w:tc>
          <w:tcPr>
            <w:tcW w:w="667" w:type="pct"/>
            <w:vMerge/>
            <w:vAlign w:val="center"/>
          </w:tcPr>
          <w:p w14:paraId="52A2225C" w14:textId="77777777" w:rsidR="00781161" w:rsidRPr="00CB022E" w:rsidRDefault="00781161">
            <w:pPr>
              <w:jc w:val="center"/>
              <w:rPr>
                <w:rFonts w:cs="Malgun Gothic"/>
              </w:rPr>
            </w:pPr>
          </w:p>
        </w:tc>
        <w:tc>
          <w:tcPr>
            <w:tcW w:w="1835" w:type="pct"/>
          </w:tcPr>
          <w:p w14:paraId="310CF312" w14:textId="77777777" w:rsidR="00781161" w:rsidRPr="00CB022E" w:rsidRDefault="00781161">
            <w:pPr>
              <w:rPr>
                <w:rFonts w:cs="Malgun Gothic"/>
              </w:rPr>
            </w:pPr>
            <w:proofErr w:type="spellStart"/>
            <w:r w:rsidRPr="00CB022E">
              <w:rPr>
                <w:rFonts w:cs="Malgun Gothic"/>
              </w:rPr>
              <w:t>gNB-gNB</w:t>
            </w:r>
            <w:proofErr w:type="spellEnd"/>
            <w:r w:rsidRPr="00CB022E">
              <w:rPr>
                <w:rFonts w:cs="Malgun Gothic"/>
              </w:rPr>
              <w:t xml:space="preserve"> </w:t>
            </w:r>
            <w:r>
              <w:rPr>
                <w:rFonts w:cs="Malgun Gothic"/>
              </w:rPr>
              <w:t xml:space="preserve">“ACIR” </w:t>
            </w:r>
            <w:r w:rsidRPr="00CB022E">
              <w:rPr>
                <w:rFonts w:cs="Malgun Gothic"/>
              </w:rPr>
              <w:t>SBFD operator</w:t>
            </w:r>
          </w:p>
        </w:tc>
        <w:tc>
          <w:tcPr>
            <w:tcW w:w="2498" w:type="pct"/>
          </w:tcPr>
          <w:p w14:paraId="58D5D699" w14:textId="3F30D873" w:rsidR="00781161" w:rsidRPr="00CB022E" w:rsidRDefault="00613E59">
            <w:pPr>
              <w:rPr>
                <w:rFonts w:cs="Malgun Gothic"/>
              </w:rPr>
            </w:pPr>
            <w:r>
              <w:rPr>
                <w:rFonts w:cs="Malgun Gothic"/>
              </w:rPr>
              <w:t>2</w:t>
            </w:r>
            <w:r w:rsidR="00781161" w:rsidRPr="00CB022E">
              <w:rPr>
                <w:rFonts w:cs="Malgun Gothic"/>
              </w:rPr>
              <w:t>2 dB</w:t>
            </w:r>
            <w:r w:rsidR="00781161">
              <w:rPr>
                <w:rFonts w:cs="Malgun Gothic"/>
              </w:rPr>
              <w:t xml:space="preserve"> (ACLR </w:t>
            </w:r>
            <w:r>
              <w:rPr>
                <w:rFonts w:cs="Malgun Gothic"/>
              </w:rPr>
              <w:t>28</w:t>
            </w:r>
            <w:r w:rsidR="00781161">
              <w:rPr>
                <w:rFonts w:cs="Malgun Gothic"/>
              </w:rPr>
              <w:t xml:space="preserve">dB, ACS </w:t>
            </w:r>
            <w:r>
              <w:rPr>
                <w:rFonts w:cs="Malgun Gothic"/>
              </w:rPr>
              <w:t>23.5</w:t>
            </w:r>
            <w:r w:rsidR="00781161">
              <w:rPr>
                <w:rFonts w:cs="Malgun Gothic"/>
              </w:rPr>
              <w:t xml:space="preserve"> dB)</w:t>
            </w:r>
          </w:p>
        </w:tc>
      </w:tr>
      <w:tr w:rsidR="00781161" w:rsidRPr="00277F22" w14:paraId="18A71EEF" w14:textId="77777777">
        <w:tc>
          <w:tcPr>
            <w:tcW w:w="667" w:type="pct"/>
            <w:vMerge w:val="restart"/>
            <w:textDirection w:val="btLr"/>
            <w:vAlign w:val="center"/>
          </w:tcPr>
          <w:p w14:paraId="12F8EA56" w14:textId="77777777" w:rsidR="00781161" w:rsidRPr="00CB022E" w:rsidRDefault="00781161">
            <w:pPr>
              <w:jc w:val="center"/>
              <w:rPr>
                <w:rFonts w:cs="Malgun Gothic"/>
              </w:rPr>
            </w:pPr>
            <w:r w:rsidRPr="00CB022E">
              <w:rPr>
                <w:rFonts w:cs="Malgun Gothic"/>
              </w:rPr>
              <w:t>Inter-network</w:t>
            </w:r>
          </w:p>
        </w:tc>
        <w:tc>
          <w:tcPr>
            <w:tcW w:w="1835" w:type="pct"/>
          </w:tcPr>
          <w:p w14:paraId="72429D36" w14:textId="77777777" w:rsidR="00781161" w:rsidRPr="00CB022E" w:rsidRDefault="00781161">
            <w:pPr>
              <w:rPr>
                <w:rFonts w:cs="Malgun Gothic"/>
              </w:rPr>
            </w:pPr>
            <w:r w:rsidRPr="00CB022E">
              <w:rPr>
                <w:rFonts w:cs="Malgun Gothic"/>
              </w:rPr>
              <w:t xml:space="preserve">BS-BS </w:t>
            </w:r>
            <w:r>
              <w:rPr>
                <w:rFonts w:cs="Malgun Gothic"/>
              </w:rPr>
              <w:t xml:space="preserve">ACIR </w:t>
            </w:r>
            <w:r w:rsidRPr="00CB022E">
              <w:rPr>
                <w:rFonts w:cs="Malgun Gothic"/>
              </w:rPr>
              <w:t>(adjacent channels)</w:t>
            </w:r>
          </w:p>
        </w:tc>
        <w:tc>
          <w:tcPr>
            <w:tcW w:w="2498" w:type="pct"/>
          </w:tcPr>
          <w:p w14:paraId="009614C3" w14:textId="6C7EB56F" w:rsidR="00781161" w:rsidRPr="00CB022E" w:rsidRDefault="007D1FB1">
            <w:pPr>
              <w:rPr>
                <w:rFonts w:cs="Malgun Gothic"/>
              </w:rPr>
            </w:pPr>
            <w:r>
              <w:rPr>
                <w:rFonts w:cs="Malgun Gothic"/>
              </w:rPr>
              <w:t>N/A</w:t>
            </w:r>
          </w:p>
        </w:tc>
      </w:tr>
      <w:tr w:rsidR="00781161" w:rsidRPr="00277F22" w14:paraId="6D5A185F" w14:textId="77777777">
        <w:tc>
          <w:tcPr>
            <w:tcW w:w="667" w:type="pct"/>
            <w:vMerge/>
            <w:vAlign w:val="center"/>
          </w:tcPr>
          <w:p w14:paraId="5E5A831A" w14:textId="77777777" w:rsidR="00781161" w:rsidRPr="00CB022E" w:rsidRDefault="00781161">
            <w:pPr>
              <w:rPr>
                <w:rFonts w:cs="Malgun Gothic"/>
              </w:rPr>
            </w:pPr>
          </w:p>
        </w:tc>
        <w:tc>
          <w:tcPr>
            <w:tcW w:w="1835" w:type="pct"/>
          </w:tcPr>
          <w:p w14:paraId="51645E57" w14:textId="77777777" w:rsidR="00781161" w:rsidRPr="00CB022E" w:rsidRDefault="00781161">
            <w:pPr>
              <w:rPr>
                <w:rFonts w:cs="Malgun Gothic"/>
              </w:rPr>
            </w:pPr>
            <w:r w:rsidRPr="00CB022E">
              <w:rPr>
                <w:rFonts w:cs="Malgun Gothic"/>
              </w:rPr>
              <w:t xml:space="preserve">UE-UE </w:t>
            </w:r>
            <w:r>
              <w:rPr>
                <w:rFonts w:cs="Malgun Gothic"/>
              </w:rPr>
              <w:t xml:space="preserve">ACIR </w:t>
            </w:r>
            <w:r w:rsidRPr="00CB022E">
              <w:rPr>
                <w:rFonts w:cs="Malgun Gothic"/>
              </w:rPr>
              <w:t>(adjacent channels)</w:t>
            </w:r>
          </w:p>
        </w:tc>
        <w:tc>
          <w:tcPr>
            <w:tcW w:w="2498" w:type="pct"/>
          </w:tcPr>
          <w:p w14:paraId="12840254" w14:textId="36C5A25D" w:rsidR="00781161" w:rsidRPr="00CB022E" w:rsidRDefault="007D1FB1">
            <w:pPr>
              <w:rPr>
                <w:rFonts w:cs="Malgun Gothic"/>
              </w:rPr>
            </w:pPr>
            <w:r>
              <w:rPr>
                <w:rFonts w:cs="Malgun Gothic"/>
              </w:rPr>
              <w:t>N/A</w:t>
            </w:r>
          </w:p>
        </w:tc>
      </w:tr>
      <w:tr w:rsidR="00781161" w:rsidRPr="00277F22" w14:paraId="549E6B36" w14:textId="77777777">
        <w:tc>
          <w:tcPr>
            <w:tcW w:w="667" w:type="pct"/>
            <w:vMerge/>
            <w:vAlign w:val="center"/>
          </w:tcPr>
          <w:p w14:paraId="3465D5C5" w14:textId="77777777" w:rsidR="00781161" w:rsidRPr="00CB022E" w:rsidRDefault="00781161">
            <w:pPr>
              <w:rPr>
                <w:rFonts w:cs="Malgun Gothic"/>
              </w:rPr>
            </w:pPr>
          </w:p>
        </w:tc>
        <w:tc>
          <w:tcPr>
            <w:tcW w:w="1835" w:type="pct"/>
          </w:tcPr>
          <w:p w14:paraId="41C6B7B7" w14:textId="77777777" w:rsidR="00781161" w:rsidRPr="00CB022E" w:rsidRDefault="00781161">
            <w:pPr>
              <w:rPr>
                <w:rFonts w:cs="Malgun Gothic"/>
              </w:rPr>
            </w:pPr>
            <w:r w:rsidRPr="00CB022E">
              <w:rPr>
                <w:rFonts w:cs="Malgun Gothic"/>
              </w:rPr>
              <w:t xml:space="preserve">BS-UE </w:t>
            </w:r>
            <w:r>
              <w:rPr>
                <w:rFonts w:cs="Malgun Gothic"/>
              </w:rPr>
              <w:t xml:space="preserve">ACIR </w:t>
            </w:r>
            <w:r w:rsidRPr="00CB022E">
              <w:rPr>
                <w:rFonts w:cs="Malgun Gothic"/>
              </w:rPr>
              <w:t>(adjacent channels)</w:t>
            </w:r>
          </w:p>
        </w:tc>
        <w:tc>
          <w:tcPr>
            <w:tcW w:w="2498" w:type="pct"/>
          </w:tcPr>
          <w:p w14:paraId="7F82B674" w14:textId="0A2C5F4B" w:rsidR="00781161" w:rsidRPr="00CB022E" w:rsidRDefault="007D1FB1">
            <w:pPr>
              <w:rPr>
                <w:rFonts w:cs="Malgun Gothic"/>
              </w:rPr>
            </w:pPr>
            <w:r>
              <w:rPr>
                <w:rFonts w:cs="Malgun Gothic"/>
              </w:rPr>
              <w:t>N/A</w:t>
            </w:r>
          </w:p>
        </w:tc>
      </w:tr>
      <w:tr w:rsidR="00781161" w:rsidRPr="00277F22" w14:paraId="287D90B0" w14:textId="77777777">
        <w:tc>
          <w:tcPr>
            <w:tcW w:w="667" w:type="pct"/>
            <w:vMerge/>
            <w:vAlign w:val="center"/>
          </w:tcPr>
          <w:p w14:paraId="5C83E62F" w14:textId="77777777" w:rsidR="00781161" w:rsidRPr="00CB022E" w:rsidRDefault="00781161">
            <w:pPr>
              <w:rPr>
                <w:rFonts w:cs="Malgun Gothic"/>
              </w:rPr>
            </w:pPr>
          </w:p>
        </w:tc>
        <w:tc>
          <w:tcPr>
            <w:tcW w:w="1835" w:type="pct"/>
          </w:tcPr>
          <w:p w14:paraId="4B2284AC" w14:textId="77777777" w:rsidR="00781161" w:rsidRPr="00CB022E" w:rsidRDefault="00781161">
            <w:pPr>
              <w:rPr>
                <w:rFonts w:cs="Malgun Gothic"/>
              </w:rPr>
            </w:pPr>
            <w:r w:rsidRPr="00CB022E">
              <w:rPr>
                <w:rFonts w:cs="Malgun Gothic"/>
              </w:rPr>
              <w:t xml:space="preserve">UE-BS </w:t>
            </w:r>
            <w:r>
              <w:rPr>
                <w:rFonts w:cs="Malgun Gothic"/>
              </w:rPr>
              <w:t xml:space="preserve">ACIR </w:t>
            </w:r>
            <w:r w:rsidRPr="00CB022E">
              <w:rPr>
                <w:rFonts w:cs="Malgun Gothic"/>
              </w:rPr>
              <w:t>(adjacent channels)</w:t>
            </w:r>
          </w:p>
        </w:tc>
        <w:tc>
          <w:tcPr>
            <w:tcW w:w="2498" w:type="pct"/>
          </w:tcPr>
          <w:p w14:paraId="06488E09" w14:textId="671B6650" w:rsidR="00781161" w:rsidRPr="00CB022E" w:rsidRDefault="007D1FB1">
            <w:pPr>
              <w:rPr>
                <w:rFonts w:cs="Malgun Gothic"/>
              </w:rPr>
            </w:pPr>
            <w:r>
              <w:rPr>
                <w:rFonts w:cs="Malgun Gothic"/>
              </w:rPr>
              <w:t>N/A</w:t>
            </w:r>
          </w:p>
        </w:tc>
      </w:tr>
      <w:tr w:rsidR="00781161" w:rsidRPr="00277F22" w14:paraId="1D5645B5" w14:textId="77777777">
        <w:tc>
          <w:tcPr>
            <w:tcW w:w="667" w:type="pct"/>
            <w:vMerge/>
            <w:vAlign w:val="center"/>
          </w:tcPr>
          <w:p w14:paraId="74248A39" w14:textId="77777777" w:rsidR="00781161" w:rsidRPr="00CB022E" w:rsidRDefault="00781161">
            <w:pPr>
              <w:rPr>
                <w:rFonts w:cs="Malgun Gothic"/>
              </w:rPr>
            </w:pPr>
          </w:p>
        </w:tc>
        <w:tc>
          <w:tcPr>
            <w:tcW w:w="1835" w:type="pct"/>
          </w:tcPr>
          <w:p w14:paraId="38D7A831" w14:textId="77777777" w:rsidR="00781161" w:rsidRPr="00CB022E" w:rsidRDefault="00781161">
            <w:pPr>
              <w:rPr>
                <w:rFonts w:cs="Malgun Gothic"/>
              </w:rPr>
            </w:pPr>
            <w:r w:rsidRPr="00CB022E">
              <w:rPr>
                <w:rFonts w:cs="Malgun Gothic"/>
              </w:rPr>
              <w:t xml:space="preserve">Co-sited isolation </w:t>
            </w:r>
          </w:p>
        </w:tc>
        <w:tc>
          <w:tcPr>
            <w:tcW w:w="2498" w:type="pct"/>
          </w:tcPr>
          <w:p w14:paraId="445C2077" w14:textId="1AE3BEC2" w:rsidR="00781161" w:rsidRPr="00CB022E" w:rsidRDefault="00FF7316">
            <w:pPr>
              <w:rPr>
                <w:rFonts w:cs="Malgun Gothic"/>
                <w:highlight w:val="yellow"/>
              </w:rPr>
            </w:pPr>
            <w:r>
              <w:rPr>
                <w:rFonts w:cs="Malgun Gothic"/>
              </w:rPr>
              <w:t>N/A</w:t>
            </w:r>
          </w:p>
        </w:tc>
      </w:tr>
      <w:tr w:rsidR="00781161" w:rsidRPr="00277F22" w14:paraId="2C51F145" w14:textId="77777777">
        <w:tc>
          <w:tcPr>
            <w:tcW w:w="667" w:type="pct"/>
            <w:vMerge w:val="restart"/>
            <w:textDirection w:val="btLr"/>
            <w:vAlign w:val="center"/>
          </w:tcPr>
          <w:p w14:paraId="11BCE761" w14:textId="24D35E75" w:rsidR="00781161" w:rsidRPr="00CB022E" w:rsidRDefault="00781161">
            <w:pPr>
              <w:ind w:left="113" w:right="113"/>
              <w:jc w:val="center"/>
              <w:rPr>
                <w:rFonts w:cs="Malgun Gothic"/>
              </w:rPr>
            </w:pPr>
            <w:r>
              <w:rPr>
                <w:rFonts w:cs="Malgun Gothic"/>
              </w:rPr>
              <w:t>Piecewise linear blocking model (RAN4 model)</w:t>
            </w:r>
          </w:p>
        </w:tc>
        <w:tc>
          <w:tcPr>
            <w:tcW w:w="1835" w:type="pct"/>
          </w:tcPr>
          <w:p w14:paraId="170537AD" w14:textId="77777777" w:rsidR="00781161" w:rsidRPr="00CB022E" w:rsidRDefault="00781161">
            <w:pPr>
              <w:rPr>
                <w:rFonts w:cs="Malgun Gothic"/>
              </w:rPr>
            </w:pPr>
            <w:r w:rsidRPr="00350B81">
              <w:rPr>
                <w:rFonts w:cs="Malgun Gothic"/>
              </w:rPr>
              <w:t>Total input average power threshold 1 (P1) </w:t>
            </w:r>
          </w:p>
        </w:tc>
        <w:tc>
          <w:tcPr>
            <w:tcW w:w="2498" w:type="pct"/>
          </w:tcPr>
          <w:p w14:paraId="3E35AD9B" w14:textId="6B0BF377" w:rsidR="00781161" w:rsidRDefault="00957B35">
            <w:pPr>
              <w:rPr>
                <w:rFonts w:cs="Malgun Gothic"/>
              </w:rPr>
            </w:pPr>
            <w:r>
              <w:rPr>
                <w:rFonts w:cs="Malgun Gothic"/>
              </w:rPr>
              <w:t>-58</w:t>
            </w:r>
            <w:r w:rsidR="00D80B9E">
              <w:rPr>
                <w:rFonts w:cs="Malgun Gothic"/>
              </w:rPr>
              <w:t xml:space="preserve"> dBm</w:t>
            </w:r>
          </w:p>
        </w:tc>
      </w:tr>
      <w:tr w:rsidR="00781161" w:rsidRPr="00277F22" w14:paraId="79EF7A16" w14:textId="77777777">
        <w:tc>
          <w:tcPr>
            <w:tcW w:w="667" w:type="pct"/>
            <w:vMerge/>
            <w:vAlign w:val="center"/>
          </w:tcPr>
          <w:p w14:paraId="5EA1B55D" w14:textId="77777777" w:rsidR="00781161" w:rsidRDefault="00781161">
            <w:pPr>
              <w:rPr>
                <w:rFonts w:cs="Malgun Gothic"/>
              </w:rPr>
            </w:pPr>
          </w:p>
        </w:tc>
        <w:tc>
          <w:tcPr>
            <w:tcW w:w="1835" w:type="pct"/>
          </w:tcPr>
          <w:p w14:paraId="7CB78DB1" w14:textId="77777777" w:rsidR="00781161" w:rsidRPr="001F2E80" w:rsidRDefault="00781161">
            <w:pPr>
              <w:rPr>
                <w:rFonts w:cs="Malgun Gothic"/>
              </w:rPr>
            </w:pPr>
            <w:r w:rsidRPr="00350B81">
              <w:rPr>
                <w:rFonts w:cs="Malgun Gothic"/>
              </w:rPr>
              <w:t>Total input average power threshold 2 (P2) </w:t>
            </w:r>
          </w:p>
        </w:tc>
        <w:tc>
          <w:tcPr>
            <w:tcW w:w="2498" w:type="pct"/>
          </w:tcPr>
          <w:p w14:paraId="28C3C87F" w14:textId="3375AE8E" w:rsidR="00781161" w:rsidRDefault="00D80B9E">
            <w:pPr>
              <w:rPr>
                <w:rFonts w:cs="Malgun Gothic"/>
              </w:rPr>
            </w:pPr>
            <w:r>
              <w:rPr>
                <w:rFonts w:cs="Malgun Gothic"/>
              </w:rPr>
              <w:t>N/A</w:t>
            </w:r>
          </w:p>
        </w:tc>
      </w:tr>
      <w:tr w:rsidR="00781161" w:rsidRPr="00277F22" w14:paraId="1904E34D" w14:textId="77777777">
        <w:tc>
          <w:tcPr>
            <w:tcW w:w="667" w:type="pct"/>
            <w:vMerge/>
            <w:vAlign w:val="center"/>
          </w:tcPr>
          <w:p w14:paraId="732BA8E8" w14:textId="77777777" w:rsidR="00781161" w:rsidRDefault="00781161">
            <w:pPr>
              <w:rPr>
                <w:rFonts w:cs="Malgun Gothic"/>
              </w:rPr>
            </w:pPr>
          </w:p>
        </w:tc>
        <w:tc>
          <w:tcPr>
            <w:tcW w:w="1835" w:type="pct"/>
          </w:tcPr>
          <w:p w14:paraId="6CFBC37D" w14:textId="77777777" w:rsidR="00781161" w:rsidRPr="001F2E80" w:rsidRDefault="00781161">
            <w:pPr>
              <w:rPr>
                <w:rFonts w:cs="Malgun Gothic"/>
              </w:rPr>
            </w:pPr>
            <w:r w:rsidRPr="00350B81">
              <w:rPr>
                <w:rFonts w:cs="Malgun Gothic"/>
              </w:rPr>
              <w:t>Sensitivity degradation slope 1 (k1) </w:t>
            </w:r>
          </w:p>
        </w:tc>
        <w:tc>
          <w:tcPr>
            <w:tcW w:w="2498" w:type="pct"/>
          </w:tcPr>
          <w:p w14:paraId="11879251" w14:textId="44B65F25" w:rsidR="00781161" w:rsidRDefault="00AD2964">
            <w:pPr>
              <w:rPr>
                <w:rFonts w:cs="Malgun Gothic"/>
              </w:rPr>
            </w:pPr>
            <w:r>
              <w:rPr>
                <w:rFonts w:cs="Malgun Gothic"/>
              </w:rPr>
              <w:t>0.5</w:t>
            </w:r>
            <w:r w:rsidR="00781161" w:rsidRPr="00350B81">
              <w:rPr>
                <w:rFonts w:cs="Malgun Gothic"/>
              </w:rPr>
              <w:t> </w:t>
            </w:r>
            <w:r w:rsidR="00D80B9E">
              <w:rPr>
                <w:rFonts w:cs="Malgun Gothic"/>
              </w:rPr>
              <w:t>dBm/dB</w:t>
            </w:r>
          </w:p>
        </w:tc>
      </w:tr>
      <w:tr w:rsidR="00781161" w:rsidRPr="00277F22" w14:paraId="104AA7F8" w14:textId="77777777">
        <w:tc>
          <w:tcPr>
            <w:tcW w:w="667" w:type="pct"/>
            <w:vMerge/>
            <w:vAlign w:val="center"/>
          </w:tcPr>
          <w:p w14:paraId="6B90CB73" w14:textId="77777777" w:rsidR="00781161" w:rsidRDefault="00781161">
            <w:pPr>
              <w:rPr>
                <w:rFonts w:cs="Malgun Gothic"/>
              </w:rPr>
            </w:pPr>
          </w:p>
        </w:tc>
        <w:tc>
          <w:tcPr>
            <w:tcW w:w="1835" w:type="pct"/>
          </w:tcPr>
          <w:p w14:paraId="2CD9E9BF" w14:textId="77777777" w:rsidR="00781161" w:rsidRPr="001F2E80" w:rsidRDefault="00781161">
            <w:pPr>
              <w:rPr>
                <w:rFonts w:cs="Malgun Gothic"/>
              </w:rPr>
            </w:pPr>
            <w:r w:rsidRPr="00350B81">
              <w:rPr>
                <w:rFonts w:cs="Malgun Gothic"/>
              </w:rPr>
              <w:t>Sensitivity degradation slope 2 (k2) </w:t>
            </w:r>
          </w:p>
        </w:tc>
        <w:tc>
          <w:tcPr>
            <w:tcW w:w="2498" w:type="pct"/>
          </w:tcPr>
          <w:p w14:paraId="3EE91EAD" w14:textId="236CD4F3" w:rsidR="00781161" w:rsidRDefault="00D80B9E">
            <w:pPr>
              <w:rPr>
                <w:rFonts w:cs="Malgun Gothic"/>
              </w:rPr>
            </w:pPr>
            <w:r>
              <w:rPr>
                <w:rFonts w:cs="Malgun Gothic"/>
              </w:rPr>
              <w:t>N/A</w:t>
            </w:r>
            <w:r w:rsidR="00781161" w:rsidRPr="00350B81">
              <w:rPr>
                <w:rFonts w:cs="Malgun Gothic"/>
              </w:rPr>
              <w:t> </w:t>
            </w:r>
          </w:p>
        </w:tc>
      </w:tr>
      <w:tr w:rsidR="00781161" w:rsidRPr="00277F22" w14:paraId="45311A23" w14:textId="77777777">
        <w:tc>
          <w:tcPr>
            <w:tcW w:w="667" w:type="pct"/>
            <w:vMerge/>
            <w:vAlign w:val="center"/>
          </w:tcPr>
          <w:p w14:paraId="1B1A95C2" w14:textId="77777777" w:rsidR="00781161" w:rsidRDefault="00781161">
            <w:pPr>
              <w:rPr>
                <w:rFonts w:cs="Malgun Gothic"/>
              </w:rPr>
            </w:pPr>
          </w:p>
        </w:tc>
        <w:tc>
          <w:tcPr>
            <w:tcW w:w="1835" w:type="pct"/>
          </w:tcPr>
          <w:p w14:paraId="65F003F3" w14:textId="77777777" w:rsidR="00781161" w:rsidRPr="001F2E80" w:rsidRDefault="00781161">
            <w:pPr>
              <w:rPr>
                <w:rFonts w:cs="Malgun Gothic"/>
              </w:rPr>
            </w:pPr>
            <w:r w:rsidRPr="00350B81">
              <w:rPr>
                <w:rFonts w:cs="Malgun Gothic"/>
              </w:rPr>
              <w:t>Total input average power blocking limit (P3)</w:t>
            </w:r>
          </w:p>
        </w:tc>
        <w:tc>
          <w:tcPr>
            <w:tcW w:w="2498" w:type="pct"/>
          </w:tcPr>
          <w:p w14:paraId="43D45E43" w14:textId="21324532" w:rsidR="00781161" w:rsidRDefault="00AD2964">
            <w:pPr>
              <w:rPr>
                <w:rFonts w:cs="Malgun Gothic"/>
              </w:rPr>
            </w:pPr>
            <w:r>
              <w:rPr>
                <w:rFonts w:cs="Malgun Gothic"/>
              </w:rPr>
              <w:t>-40</w:t>
            </w:r>
            <w:r w:rsidR="00D80B9E">
              <w:rPr>
                <w:rFonts w:cs="Malgun Gothic"/>
              </w:rPr>
              <w:t xml:space="preserve"> dBm</w:t>
            </w:r>
          </w:p>
        </w:tc>
      </w:tr>
      <w:tr w:rsidR="00781161" w:rsidRPr="00277F22" w14:paraId="090951DA" w14:textId="77777777">
        <w:trPr>
          <w:cantSplit/>
          <w:trHeight w:val="50"/>
        </w:trPr>
        <w:tc>
          <w:tcPr>
            <w:tcW w:w="667" w:type="pct"/>
            <w:vMerge w:val="restart"/>
            <w:textDirection w:val="btLr"/>
            <w:vAlign w:val="center"/>
          </w:tcPr>
          <w:p w14:paraId="07C49CD7" w14:textId="77777777" w:rsidR="00781161" w:rsidRDefault="00781161">
            <w:pPr>
              <w:ind w:left="113" w:right="113"/>
              <w:jc w:val="center"/>
              <w:rPr>
                <w:rFonts w:cs="Malgun Gothic"/>
              </w:rPr>
            </w:pPr>
            <w:r w:rsidRPr="00332511">
              <w:rPr>
                <w:rFonts w:cs="Malgun Gothic"/>
              </w:rPr>
              <w:t>Latency related assumptions</w:t>
            </w:r>
          </w:p>
        </w:tc>
        <w:tc>
          <w:tcPr>
            <w:tcW w:w="1835" w:type="pct"/>
          </w:tcPr>
          <w:p w14:paraId="1CC19BB4" w14:textId="77777777" w:rsidR="00781161" w:rsidRPr="00350B81" w:rsidRDefault="00781161">
            <w:pPr>
              <w:rPr>
                <w:rFonts w:cs="Malgun Gothic"/>
              </w:rPr>
            </w:pPr>
            <w:r w:rsidRPr="00CB022E">
              <w:rPr>
                <w:rFonts w:cs="Malgun Gothic"/>
              </w:rPr>
              <w:t>DL transmission preparation time (BS)</w:t>
            </w:r>
          </w:p>
        </w:tc>
        <w:tc>
          <w:tcPr>
            <w:tcW w:w="2498" w:type="pct"/>
          </w:tcPr>
          <w:p w14:paraId="4A7F19B0" w14:textId="77777777" w:rsidR="00781161" w:rsidRPr="00350B81" w:rsidRDefault="00781161">
            <w:pPr>
              <w:rPr>
                <w:rFonts w:cs="Malgun Gothic"/>
              </w:rPr>
            </w:pPr>
            <w:r w:rsidRPr="00CB022E">
              <w:rPr>
                <w:rFonts w:cs="Malgun Gothic"/>
              </w:rPr>
              <w:t>1 slot</w:t>
            </w:r>
          </w:p>
        </w:tc>
      </w:tr>
      <w:tr w:rsidR="00781161" w:rsidRPr="00277F22" w14:paraId="33C22E4B" w14:textId="77777777">
        <w:trPr>
          <w:cantSplit/>
          <w:trHeight w:val="396"/>
        </w:trPr>
        <w:tc>
          <w:tcPr>
            <w:tcW w:w="667" w:type="pct"/>
            <w:vMerge/>
            <w:textDirection w:val="tbRl"/>
            <w:vAlign w:val="center"/>
          </w:tcPr>
          <w:p w14:paraId="4595D4AA" w14:textId="77777777" w:rsidR="00781161" w:rsidRPr="00332511" w:rsidRDefault="00781161">
            <w:pPr>
              <w:ind w:left="113" w:right="113"/>
              <w:rPr>
                <w:rFonts w:cs="Malgun Gothic"/>
              </w:rPr>
            </w:pPr>
          </w:p>
        </w:tc>
        <w:tc>
          <w:tcPr>
            <w:tcW w:w="1835" w:type="pct"/>
          </w:tcPr>
          <w:p w14:paraId="200C47A4" w14:textId="77777777" w:rsidR="00781161" w:rsidRPr="00CB022E" w:rsidRDefault="00781161">
            <w:pPr>
              <w:rPr>
                <w:rFonts w:cs="Malgun Gothic"/>
              </w:rPr>
            </w:pPr>
            <w:r w:rsidRPr="00CB022E">
              <w:rPr>
                <w:rFonts w:cs="Malgun Gothic"/>
              </w:rPr>
              <w:t>DL decoding latency (UE)</w:t>
            </w:r>
          </w:p>
        </w:tc>
        <w:tc>
          <w:tcPr>
            <w:tcW w:w="2498" w:type="pct"/>
          </w:tcPr>
          <w:p w14:paraId="122515CE" w14:textId="77777777" w:rsidR="00781161" w:rsidRPr="00CB022E" w:rsidRDefault="00781161">
            <w:pPr>
              <w:rPr>
                <w:rFonts w:cs="Malgun Gothic"/>
              </w:rPr>
            </w:pPr>
            <w:r w:rsidRPr="00CB022E">
              <w:rPr>
                <w:rFonts w:cs="Malgun Gothic"/>
              </w:rPr>
              <w:t>1 slot</w:t>
            </w:r>
          </w:p>
        </w:tc>
      </w:tr>
      <w:tr w:rsidR="00781161" w:rsidRPr="00277F22" w14:paraId="5A6D0549" w14:textId="77777777">
        <w:trPr>
          <w:cantSplit/>
          <w:trHeight w:val="117"/>
        </w:trPr>
        <w:tc>
          <w:tcPr>
            <w:tcW w:w="667" w:type="pct"/>
            <w:vMerge/>
            <w:textDirection w:val="tbRl"/>
            <w:vAlign w:val="center"/>
          </w:tcPr>
          <w:p w14:paraId="3B76BE66" w14:textId="77777777" w:rsidR="00781161" w:rsidRPr="00332511" w:rsidRDefault="00781161">
            <w:pPr>
              <w:ind w:left="113" w:right="113"/>
              <w:rPr>
                <w:rFonts w:cs="Malgun Gothic"/>
              </w:rPr>
            </w:pPr>
          </w:p>
        </w:tc>
        <w:tc>
          <w:tcPr>
            <w:tcW w:w="1835" w:type="pct"/>
          </w:tcPr>
          <w:p w14:paraId="55733003" w14:textId="77777777" w:rsidR="00781161" w:rsidRPr="00CB022E" w:rsidRDefault="00781161">
            <w:pPr>
              <w:rPr>
                <w:rFonts w:cs="Malgun Gothic"/>
              </w:rPr>
            </w:pPr>
            <w:r w:rsidRPr="00CB022E">
              <w:rPr>
                <w:rFonts w:cs="Malgun Gothic"/>
              </w:rPr>
              <w:t>UL transmission preparation time (UE)</w:t>
            </w:r>
          </w:p>
        </w:tc>
        <w:tc>
          <w:tcPr>
            <w:tcW w:w="2498" w:type="pct"/>
          </w:tcPr>
          <w:p w14:paraId="3F05BE94" w14:textId="77777777" w:rsidR="00781161" w:rsidRPr="00CB022E" w:rsidRDefault="00781161">
            <w:pPr>
              <w:rPr>
                <w:rFonts w:cs="Malgun Gothic"/>
              </w:rPr>
            </w:pPr>
            <w:r w:rsidRPr="00CB022E">
              <w:rPr>
                <w:rFonts w:cs="Malgun Gothic"/>
              </w:rPr>
              <w:t>1 slot</w:t>
            </w:r>
          </w:p>
        </w:tc>
      </w:tr>
      <w:tr w:rsidR="00781161" w:rsidRPr="00277F22" w14:paraId="7CF86547" w14:textId="77777777">
        <w:trPr>
          <w:cantSplit/>
          <w:trHeight w:val="265"/>
        </w:trPr>
        <w:tc>
          <w:tcPr>
            <w:tcW w:w="667" w:type="pct"/>
            <w:vMerge/>
            <w:textDirection w:val="tbRl"/>
            <w:vAlign w:val="center"/>
          </w:tcPr>
          <w:p w14:paraId="2370B356" w14:textId="77777777" w:rsidR="00781161" w:rsidRPr="00332511" w:rsidRDefault="00781161">
            <w:pPr>
              <w:ind w:left="113" w:right="113"/>
              <w:rPr>
                <w:rFonts w:cs="Malgun Gothic"/>
              </w:rPr>
            </w:pPr>
          </w:p>
        </w:tc>
        <w:tc>
          <w:tcPr>
            <w:tcW w:w="1835" w:type="pct"/>
          </w:tcPr>
          <w:p w14:paraId="359CC0B6" w14:textId="77777777" w:rsidR="00781161" w:rsidRPr="00CB022E" w:rsidRDefault="00781161">
            <w:pPr>
              <w:rPr>
                <w:rFonts w:cs="Malgun Gothic"/>
              </w:rPr>
            </w:pPr>
            <w:r w:rsidRPr="00CB022E">
              <w:rPr>
                <w:rFonts w:cs="Malgun Gothic"/>
              </w:rPr>
              <w:t>UL decoding latency (BS)</w:t>
            </w:r>
          </w:p>
        </w:tc>
        <w:tc>
          <w:tcPr>
            <w:tcW w:w="2498" w:type="pct"/>
          </w:tcPr>
          <w:p w14:paraId="5999D11F" w14:textId="77777777" w:rsidR="00781161" w:rsidRPr="00CB022E" w:rsidRDefault="00781161">
            <w:pPr>
              <w:rPr>
                <w:rFonts w:cs="Malgun Gothic"/>
              </w:rPr>
            </w:pPr>
            <w:r w:rsidRPr="00CB022E">
              <w:rPr>
                <w:rFonts w:cs="Malgun Gothic"/>
              </w:rPr>
              <w:t>1 slot</w:t>
            </w:r>
          </w:p>
        </w:tc>
      </w:tr>
      <w:tr w:rsidR="00781161" w:rsidRPr="00277F22" w14:paraId="2DFCE13D" w14:textId="77777777">
        <w:trPr>
          <w:cantSplit/>
          <w:trHeight w:val="697"/>
        </w:trPr>
        <w:tc>
          <w:tcPr>
            <w:tcW w:w="667" w:type="pct"/>
            <w:vMerge/>
            <w:textDirection w:val="tbRl"/>
            <w:vAlign w:val="center"/>
          </w:tcPr>
          <w:p w14:paraId="60525EE2" w14:textId="77777777" w:rsidR="00781161" w:rsidRPr="00332511" w:rsidRDefault="00781161">
            <w:pPr>
              <w:ind w:left="113" w:right="113"/>
              <w:rPr>
                <w:rFonts w:cs="Malgun Gothic"/>
              </w:rPr>
            </w:pPr>
          </w:p>
        </w:tc>
        <w:tc>
          <w:tcPr>
            <w:tcW w:w="1835" w:type="pct"/>
          </w:tcPr>
          <w:p w14:paraId="530EFB50" w14:textId="77777777" w:rsidR="00781161" w:rsidRPr="00CB022E" w:rsidRDefault="00781161">
            <w:pPr>
              <w:rPr>
                <w:rFonts w:cs="Malgun Gothic"/>
              </w:rPr>
            </w:pPr>
            <w:r w:rsidRPr="00CB022E">
              <w:rPr>
                <w:rFonts w:cs="Malgun Gothic"/>
              </w:rPr>
              <w:t>Scheduling Request (SR) transmission opportunity</w:t>
            </w:r>
          </w:p>
        </w:tc>
        <w:tc>
          <w:tcPr>
            <w:tcW w:w="2498" w:type="pct"/>
          </w:tcPr>
          <w:p w14:paraId="00CC0588" w14:textId="77777777" w:rsidR="00781161" w:rsidRPr="00CB022E" w:rsidRDefault="00781161">
            <w:pPr>
              <w:rPr>
                <w:rFonts w:cs="Malgun Gothic"/>
              </w:rPr>
            </w:pPr>
            <w:r w:rsidRPr="00CB022E">
              <w:rPr>
                <w:rFonts w:cs="Malgun Gothic"/>
              </w:rPr>
              <w:t>Available in every UL or SBFD slot</w:t>
            </w:r>
          </w:p>
        </w:tc>
      </w:tr>
      <w:tr w:rsidR="00781161" w:rsidRPr="00277F22" w14:paraId="4DCFAF7B" w14:textId="77777777">
        <w:trPr>
          <w:cantSplit/>
          <w:trHeight w:val="423"/>
        </w:trPr>
        <w:tc>
          <w:tcPr>
            <w:tcW w:w="667" w:type="pct"/>
            <w:vMerge/>
            <w:textDirection w:val="tbRl"/>
            <w:vAlign w:val="center"/>
          </w:tcPr>
          <w:p w14:paraId="5959A8CB" w14:textId="77777777" w:rsidR="00781161" w:rsidRPr="00332511" w:rsidRDefault="00781161">
            <w:pPr>
              <w:ind w:left="113" w:right="113"/>
              <w:rPr>
                <w:rFonts w:cs="Malgun Gothic"/>
              </w:rPr>
            </w:pPr>
          </w:p>
        </w:tc>
        <w:tc>
          <w:tcPr>
            <w:tcW w:w="1835" w:type="pct"/>
          </w:tcPr>
          <w:p w14:paraId="5FAD4B99" w14:textId="77777777" w:rsidR="00781161" w:rsidRPr="00CB022E" w:rsidRDefault="00781161">
            <w:pPr>
              <w:rPr>
                <w:rFonts w:cs="Malgun Gothic"/>
              </w:rPr>
            </w:pPr>
            <w:r w:rsidRPr="00CB022E">
              <w:rPr>
                <w:rFonts w:cs="Malgun Gothic"/>
              </w:rPr>
              <w:t>DCI transmission opportunity</w:t>
            </w:r>
          </w:p>
        </w:tc>
        <w:tc>
          <w:tcPr>
            <w:tcW w:w="2498" w:type="pct"/>
          </w:tcPr>
          <w:p w14:paraId="163A18A2" w14:textId="77777777" w:rsidR="00781161" w:rsidRPr="00CB022E" w:rsidRDefault="00781161">
            <w:pPr>
              <w:rPr>
                <w:rFonts w:cs="Malgun Gothic"/>
              </w:rPr>
            </w:pPr>
            <w:r w:rsidRPr="00CB022E">
              <w:rPr>
                <w:rFonts w:cs="Malgun Gothic"/>
              </w:rPr>
              <w:t>Available in every DL or SBFD slot</w:t>
            </w:r>
          </w:p>
        </w:tc>
      </w:tr>
    </w:tbl>
    <w:p w14:paraId="2AEB3660" w14:textId="07C0AFCB" w:rsidR="00E073E2" w:rsidRPr="00AB45A4" w:rsidRDefault="002E0A0C" w:rsidP="002C5120">
      <w:pPr>
        <w:pStyle w:val="Heading2"/>
        <w:rPr>
          <w:rFonts w:eastAsiaTheme="minorHAnsi"/>
          <w:lang w:val="en-US"/>
        </w:rPr>
      </w:pPr>
      <w:bookmarkStart w:id="655" w:name="_Toc142671341"/>
      <w:r w:rsidRPr="002E0A0C">
        <w:rPr>
          <w:rFonts w:eastAsiaTheme="minorHAnsi"/>
        </w:rPr>
        <w:lastRenderedPageBreak/>
        <w:t>B.</w:t>
      </w:r>
      <w:r w:rsidR="00A25681">
        <w:rPr>
          <w:rFonts w:eastAsiaTheme="minorHAnsi"/>
        </w:rPr>
        <w:t>4</w:t>
      </w:r>
      <w:r w:rsidR="00E073E2">
        <w:rPr>
          <w:rFonts w:eastAsiaTheme="minorHAnsi"/>
        </w:rPr>
        <w:t xml:space="preserve"> FR2 Indoor Scenario</w:t>
      </w:r>
      <w:bookmarkEnd w:id="655"/>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3969"/>
        <w:gridCol w:w="4815"/>
      </w:tblGrid>
      <w:tr w:rsidR="00993CC7" w:rsidRPr="00277F22" w14:paraId="1A9DC985" w14:textId="77777777">
        <w:tc>
          <w:tcPr>
            <w:tcW w:w="846" w:type="dxa"/>
            <w:shd w:val="clear" w:color="auto" w:fill="D0CECE" w:themeFill="background2" w:themeFillShade="E6"/>
          </w:tcPr>
          <w:p w14:paraId="27B7AF2E" w14:textId="77777777" w:rsidR="00993CC7" w:rsidRPr="00CB022E" w:rsidRDefault="00993CC7">
            <w:pPr>
              <w:rPr>
                <w:rFonts w:cs="Malgun Gothic"/>
              </w:rPr>
            </w:pPr>
          </w:p>
        </w:tc>
        <w:tc>
          <w:tcPr>
            <w:tcW w:w="3969" w:type="dxa"/>
            <w:shd w:val="clear" w:color="auto" w:fill="D0CECE" w:themeFill="background2" w:themeFillShade="E6"/>
          </w:tcPr>
          <w:p w14:paraId="4CC84EDA" w14:textId="77777777" w:rsidR="00993CC7" w:rsidRPr="00CB022E" w:rsidRDefault="00993CC7">
            <w:pPr>
              <w:rPr>
                <w:rFonts w:cs="Malgun Gothic"/>
              </w:rPr>
            </w:pPr>
            <w:r w:rsidRPr="00CB022E">
              <w:rPr>
                <w:rFonts w:cs="Malgun Gothic"/>
              </w:rPr>
              <w:t>Parameters</w:t>
            </w:r>
          </w:p>
        </w:tc>
        <w:tc>
          <w:tcPr>
            <w:tcW w:w="4815" w:type="dxa"/>
            <w:shd w:val="clear" w:color="auto" w:fill="D0CECE" w:themeFill="background2" w:themeFillShade="E6"/>
          </w:tcPr>
          <w:p w14:paraId="3B85E48D" w14:textId="77777777" w:rsidR="00993CC7" w:rsidRPr="00CB022E" w:rsidRDefault="00993CC7">
            <w:pPr>
              <w:rPr>
                <w:rFonts w:cs="Malgun Gothic"/>
              </w:rPr>
            </w:pPr>
            <w:r>
              <w:rPr>
                <w:rFonts w:cs="Malgun Gothic"/>
              </w:rPr>
              <w:t>Value</w:t>
            </w:r>
          </w:p>
        </w:tc>
      </w:tr>
      <w:tr w:rsidR="00993CC7" w:rsidRPr="00277F22" w14:paraId="44D50FBE" w14:textId="77777777">
        <w:tc>
          <w:tcPr>
            <w:tcW w:w="846" w:type="dxa"/>
            <w:vMerge w:val="restart"/>
            <w:textDirection w:val="btLr"/>
            <w:vAlign w:val="center"/>
          </w:tcPr>
          <w:p w14:paraId="3248B40E" w14:textId="77777777" w:rsidR="00993CC7" w:rsidRPr="00CB022E" w:rsidRDefault="00993CC7">
            <w:pPr>
              <w:jc w:val="center"/>
              <w:rPr>
                <w:rFonts w:cs="Malgun Gothic"/>
              </w:rPr>
            </w:pPr>
            <w:r>
              <w:rPr>
                <w:rFonts w:cs="Malgun Gothic"/>
              </w:rPr>
              <w:t>Deployment</w:t>
            </w:r>
          </w:p>
        </w:tc>
        <w:tc>
          <w:tcPr>
            <w:tcW w:w="3969" w:type="dxa"/>
          </w:tcPr>
          <w:p w14:paraId="2A305487" w14:textId="77777777" w:rsidR="00993CC7" w:rsidRPr="00CB022E" w:rsidRDefault="00993CC7">
            <w:pPr>
              <w:rPr>
                <w:rFonts w:cs="Malgun Gothic"/>
              </w:rPr>
            </w:pPr>
            <w:r w:rsidRPr="00CB022E">
              <w:rPr>
                <w:rFonts w:cs="Malgun Gothic"/>
              </w:rPr>
              <w:t>Scenario</w:t>
            </w:r>
          </w:p>
        </w:tc>
        <w:tc>
          <w:tcPr>
            <w:tcW w:w="4815" w:type="dxa"/>
          </w:tcPr>
          <w:p w14:paraId="1B2797E9" w14:textId="77777777" w:rsidR="00993CC7" w:rsidRPr="00CB022E" w:rsidRDefault="00993CC7">
            <w:pPr>
              <w:rPr>
                <w:rFonts w:cs="Malgun Gothic"/>
              </w:rPr>
            </w:pPr>
            <w:r w:rsidRPr="00CB022E">
              <w:rPr>
                <w:rFonts w:cs="Malgun Gothic"/>
              </w:rPr>
              <w:t>Indoor Hotspot (</w:t>
            </w:r>
            <w:proofErr w:type="spellStart"/>
            <w:r w:rsidRPr="00CB022E">
              <w:rPr>
                <w:rFonts w:cs="Malgun Gothic"/>
              </w:rPr>
              <w:t>InH</w:t>
            </w:r>
            <w:proofErr w:type="spellEnd"/>
            <w:r w:rsidRPr="00CB022E">
              <w:rPr>
                <w:rFonts w:cs="Malgun Gothic"/>
              </w:rPr>
              <w:t>), single operator, 12 BS,</w:t>
            </w:r>
          </w:p>
          <w:p w14:paraId="58FB8974" w14:textId="77777777" w:rsidR="00993CC7" w:rsidRPr="00CB022E" w:rsidRDefault="00993CC7">
            <w:pPr>
              <w:rPr>
                <w:rFonts w:cs="Malgun Gothic"/>
              </w:rPr>
            </w:pPr>
            <w:r w:rsidRPr="00CB022E">
              <w:rPr>
                <w:rFonts w:cs="Malgun Gothic"/>
              </w:rPr>
              <w:t xml:space="preserve">(Scenario </w:t>
            </w:r>
            <w:proofErr w:type="gramStart"/>
            <w:r w:rsidRPr="00CB022E">
              <w:rPr>
                <w:rFonts w:cs="Malgun Gothic"/>
              </w:rPr>
              <w:t>indoor-office</w:t>
            </w:r>
            <w:proofErr w:type="gramEnd"/>
            <w:r w:rsidRPr="00CB022E">
              <w:rPr>
                <w:rFonts w:cs="Malgun Gothic"/>
              </w:rPr>
              <w:t xml:space="preserve"> in TR38.901)</w:t>
            </w:r>
          </w:p>
        </w:tc>
      </w:tr>
      <w:tr w:rsidR="00993CC7" w:rsidRPr="00277F22" w14:paraId="4444D44F" w14:textId="77777777">
        <w:tc>
          <w:tcPr>
            <w:tcW w:w="846" w:type="dxa"/>
            <w:vMerge/>
            <w:vAlign w:val="center"/>
          </w:tcPr>
          <w:p w14:paraId="3CC9B561" w14:textId="77777777" w:rsidR="00993CC7" w:rsidRPr="00CB022E" w:rsidRDefault="00993CC7">
            <w:pPr>
              <w:rPr>
                <w:rFonts w:cs="Malgun Gothic"/>
              </w:rPr>
            </w:pPr>
          </w:p>
        </w:tc>
        <w:tc>
          <w:tcPr>
            <w:tcW w:w="3969" w:type="dxa"/>
          </w:tcPr>
          <w:p w14:paraId="21401D69" w14:textId="77777777" w:rsidR="00993CC7" w:rsidRPr="00CB022E" w:rsidRDefault="00993CC7">
            <w:pPr>
              <w:rPr>
                <w:rFonts w:cs="Malgun Gothic"/>
              </w:rPr>
            </w:pPr>
            <w:r w:rsidRPr="00CB022E">
              <w:rPr>
                <w:rFonts w:cs="Malgun Gothic"/>
              </w:rPr>
              <w:t>ISD</w:t>
            </w:r>
          </w:p>
        </w:tc>
        <w:tc>
          <w:tcPr>
            <w:tcW w:w="4815" w:type="dxa"/>
          </w:tcPr>
          <w:p w14:paraId="33B51073" w14:textId="77777777" w:rsidR="00993CC7" w:rsidRPr="00CB022E" w:rsidRDefault="00993CC7">
            <w:pPr>
              <w:rPr>
                <w:rFonts w:cs="Malgun Gothic"/>
              </w:rPr>
            </w:pPr>
            <w:r>
              <w:rPr>
                <w:rFonts w:cs="Malgun Gothic"/>
              </w:rPr>
              <w:t>20</w:t>
            </w:r>
            <w:r w:rsidRPr="00CB022E">
              <w:rPr>
                <w:rFonts w:cs="Malgun Gothic"/>
              </w:rPr>
              <w:t xml:space="preserve"> m</w:t>
            </w:r>
          </w:p>
        </w:tc>
      </w:tr>
      <w:tr w:rsidR="00993CC7" w:rsidRPr="00277F22" w14:paraId="6C940073" w14:textId="77777777">
        <w:tc>
          <w:tcPr>
            <w:tcW w:w="846" w:type="dxa"/>
            <w:vMerge/>
            <w:vAlign w:val="center"/>
          </w:tcPr>
          <w:p w14:paraId="1F91ADF2" w14:textId="77777777" w:rsidR="00993CC7" w:rsidRPr="00CB022E" w:rsidRDefault="00993CC7">
            <w:pPr>
              <w:rPr>
                <w:rFonts w:cs="Malgun Gothic"/>
              </w:rPr>
            </w:pPr>
          </w:p>
        </w:tc>
        <w:tc>
          <w:tcPr>
            <w:tcW w:w="3969" w:type="dxa"/>
          </w:tcPr>
          <w:p w14:paraId="32CAEF30" w14:textId="77777777" w:rsidR="00993CC7" w:rsidRPr="00CB022E" w:rsidRDefault="00993CC7">
            <w:pPr>
              <w:rPr>
                <w:rFonts w:cs="Malgun Gothic"/>
              </w:rPr>
            </w:pPr>
            <w:r w:rsidRPr="00CB022E">
              <w:rPr>
                <w:rFonts w:cs="Malgun Gothic"/>
              </w:rPr>
              <w:t>BS height</w:t>
            </w:r>
          </w:p>
        </w:tc>
        <w:tc>
          <w:tcPr>
            <w:tcW w:w="4815" w:type="dxa"/>
          </w:tcPr>
          <w:p w14:paraId="2E46C8D9" w14:textId="77777777" w:rsidR="00993CC7" w:rsidRPr="00CB022E" w:rsidRDefault="00993CC7">
            <w:pPr>
              <w:rPr>
                <w:rFonts w:cs="Malgun Gothic"/>
              </w:rPr>
            </w:pPr>
            <w:r>
              <w:rPr>
                <w:rFonts w:cs="Malgun Gothic"/>
              </w:rPr>
              <w:t>3</w:t>
            </w:r>
            <w:r w:rsidRPr="00CB022E">
              <w:rPr>
                <w:rFonts w:cs="Malgun Gothic"/>
              </w:rPr>
              <w:t xml:space="preserve"> m</w:t>
            </w:r>
            <w:r>
              <w:rPr>
                <w:rFonts w:cs="Malgun Gothic"/>
              </w:rPr>
              <w:t>, ceiling mounted</w:t>
            </w:r>
          </w:p>
        </w:tc>
      </w:tr>
      <w:tr w:rsidR="00993CC7" w:rsidRPr="00277F22" w14:paraId="677D8B88" w14:textId="77777777">
        <w:tc>
          <w:tcPr>
            <w:tcW w:w="846" w:type="dxa"/>
            <w:vMerge/>
            <w:vAlign w:val="center"/>
          </w:tcPr>
          <w:p w14:paraId="04E230E5" w14:textId="77777777" w:rsidR="00993CC7" w:rsidRPr="00CB022E" w:rsidRDefault="00993CC7">
            <w:pPr>
              <w:rPr>
                <w:rFonts w:cs="Malgun Gothic"/>
              </w:rPr>
            </w:pPr>
          </w:p>
        </w:tc>
        <w:tc>
          <w:tcPr>
            <w:tcW w:w="3969" w:type="dxa"/>
          </w:tcPr>
          <w:p w14:paraId="747A7111" w14:textId="77777777" w:rsidR="00993CC7" w:rsidRPr="00CB022E" w:rsidRDefault="00993CC7">
            <w:pPr>
              <w:rPr>
                <w:rFonts w:cs="Malgun Gothic"/>
              </w:rPr>
            </w:pPr>
            <w:r>
              <w:rPr>
                <w:rFonts w:cs="Malgun Gothic"/>
              </w:rPr>
              <w:t>UE height</w:t>
            </w:r>
          </w:p>
        </w:tc>
        <w:tc>
          <w:tcPr>
            <w:tcW w:w="4815" w:type="dxa"/>
          </w:tcPr>
          <w:p w14:paraId="18509C01" w14:textId="77777777" w:rsidR="00993CC7" w:rsidRPr="00CB022E" w:rsidRDefault="00993CC7">
            <w:pPr>
              <w:rPr>
                <w:rFonts w:cs="Malgun Gothic"/>
              </w:rPr>
            </w:pPr>
            <w:r>
              <w:rPr>
                <w:rFonts w:cs="Malgun Gothic"/>
              </w:rPr>
              <w:t>1.5 m</w:t>
            </w:r>
          </w:p>
        </w:tc>
      </w:tr>
      <w:tr w:rsidR="00993CC7" w:rsidRPr="00277F22" w14:paraId="64C80444" w14:textId="77777777">
        <w:tc>
          <w:tcPr>
            <w:tcW w:w="846" w:type="dxa"/>
            <w:vMerge/>
            <w:vAlign w:val="center"/>
          </w:tcPr>
          <w:p w14:paraId="565ED0F3" w14:textId="77777777" w:rsidR="00993CC7" w:rsidRPr="00CB022E" w:rsidRDefault="00993CC7">
            <w:pPr>
              <w:rPr>
                <w:rFonts w:cs="Malgun Gothic"/>
              </w:rPr>
            </w:pPr>
          </w:p>
        </w:tc>
        <w:tc>
          <w:tcPr>
            <w:tcW w:w="3969" w:type="dxa"/>
          </w:tcPr>
          <w:p w14:paraId="0E82CD60" w14:textId="77777777" w:rsidR="00993CC7" w:rsidRPr="00CB022E" w:rsidRDefault="00993CC7">
            <w:pPr>
              <w:rPr>
                <w:rFonts w:cs="Malgun Gothic"/>
              </w:rPr>
            </w:pPr>
            <w:r w:rsidRPr="00CB022E">
              <w:rPr>
                <w:rFonts w:cs="Malgun Gothic"/>
              </w:rPr>
              <w:t>Number of active UEs</w:t>
            </w:r>
          </w:p>
        </w:tc>
        <w:tc>
          <w:tcPr>
            <w:tcW w:w="4815" w:type="dxa"/>
          </w:tcPr>
          <w:p w14:paraId="4B0DA036" w14:textId="77777777" w:rsidR="00993CC7" w:rsidRPr="00CB022E" w:rsidRDefault="00993CC7">
            <w:pPr>
              <w:rPr>
                <w:rFonts w:cs="Malgun Gothic"/>
              </w:rPr>
            </w:pPr>
            <w:r>
              <w:rPr>
                <w:rFonts w:cs="Malgun Gothic"/>
              </w:rPr>
              <w:t>240 DL/UL only</w:t>
            </w:r>
          </w:p>
        </w:tc>
      </w:tr>
      <w:tr w:rsidR="00993CC7" w:rsidRPr="00277F22" w14:paraId="393C9146" w14:textId="77777777">
        <w:tc>
          <w:tcPr>
            <w:tcW w:w="846" w:type="dxa"/>
            <w:vMerge/>
            <w:vAlign w:val="center"/>
          </w:tcPr>
          <w:p w14:paraId="68589DEF" w14:textId="77777777" w:rsidR="00993CC7" w:rsidRPr="00CB022E" w:rsidRDefault="00993CC7">
            <w:pPr>
              <w:rPr>
                <w:rFonts w:cs="Malgun Gothic"/>
              </w:rPr>
            </w:pPr>
          </w:p>
        </w:tc>
        <w:tc>
          <w:tcPr>
            <w:tcW w:w="3969" w:type="dxa"/>
          </w:tcPr>
          <w:p w14:paraId="2AAFD5FB" w14:textId="77777777" w:rsidR="00993CC7" w:rsidRPr="00CB022E" w:rsidRDefault="00993CC7">
            <w:pPr>
              <w:rPr>
                <w:rFonts w:cs="Malgun Gothic"/>
              </w:rPr>
            </w:pPr>
            <w:r w:rsidRPr="00CB022E">
              <w:rPr>
                <w:rFonts w:cs="Malgun Gothic"/>
              </w:rPr>
              <w:t>UE to BS min 2D distance</w:t>
            </w:r>
          </w:p>
        </w:tc>
        <w:tc>
          <w:tcPr>
            <w:tcW w:w="4815" w:type="dxa"/>
          </w:tcPr>
          <w:p w14:paraId="36B0D733" w14:textId="77777777" w:rsidR="00993CC7" w:rsidRPr="00CB022E" w:rsidRDefault="00993CC7">
            <w:pPr>
              <w:rPr>
                <w:rFonts w:cs="Malgun Gothic"/>
              </w:rPr>
            </w:pPr>
            <w:r>
              <w:rPr>
                <w:rFonts w:cs="Malgun Gothic"/>
              </w:rPr>
              <w:t>0</w:t>
            </w:r>
            <w:r w:rsidRPr="00CB022E">
              <w:rPr>
                <w:rFonts w:cs="Malgun Gothic"/>
              </w:rPr>
              <w:t xml:space="preserve"> m</w:t>
            </w:r>
          </w:p>
        </w:tc>
      </w:tr>
      <w:tr w:rsidR="00993CC7" w:rsidRPr="00277F22" w14:paraId="1B677A97" w14:textId="77777777">
        <w:tc>
          <w:tcPr>
            <w:tcW w:w="846" w:type="dxa"/>
            <w:vMerge/>
            <w:vAlign w:val="center"/>
          </w:tcPr>
          <w:p w14:paraId="639E0AC9" w14:textId="77777777" w:rsidR="00993CC7" w:rsidRPr="00CB022E" w:rsidRDefault="00993CC7">
            <w:pPr>
              <w:rPr>
                <w:rFonts w:cs="Malgun Gothic"/>
              </w:rPr>
            </w:pPr>
          </w:p>
        </w:tc>
        <w:tc>
          <w:tcPr>
            <w:tcW w:w="3969" w:type="dxa"/>
          </w:tcPr>
          <w:p w14:paraId="4110B17D" w14:textId="77777777" w:rsidR="00993CC7" w:rsidRPr="00CB022E" w:rsidRDefault="00993CC7">
            <w:pPr>
              <w:rPr>
                <w:rFonts w:cs="Malgun Gothic"/>
              </w:rPr>
            </w:pPr>
            <w:r w:rsidRPr="00CB022E">
              <w:rPr>
                <w:rFonts w:cs="Malgun Gothic"/>
              </w:rPr>
              <w:t xml:space="preserve">UE to </w:t>
            </w:r>
            <w:r>
              <w:rPr>
                <w:rFonts w:cs="Malgun Gothic"/>
              </w:rPr>
              <w:t>UE</w:t>
            </w:r>
            <w:r w:rsidRPr="00CB022E">
              <w:rPr>
                <w:rFonts w:cs="Malgun Gothic"/>
              </w:rPr>
              <w:t xml:space="preserve"> min 2D distance</w:t>
            </w:r>
          </w:p>
        </w:tc>
        <w:tc>
          <w:tcPr>
            <w:tcW w:w="4815" w:type="dxa"/>
          </w:tcPr>
          <w:p w14:paraId="3875D48A" w14:textId="77777777" w:rsidR="00993CC7" w:rsidRPr="00CB022E" w:rsidRDefault="00993CC7">
            <w:pPr>
              <w:rPr>
                <w:rFonts w:cs="Malgun Gothic"/>
              </w:rPr>
            </w:pPr>
            <w:r>
              <w:rPr>
                <w:rFonts w:cs="Malgun Gothic"/>
              </w:rPr>
              <w:t>1 m</w:t>
            </w:r>
          </w:p>
        </w:tc>
      </w:tr>
      <w:tr w:rsidR="00993CC7" w:rsidRPr="00277F22" w14:paraId="7B0E763E" w14:textId="77777777">
        <w:tc>
          <w:tcPr>
            <w:tcW w:w="846" w:type="dxa"/>
            <w:vMerge w:val="restart"/>
            <w:textDirection w:val="btLr"/>
            <w:vAlign w:val="center"/>
          </w:tcPr>
          <w:p w14:paraId="6BD6BF21" w14:textId="77777777" w:rsidR="00993CC7" w:rsidRPr="00CB022E" w:rsidRDefault="00993CC7">
            <w:pPr>
              <w:ind w:left="113" w:right="113"/>
              <w:jc w:val="center"/>
              <w:rPr>
                <w:rFonts w:cs="Malgun Gothic"/>
              </w:rPr>
            </w:pPr>
            <w:r w:rsidRPr="00CB022E">
              <w:rPr>
                <w:rFonts w:cs="Malgun Gothic"/>
              </w:rPr>
              <w:t>System parameters</w:t>
            </w:r>
          </w:p>
        </w:tc>
        <w:tc>
          <w:tcPr>
            <w:tcW w:w="3969" w:type="dxa"/>
          </w:tcPr>
          <w:p w14:paraId="286F51BF" w14:textId="77777777" w:rsidR="00993CC7" w:rsidRPr="00CB022E" w:rsidRDefault="00993CC7">
            <w:pPr>
              <w:rPr>
                <w:rFonts w:cs="Malgun Gothic"/>
              </w:rPr>
            </w:pPr>
            <w:r w:rsidRPr="00CB022E">
              <w:rPr>
                <w:rFonts w:cs="Malgun Gothic"/>
              </w:rPr>
              <w:t>Carrier Frequency</w:t>
            </w:r>
          </w:p>
        </w:tc>
        <w:tc>
          <w:tcPr>
            <w:tcW w:w="4815" w:type="dxa"/>
          </w:tcPr>
          <w:p w14:paraId="519FD07F" w14:textId="733EDE94" w:rsidR="00993CC7" w:rsidRPr="00CB022E" w:rsidRDefault="00993CC7">
            <w:pPr>
              <w:rPr>
                <w:rFonts w:cs="Malgun Gothic"/>
              </w:rPr>
            </w:pPr>
            <w:r>
              <w:rPr>
                <w:rFonts w:cs="Malgun Gothic"/>
              </w:rPr>
              <w:t>30</w:t>
            </w:r>
            <w:r w:rsidRPr="00CB022E">
              <w:rPr>
                <w:rFonts w:cs="Malgun Gothic"/>
              </w:rPr>
              <w:t xml:space="preserve"> GHz</w:t>
            </w:r>
          </w:p>
        </w:tc>
      </w:tr>
      <w:tr w:rsidR="00993CC7" w:rsidRPr="00277F22" w14:paraId="67B2B15C" w14:textId="77777777">
        <w:tc>
          <w:tcPr>
            <w:tcW w:w="846" w:type="dxa"/>
            <w:vMerge/>
            <w:vAlign w:val="center"/>
          </w:tcPr>
          <w:p w14:paraId="74DB2E1E" w14:textId="77777777" w:rsidR="00993CC7" w:rsidRPr="00CB022E" w:rsidRDefault="00993CC7">
            <w:pPr>
              <w:rPr>
                <w:rFonts w:cs="Malgun Gothic"/>
              </w:rPr>
            </w:pPr>
          </w:p>
        </w:tc>
        <w:tc>
          <w:tcPr>
            <w:tcW w:w="3969" w:type="dxa"/>
          </w:tcPr>
          <w:p w14:paraId="17853002" w14:textId="77777777" w:rsidR="00993CC7" w:rsidRPr="00CB022E" w:rsidRDefault="00993CC7">
            <w:pPr>
              <w:rPr>
                <w:rFonts w:cs="Malgun Gothic"/>
              </w:rPr>
            </w:pPr>
            <w:r w:rsidRPr="00CB022E">
              <w:rPr>
                <w:rFonts w:cs="Malgun Gothic"/>
              </w:rPr>
              <w:t>Duplex Type</w:t>
            </w:r>
          </w:p>
        </w:tc>
        <w:tc>
          <w:tcPr>
            <w:tcW w:w="4815" w:type="dxa"/>
          </w:tcPr>
          <w:p w14:paraId="6B8F80FC" w14:textId="77777777" w:rsidR="00993CC7" w:rsidRPr="0075429C" w:rsidRDefault="00993CC7">
            <w:pPr>
              <w:rPr>
                <w:rFonts w:cs="Malgun Gothic"/>
              </w:rPr>
            </w:pPr>
            <w:r w:rsidRPr="0075429C">
              <w:rPr>
                <w:rFonts w:cs="Malgun Gothic"/>
              </w:rPr>
              <w:t>STDD: DDD</w:t>
            </w:r>
            <w:r>
              <w:rPr>
                <w:rFonts w:cs="Malgun Gothic"/>
              </w:rPr>
              <w:t>S</w:t>
            </w:r>
            <w:r w:rsidRPr="0075429C">
              <w:rPr>
                <w:rFonts w:cs="Malgun Gothic"/>
              </w:rPr>
              <w:t>U</w:t>
            </w:r>
            <w:r>
              <w:rPr>
                <w:rFonts w:cs="Malgun Gothic"/>
              </w:rPr>
              <w:t>, DDSUU,</w:t>
            </w:r>
            <w:r w:rsidRPr="0075429C">
              <w:rPr>
                <w:rFonts w:cs="Malgun Gothic"/>
              </w:rPr>
              <w:t xml:space="preserve"> and DUDDU</w:t>
            </w:r>
            <w:r w:rsidRPr="0075429C">
              <w:rPr>
                <w:rFonts w:cs="Malgun Gothic"/>
              </w:rPr>
              <w:tab/>
            </w:r>
            <w:r w:rsidRPr="0075429C">
              <w:rPr>
                <w:rFonts w:cs="Malgun Gothic"/>
              </w:rPr>
              <w:tab/>
            </w:r>
          </w:p>
          <w:p w14:paraId="7B542F97" w14:textId="77777777" w:rsidR="00993CC7" w:rsidRPr="00CB022E" w:rsidRDefault="00993CC7">
            <w:pPr>
              <w:rPr>
                <w:rFonts w:cs="Malgun Gothic"/>
              </w:rPr>
            </w:pPr>
            <w:r w:rsidRPr="0075429C">
              <w:rPr>
                <w:rFonts w:cs="Malgun Gothic"/>
              </w:rPr>
              <w:t>SBFD: XXXXU and XXXXX</w:t>
            </w:r>
            <w:r w:rsidRPr="0075429C">
              <w:rPr>
                <w:rFonts w:cs="Malgun Gothic"/>
              </w:rPr>
              <w:tab/>
            </w:r>
          </w:p>
        </w:tc>
      </w:tr>
      <w:tr w:rsidR="00993CC7" w:rsidRPr="00277F22" w14:paraId="35B95EDD" w14:textId="77777777">
        <w:tc>
          <w:tcPr>
            <w:tcW w:w="846" w:type="dxa"/>
            <w:vMerge/>
            <w:vAlign w:val="center"/>
          </w:tcPr>
          <w:p w14:paraId="4D4AF9DA" w14:textId="77777777" w:rsidR="00993CC7" w:rsidRPr="00CB022E" w:rsidRDefault="00993CC7">
            <w:pPr>
              <w:rPr>
                <w:rFonts w:cs="Malgun Gothic"/>
              </w:rPr>
            </w:pPr>
          </w:p>
        </w:tc>
        <w:tc>
          <w:tcPr>
            <w:tcW w:w="3969" w:type="dxa"/>
          </w:tcPr>
          <w:p w14:paraId="505FFB75" w14:textId="77777777" w:rsidR="00993CC7" w:rsidRPr="00CB022E" w:rsidRDefault="00993CC7">
            <w:pPr>
              <w:rPr>
                <w:rFonts w:cs="Malgun Gothic"/>
              </w:rPr>
            </w:pPr>
            <w:r w:rsidRPr="00CB022E">
              <w:rPr>
                <w:rFonts w:cs="Malgun Gothic"/>
              </w:rPr>
              <w:t>Channel bandwidth</w:t>
            </w:r>
          </w:p>
        </w:tc>
        <w:tc>
          <w:tcPr>
            <w:tcW w:w="4815" w:type="dxa"/>
          </w:tcPr>
          <w:p w14:paraId="0D3E9A7D" w14:textId="55B1022F" w:rsidR="00993CC7" w:rsidRPr="00CB022E" w:rsidRDefault="00993CC7">
            <w:pPr>
              <w:rPr>
                <w:rFonts w:cs="Malgun Gothic"/>
              </w:rPr>
            </w:pPr>
            <w:r>
              <w:rPr>
                <w:rFonts w:cs="Malgun Gothic"/>
              </w:rPr>
              <w:t>2</w:t>
            </w:r>
            <w:r w:rsidRPr="00CB022E">
              <w:rPr>
                <w:rFonts w:cs="Malgun Gothic"/>
              </w:rPr>
              <w:t xml:space="preserve">00 MHz </w:t>
            </w:r>
          </w:p>
        </w:tc>
      </w:tr>
      <w:tr w:rsidR="00993CC7" w:rsidRPr="00277F22" w14:paraId="36AB1422" w14:textId="77777777">
        <w:tc>
          <w:tcPr>
            <w:tcW w:w="846" w:type="dxa"/>
            <w:vMerge/>
            <w:vAlign w:val="center"/>
          </w:tcPr>
          <w:p w14:paraId="237919A1" w14:textId="77777777" w:rsidR="00993CC7" w:rsidRPr="00CB022E" w:rsidRDefault="00993CC7" w:rsidP="00993CC7">
            <w:pPr>
              <w:rPr>
                <w:rFonts w:cs="Malgun Gothic"/>
              </w:rPr>
            </w:pPr>
          </w:p>
        </w:tc>
        <w:tc>
          <w:tcPr>
            <w:tcW w:w="3969" w:type="dxa"/>
          </w:tcPr>
          <w:p w14:paraId="77D90B0E" w14:textId="77777777" w:rsidR="00993CC7" w:rsidRPr="00CB022E" w:rsidRDefault="00993CC7" w:rsidP="00993CC7">
            <w:pPr>
              <w:rPr>
                <w:rFonts w:cs="Malgun Gothic"/>
              </w:rPr>
            </w:pPr>
            <w:r w:rsidRPr="00CB022E">
              <w:rPr>
                <w:rFonts w:cs="Malgun Gothic"/>
              </w:rPr>
              <w:t>Available resource blocks</w:t>
            </w:r>
          </w:p>
        </w:tc>
        <w:tc>
          <w:tcPr>
            <w:tcW w:w="4815" w:type="dxa"/>
          </w:tcPr>
          <w:p w14:paraId="0D59DC2D" w14:textId="77777777" w:rsidR="00993CC7" w:rsidRPr="00CB022E" w:rsidRDefault="00993CC7" w:rsidP="00993CC7">
            <w:pPr>
              <w:rPr>
                <w:rFonts w:cs="Malgun Gothic"/>
              </w:rPr>
            </w:pPr>
            <w:r>
              <w:rPr>
                <w:rFonts w:cs="Malgun Gothic"/>
              </w:rPr>
              <w:t>132</w:t>
            </w:r>
            <w:r w:rsidRPr="00CB022E">
              <w:rPr>
                <w:rFonts w:cs="Malgun Gothic"/>
              </w:rPr>
              <w:t xml:space="preserve"> for STDD</w:t>
            </w:r>
          </w:p>
          <w:p w14:paraId="4B605E59" w14:textId="77777777" w:rsidR="00993CC7" w:rsidRDefault="00993CC7" w:rsidP="00993CC7">
            <w:pPr>
              <w:rPr>
                <w:rFonts w:cs="Malgun Gothic"/>
              </w:rPr>
            </w:pPr>
            <w:r>
              <w:rPr>
                <w:rFonts w:cs="Malgun Gothic"/>
              </w:rPr>
              <w:t>Alt.2,4: 52</w:t>
            </w:r>
            <w:r w:rsidRPr="00346C93">
              <w:rPr>
                <w:rFonts w:cs="Malgun Gothic"/>
              </w:rPr>
              <w:t>:</w:t>
            </w:r>
            <w:r>
              <w:rPr>
                <w:rFonts w:cs="Malgun Gothic"/>
              </w:rPr>
              <w:t>26</w:t>
            </w:r>
            <w:r w:rsidRPr="00346C93">
              <w:rPr>
                <w:rFonts w:cs="Malgun Gothic"/>
              </w:rPr>
              <w:t>:</w:t>
            </w:r>
            <w:r>
              <w:rPr>
                <w:rFonts w:cs="Malgun Gothic"/>
              </w:rPr>
              <w:t>52</w:t>
            </w:r>
            <w:r w:rsidRPr="00346C93">
              <w:rPr>
                <w:rFonts w:cs="Malgun Gothic"/>
              </w:rPr>
              <w:t xml:space="preserve"> </w:t>
            </w:r>
            <w:r w:rsidRPr="00CB022E">
              <w:rPr>
                <w:rFonts w:cs="Malgun Gothic"/>
              </w:rPr>
              <w:t>(DUD) for SBFD</w:t>
            </w:r>
          </w:p>
          <w:p w14:paraId="17A52C8E" w14:textId="4B10586B" w:rsidR="00993CC7" w:rsidRPr="00CB022E" w:rsidRDefault="00993CC7" w:rsidP="00993CC7">
            <w:pPr>
              <w:rPr>
                <w:rFonts w:cs="Malgun Gothic"/>
              </w:rPr>
            </w:pPr>
            <w:r>
              <w:rPr>
                <w:rFonts w:cs="Malgun Gothic"/>
              </w:rPr>
              <w:t>Alt.3: 49</w:t>
            </w:r>
            <w:r w:rsidRPr="00346C93">
              <w:rPr>
                <w:rFonts w:cs="Malgun Gothic"/>
              </w:rPr>
              <w:t>:</w:t>
            </w:r>
            <w:r>
              <w:rPr>
                <w:rFonts w:cs="Malgun Gothic"/>
              </w:rPr>
              <w:t>32</w:t>
            </w:r>
            <w:r w:rsidRPr="00346C93">
              <w:rPr>
                <w:rFonts w:cs="Malgun Gothic"/>
              </w:rPr>
              <w:t>:</w:t>
            </w:r>
            <w:r>
              <w:rPr>
                <w:rFonts w:cs="Malgun Gothic"/>
              </w:rPr>
              <w:t>49</w:t>
            </w:r>
            <w:r w:rsidRPr="00346C93">
              <w:rPr>
                <w:rFonts w:cs="Malgun Gothic"/>
              </w:rPr>
              <w:t xml:space="preserve"> </w:t>
            </w:r>
            <w:r w:rsidRPr="00CB022E">
              <w:rPr>
                <w:rFonts w:cs="Malgun Gothic"/>
              </w:rPr>
              <w:t>(DUD) for SBFD</w:t>
            </w:r>
          </w:p>
        </w:tc>
      </w:tr>
      <w:tr w:rsidR="00993CC7" w:rsidRPr="00277F22" w14:paraId="3EEFD684" w14:textId="77777777">
        <w:tc>
          <w:tcPr>
            <w:tcW w:w="846" w:type="dxa"/>
            <w:vMerge/>
            <w:vAlign w:val="center"/>
          </w:tcPr>
          <w:p w14:paraId="5C30404E" w14:textId="77777777" w:rsidR="00993CC7" w:rsidRPr="00CB022E" w:rsidRDefault="00993CC7" w:rsidP="00993CC7">
            <w:pPr>
              <w:rPr>
                <w:rFonts w:cs="Malgun Gothic"/>
              </w:rPr>
            </w:pPr>
          </w:p>
        </w:tc>
        <w:tc>
          <w:tcPr>
            <w:tcW w:w="3969" w:type="dxa"/>
          </w:tcPr>
          <w:p w14:paraId="421FD604" w14:textId="77777777" w:rsidR="00993CC7" w:rsidRPr="00CB022E" w:rsidRDefault="00993CC7" w:rsidP="00993CC7">
            <w:pPr>
              <w:rPr>
                <w:rFonts w:cs="Malgun Gothic"/>
              </w:rPr>
            </w:pPr>
            <w:r w:rsidRPr="00CB022E">
              <w:rPr>
                <w:rFonts w:cs="Malgun Gothic"/>
              </w:rPr>
              <w:t xml:space="preserve">Switching </w:t>
            </w:r>
            <w:r>
              <w:rPr>
                <w:rFonts w:cs="Malgun Gothic"/>
              </w:rPr>
              <w:t>gap</w:t>
            </w:r>
          </w:p>
        </w:tc>
        <w:tc>
          <w:tcPr>
            <w:tcW w:w="4815" w:type="dxa"/>
          </w:tcPr>
          <w:p w14:paraId="0115DDEF" w14:textId="14A7E2EF" w:rsidR="00993CC7" w:rsidRPr="00CB022E" w:rsidRDefault="00993CC7" w:rsidP="00993CC7">
            <w:pPr>
              <w:rPr>
                <w:rFonts w:cs="Malgun Gothic"/>
              </w:rPr>
            </w:pPr>
            <w:r w:rsidRPr="00CB022E">
              <w:rPr>
                <w:rFonts w:cs="Malgun Gothic"/>
              </w:rPr>
              <w:t>DL-&gt;UL: 2OS in the D slot</w:t>
            </w:r>
            <w:r w:rsidRPr="00CB022E">
              <w:rPr>
                <w:rFonts w:cs="Malgun Gothic"/>
              </w:rPr>
              <w:br/>
              <w:t>SBFD</w:t>
            </w:r>
            <w:r>
              <w:rPr>
                <w:rFonts w:cs="Malgun Gothic"/>
              </w:rPr>
              <w:t xml:space="preserve"> DL</w:t>
            </w:r>
            <w:r w:rsidRPr="00CB022E">
              <w:rPr>
                <w:rFonts w:cs="Malgun Gothic"/>
              </w:rPr>
              <w:t>-&gt;UL: 2OS in the SBFD slot</w:t>
            </w:r>
          </w:p>
        </w:tc>
      </w:tr>
      <w:tr w:rsidR="00993CC7" w:rsidRPr="0017379C" w14:paraId="1535A5CF" w14:textId="77777777">
        <w:tc>
          <w:tcPr>
            <w:tcW w:w="846" w:type="dxa"/>
            <w:vMerge/>
            <w:vAlign w:val="center"/>
          </w:tcPr>
          <w:p w14:paraId="120564BE" w14:textId="77777777" w:rsidR="00993CC7" w:rsidRPr="00CB022E" w:rsidRDefault="00993CC7">
            <w:pPr>
              <w:rPr>
                <w:rFonts w:cs="Malgun Gothic"/>
              </w:rPr>
            </w:pPr>
          </w:p>
        </w:tc>
        <w:tc>
          <w:tcPr>
            <w:tcW w:w="3969" w:type="dxa"/>
          </w:tcPr>
          <w:p w14:paraId="73F68358" w14:textId="77777777" w:rsidR="00993CC7" w:rsidRPr="00CB022E" w:rsidRDefault="00993CC7">
            <w:pPr>
              <w:rPr>
                <w:rFonts w:cs="Malgun Gothic"/>
              </w:rPr>
            </w:pPr>
            <w:r>
              <w:rPr>
                <w:rFonts w:cs="Malgun Gothic"/>
              </w:rPr>
              <w:t>Numerology</w:t>
            </w:r>
          </w:p>
        </w:tc>
        <w:tc>
          <w:tcPr>
            <w:tcW w:w="4815" w:type="dxa"/>
          </w:tcPr>
          <w:p w14:paraId="5319BB42" w14:textId="77777777" w:rsidR="00993CC7" w:rsidRPr="008C4711" w:rsidRDefault="00993CC7">
            <w:pPr>
              <w:rPr>
                <w:rFonts w:cs="Malgun Gothic"/>
                <w:lang w:val="sv-SE"/>
              </w:rPr>
            </w:pPr>
            <w:r w:rsidRPr="008C4711">
              <w:rPr>
                <w:rFonts w:cs="Malgun Gothic"/>
                <w:lang w:val="sv-SE"/>
              </w:rPr>
              <w:t>14 OFDM symbol</w:t>
            </w:r>
            <w:r>
              <w:rPr>
                <w:rFonts w:cs="Malgun Gothic"/>
                <w:lang w:val="sv-SE"/>
              </w:rPr>
              <w:t>s</w:t>
            </w:r>
            <w:r w:rsidRPr="008C4711">
              <w:rPr>
                <w:rFonts w:cs="Malgun Gothic"/>
                <w:lang w:val="sv-SE"/>
              </w:rPr>
              <w:t xml:space="preserve"> slot</w:t>
            </w:r>
            <w:r w:rsidRPr="008C4711">
              <w:rPr>
                <w:rFonts w:cs="Malgun Gothic"/>
                <w:lang w:val="sv-SE"/>
              </w:rPr>
              <w:tab/>
            </w:r>
          </w:p>
          <w:p w14:paraId="1D31A939" w14:textId="4A6C6029" w:rsidR="00993CC7" w:rsidRPr="008C4711" w:rsidRDefault="00993CC7">
            <w:pPr>
              <w:rPr>
                <w:rFonts w:cs="Malgun Gothic"/>
                <w:lang w:val="sv-SE"/>
              </w:rPr>
            </w:pPr>
            <w:r w:rsidRPr="008C4711">
              <w:rPr>
                <w:rFonts w:cs="Malgun Gothic"/>
                <w:lang w:val="sv-SE"/>
              </w:rPr>
              <w:t xml:space="preserve">SCS = </w:t>
            </w:r>
            <w:r>
              <w:rPr>
                <w:rFonts w:cs="Malgun Gothic"/>
                <w:lang w:val="sv-SE"/>
              </w:rPr>
              <w:t>12</w:t>
            </w:r>
            <w:r w:rsidRPr="008C4711">
              <w:rPr>
                <w:rFonts w:cs="Malgun Gothic"/>
                <w:lang w:val="sv-SE"/>
              </w:rPr>
              <w:t>0kHz</w:t>
            </w:r>
            <w:r w:rsidRPr="008C4711">
              <w:rPr>
                <w:rFonts w:cs="Malgun Gothic"/>
                <w:lang w:val="sv-SE"/>
              </w:rPr>
              <w:tab/>
            </w:r>
          </w:p>
        </w:tc>
      </w:tr>
      <w:tr w:rsidR="00993CC7" w:rsidRPr="008C4711" w14:paraId="5323E2FC" w14:textId="77777777">
        <w:tc>
          <w:tcPr>
            <w:tcW w:w="846" w:type="dxa"/>
            <w:vMerge/>
            <w:vAlign w:val="center"/>
          </w:tcPr>
          <w:p w14:paraId="4626AF38" w14:textId="77777777" w:rsidR="00993CC7" w:rsidRPr="009D03AF" w:rsidRDefault="00993CC7">
            <w:pPr>
              <w:rPr>
                <w:rFonts w:cs="Malgun Gothic"/>
                <w:lang w:val="sv-SE"/>
              </w:rPr>
            </w:pPr>
          </w:p>
        </w:tc>
        <w:tc>
          <w:tcPr>
            <w:tcW w:w="3969" w:type="dxa"/>
          </w:tcPr>
          <w:p w14:paraId="551CD9F3" w14:textId="77777777" w:rsidR="00993CC7" w:rsidRDefault="00993CC7">
            <w:pPr>
              <w:rPr>
                <w:rFonts w:cs="Malgun Gothic"/>
              </w:rPr>
            </w:pPr>
            <w:r>
              <w:rPr>
                <w:rFonts w:cs="Malgun Gothic"/>
              </w:rPr>
              <w:t>UE attachment</w:t>
            </w:r>
          </w:p>
        </w:tc>
        <w:tc>
          <w:tcPr>
            <w:tcW w:w="4815" w:type="dxa"/>
          </w:tcPr>
          <w:p w14:paraId="4EE21A9D" w14:textId="77777777" w:rsidR="00993CC7" w:rsidRPr="008D4E2A" w:rsidRDefault="00993CC7">
            <w:pPr>
              <w:rPr>
                <w:rFonts w:cs="Malgun Gothic"/>
              </w:rPr>
            </w:pPr>
            <w:r w:rsidRPr="008D4E2A">
              <w:rPr>
                <w:rFonts w:cs="Malgun Gothic"/>
              </w:rPr>
              <w:t xml:space="preserve">Based on RSRP on port </w:t>
            </w:r>
            <w:r>
              <w:rPr>
                <w:rFonts w:cs="Malgun Gothic"/>
              </w:rPr>
              <w:t>0</w:t>
            </w:r>
          </w:p>
        </w:tc>
      </w:tr>
      <w:tr w:rsidR="00993CC7" w:rsidRPr="00277F22" w14:paraId="478077E8" w14:textId="77777777">
        <w:tc>
          <w:tcPr>
            <w:tcW w:w="846" w:type="dxa"/>
            <w:vMerge w:val="restart"/>
            <w:textDirection w:val="btLr"/>
            <w:vAlign w:val="center"/>
          </w:tcPr>
          <w:p w14:paraId="22C7B13E" w14:textId="77777777" w:rsidR="00993CC7" w:rsidRPr="00CB022E" w:rsidRDefault="00993CC7">
            <w:pPr>
              <w:ind w:left="113" w:right="113"/>
              <w:jc w:val="center"/>
              <w:rPr>
                <w:rFonts w:cs="Malgun Gothic"/>
              </w:rPr>
            </w:pPr>
            <w:r>
              <w:rPr>
                <w:rFonts w:cs="Malgun Gothic"/>
              </w:rPr>
              <w:t>Channel model</w:t>
            </w:r>
          </w:p>
        </w:tc>
        <w:tc>
          <w:tcPr>
            <w:tcW w:w="3969" w:type="dxa"/>
          </w:tcPr>
          <w:p w14:paraId="61E76D3D" w14:textId="77777777" w:rsidR="00993CC7" w:rsidRPr="00CB022E" w:rsidRDefault="00993CC7">
            <w:pPr>
              <w:rPr>
                <w:rFonts w:cs="Malgun Gothic"/>
              </w:rPr>
            </w:pPr>
            <w:proofErr w:type="spellStart"/>
            <w:r w:rsidRPr="00CB022E">
              <w:rPr>
                <w:rFonts w:cs="Malgun Gothic"/>
              </w:rPr>
              <w:t>gNB</w:t>
            </w:r>
            <w:proofErr w:type="spellEnd"/>
            <w:r w:rsidRPr="00CB022E">
              <w:rPr>
                <w:rFonts w:cs="Malgun Gothic"/>
              </w:rPr>
              <w:t>-UE</w:t>
            </w:r>
          </w:p>
        </w:tc>
        <w:tc>
          <w:tcPr>
            <w:tcW w:w="4815" w:type="dxa"/>
          </w:tcPr>
          <w:p w14:paraId="0656B593" w14:textId="77777777" w:rsidR="00993CC7" w:rsidRPr="007D087E" w:rsidRDefault="00993CC7">
            <w:pPr>
              <w:rPr>
                <w:rFonts w:cs="Malgun Gothic"/>
              </w:rPr>
            </w:pPr>
            <w:proofErr w:type="spellStart"/>
            <w:r w:rsidRPr="00187D71">
              <w:rPr>
                <w:rFonts w:cs="Malgun Gothic"/>
              </w:rPr>
              <w:t>InH</w:t>
            </w:r>
            <w:proofErr w:type="spellEnd"/>
            <w:r w:rsidRPr="00187D71">
              <w:rPr>
                <w:rFonts w:cs="Malgun Gothic"/>
              </w:rPr>
              <w:t>-Office</w:t>
            </w:r>
            <w:r w:rsidRPr="007D087E">
              <w:rPr>
                <w:rFonts w:cs="Malgun Gothic"/>
              </w:rPr>
              <w:t xml:space="preserve"> in TR 38.901</w:t>
            </w:r>
          </w:p>
        </w:tc>
      </w:tr>
      <w:tr w:rsidR="00993CC7" w:rsidRPr="00277F22" w14:paraId="576461D5" w14:textId="77777777">
        <w:tc>
          <w:tcPr>
            <w:tcW w:w="846" w:type="dxa"/>
            <w:vMerge/>
            <w:vAlign w:val="center"/>
          </w:tcPr>
          <w:p w14:paraId="2684DF44" w14:textId="77777777" w:rsidR="00993CC7" w:rsidRPr="00CB022E" w:rsidRDefault="00993CC7">
            <w:pPr>
              <w:rPr>
                <w:rFonts w:cs="Malgun Gothic"/>
              </w:rPr>
            </w:pPr>
          </w:p>
        </w:tc>
        <w:tc>
          <w:tcPr>
            <w:tcW w:w="3969" w:type="dxa"/>
          </w:tcPr>
          <w:p w14:paraId="52760154" w14:textId="77777777" w:rsidR="00993CC7" w:rsidRPr="00CB022E" w:rsidRDefault="00993CC7">
            <w:pPr>
              <w:rPr>
                <w:rFonts w:cs="Malgun Gothic"/>
              </w:rPr>
            </w:pPr>
            <w:proofErr w:type="spellStart"/>
            <w:r w:rsidRPr="00CB022E">
              <w:rPr>
                <w:rFonts w:cs="Malgun Gothic"/>
              </w:rPr>
              <w:t>gNB-</w:t>
            </w:r>
            <w:r>
              <w:rPr>
                <w:rFonts w:cs="Malgun Gothic"/>
              </w:rPr>
              <w:t>gNB</w:t>
            </w:r>
            <w:proofErr w:type="spellEnd"/>
          </w:p>
        </w:tc>
        <w:tc>
          <w:tcPr>
            <w:tcW w:w="4815" w:type="dxa"/>
          </w:tcPr>
          <w:p w14:paraId="141DD440" w14:textId="77777777" w:rsidR="00993CC7" w:rsidRPr="002A0C65" w:rsidRDefault="00993CC7">
            <w:pPr>
              <w:rPr>
                <w:rFonts w:cs="Malgun Gothic"/>
              </w:rPr>
            </w:pPr>
            <w:proofErr w:type="spellStart"/>
            <w:r w:rsidRPr="00187D71">
              <w:rPr>
                <w:rFonts w:cs="Malgun Gothic"/>
              </w:rPr>
              <w:t>InH</w:t>
            </w:r>
            <w:proofErr w:type="spellEnd"/>
            <w:r w:rsidRPr="00187D71">
              <w:rPr>
                <w:rFonts w:cs="Malgun Gothic"/>
              </w:rPr>
              <w:t>-Office</w:t>
            </w:r>
            <w:r w:rsidRPr="002A0C65">
              <w:rPr>
                <w:rFonts w:cs="Malgun Gothic"/>
              </w:rPr>
              <w:t xml:space="preserve"> in TR 38.90</w:t>
            </w:r>
            <w:r>
              <w:rPr>
                <w:rFonts w:cs="Malgun Gothic"/>
              </w:rPr>
              <w:t>1</w:t>
            </w:r>
            <w:r w:rsidRPr="002A0C65">
              <w:rPr>
                <w:rFonts w:cs="Malgun Gothic"/>
              </w:rPr>
              <w:tab/>
            </w:r>
          </w:p>
        </w:tc>
      </w:tr>
      <w:tr w:rsidR="00993CC7" w:rsidRPr="00277F22" w14:paraId="135BF1A5" w14:textId="77777777">
        <w:tc>
          <w:tcPr>
            <w:tcW w:w="846" w:type="dxa"/>
            <w:vMerge/>
            <w:vAlign w:val="center"/>
          </w:tcPr>
          <w:p w14:paraId="410A0644" w14:textId="77777777" w:rsidR="00993CC7" w:rsidRPr="00CB022E" w:rsidRDefault="00993CC7">
            <w:pPr>
              <w:rPr>
                <w:rFonts w:cs="Malgun Gothic"/>
              </w:rPr>
            </w:pPr>
          </w:p>
        </w:tc>
        <w:tc>
          <w:tcPr>
            <w:tcW w:w="3969" w:type="dxa"/>
          </w:tcPr>
          <w:p w14:paraId="389F2908" w14:textId="77777777" w:rsidR="00993CC7" w:rsidRPr="00CB022E" w:rsidRDefault="00993CC7">
            <w:pPr>
              <w:rPr>
                <w:rFonts w:cs="Malgun Gothic"/>
              </w:rPr>
            </w:pPr>
            <w:r>
              <w:rPr>
                <w:rFonts w:cs="Malgun Gothic"/>
              </w:rPr>
              <w:t>UE</w:t>
            </w:r>
            <w:r w:rsidRPr="00CB022E">
              <w:rPr>
                <w:rFonts w:cs="Malgun Gothic"/>
              </w:rPr>
              <w:t>-UE</w:t>
            </w:r>
          </w:p>
        </w:tc>
        <w:tc>
          <w:tcPr>
            <w:tcW w:w="4815" w:type="dxa"/>
          </w:tcPr>
          <w:p w14:paraId="4CF5F8F0" w14:textId="77777777" w:rsidR="00993CC7" w:rsidRPr="002A0C65" w:rsidRDefault="00993CC7">
            <w:pPr>
              <w:rPr>
                <w:rFonts w:cs="Malgun Gothic"/>
              </w:rPr>
            </w:pPr>
            <w:proofErr w:type="spellStart"/>
            <w:r w:rsidRPr="00187D71">
              <w:rPr>
                <w:rFonts w:cs="Malgun Gothic"/>
              </w:rPr>
              <w:t>InH</w:t>
            </w:r>
            <w:proofErr w:type="spellEnd"/>
            <w:r w:rsidRPr="00187D71">
              <w:rPr>
                <w:rFonts w:cs="Malgun Gothic"/>
              </w:rPr>
              <w:t>-Office in TR 38.901</w:t>
            </w:r>
          </w:p>
        </w:tc>
      </w:tr>
      <w:tr w:rsidR="00993CC7" w:rsidRPr="00277F22" w14:paraId="7848C298" w14:textId="77777777">
        <w:trPr>
          <w:trHeight w:val="829"/>
        </w:trPr>
        <w:tc>
          <w:tcPr>
            <w:tcW w:w="846" w:type="dxa"/>
            <w:vMerge w:val="restart"/>
            <w:textDirection w:val="btLr"/>
            <w:vAlign w:val="center"/>
          </w:tcPr>
          <w:p w14:paraId="49521458" w14:textId="77777777" w:rsidR="00993CC7" w:rsidRPr="00CB022E" w:rsidRDefault="00993CC7">
            <w:pPr>
              <w:ind w:left="113" w:right="113"/>
              <w:jc w:val="center"/>
              <w:rPr>
                <w:rFonts w:cs="Malgun Gothic"/>
              </w:rPr>
            </w:pPr>
            <w:r>
              <w:rPr>
                <w:rFonts w:cs="Malgun Gothic"/>
              </w:rPr>
              <w:t>B</w:t>
            </w:r>
            <w:r w:rsidRPr="00CB022E">
              <w:rPr>
                <w:rFonts w:cs="Malgun Gothic"/>
              </w:rPr>
              <w:t>S</w:t>
            </w:r>
          </w:p>
        </w:tc>
        <w:tc>
          <w:tcPr>
            <w:tcW w:w="3969" w:type="dxa"/>
          </w:tcPr>
          <w:p w14:paraId="6CE33FCB" w14:textId="77777777" w:rsidR="00993CC7" w:rsidRPr="00457F1D" w:rsidRDefault="00993CC7">
            <w:pPr>
              <w:rPr>
                <w:rFonts w:cs="Malgun Gothic"/>
                <w:lang w:val="sv-SE"/>
              </w:rPr>
            </w:pPr>
            <w:r>
              <w:rPr>
                <w:rFonts w:cs="Malgun Gothic"/>
                <w:lang w:val="sv-SE"/>
              </w:rPr>
              <w:t>Antenna configuration</w:t>
            </w:r>
          </w:p>
        </w:tc>
        <w:tc>
          <w:tcPr>
            <w:tcW w:w="4815" w:type="dxa"/>
          </w:tcPr>
          <w:p w14:paraId="6513480E" w14:textId="6F84EEE4" w:rsidR="00993CC7" w:rsidRPr="00FD465A" w:rsidRDefault="00993CC7">
            <w:pPr>
              <w:rPr>
                <w:rFonts w:cs="Malgun Gothic"/>
                <w:lang w:val="sv-SE"/>
              </w:rPr>
            </w:pPr>
            <w:r w:rsidRPr="00C1261B">
              <w:rPr>
                <w:rFonts w:cs="Malgun Gothic"/>
                <w:lang w:val="sv-SE"/>
              </w:rPr>
              <w:t xml:space="preserve">(M,N,P,Mg,Ng;Mp,Np) </w:t>
            </w:r>
            <w:r w:rsidRPr="00FD465A">
              <w:rPr>
                <w:rFonts w:cs="Malgun Gothic"/>
                <w:lang w:val="sv-SE"/>
              </w:rPr>
              <w:t>=(</w:t>
            </w:r>
            <w:r w:rsidR="00AB45A4">
              <w:rPr>
                <w:rFonts w:cs="Malgun Gothic"/>
                <w:lang w:val="sv-SE"/>
              </w:rPr>
              <w:t>16</w:t>
            </w:r>
            <w:r w:rsidRPr="00FD465A">
              <w:rPr>
                <w:rFonts w:cs="Malgun Gothic"/>
                <w:lang w:val="sv-SE"/>
              </w:rPr>
              <w:t>,</w:t>
            </w:r>
            <w:r w:rsidR="00AB45A4">
              <w:rPr>
                <w:rFonts w:cs="Malgun Gothic"/>
                <w:lang w:val="sv-SE"/>
              </w:rPr>
              <w:t>8</w:t>
            </w:r>
            <w:r w:rsidRPr="00FD465A">
              <w:rPr>
                <w:rFonts w:cs="Malgun Gothic"/>
                <w:lang w:val="sv-SE"/>
              </w:rPr>
              <w:t>,1,1;</w:t>
            </w:r>
            <w:r w:rsidR="00AB45A4">
              <w:rPr>
                <w:rFonts w:cs="Malgun Gothic"/>
                <w:lang w:val="sv-SE"/>
              </w:rPr>
              <w:t>16</w:t>
            </w:r>
            <w:r w:rsidRPr="00FD465A">
              <w:rPr>
                <w:rFonts w:cs="Malgun Gothic"/>
                <w:lang w:val="sv-SE"/>
              </w:rPr>
              <w:t>,</w:t>
            </w:r>
            <w:r w:rsidR="00AB45A4">
              <w:rPr>
                <w:rFonts w:cs="Malgun Gothic"/>
                <w:lang w:val="sv-SE"/>
              </w:rPr>
              <w:t>8</w:t>
            </w:r>
            <w:r w:rsidRPr="00FD465A">
              <w:rPr>
                <w:rFonts w:cs="Malgun Gothic"/>
                <w:lang w:val="sv-SE"/>
              </w:rPr>
              <w:t xml:space="preserve">), </w:t>
            </w:r>
          </w:p>
          <w:p w14:paraId="2FC01DEC" w14:textId="77777777" w:rsidR="00993CC7" w:rsidRPr="00CB022E" w:rsidRDefault="00993CC7">
            <w:pPr>
              <w:rPr>
                <w:rFonts w:cs="Malgun Gothic"/>
              </w:rPr>
            </w:pPr>
            <w:r w:rsidRPr="00CB022E">
              <w:rPr>
                <w:rFonts w:cs="Malgun Gothic"/>
              </w:rPr>
              <w:t>(</w:t>
            </w:r>
            <w:proofErr w:type="spellStart"/>
            <w:r w:rsidRPr="0014646A">
              <w:rPr>
                <w:rFonts w:cs="Malgun Gothic"/>
              </w:rPr>
              <w:t>dH,dV</w:t>
            </w:r>
            <w:proofErr w:type="spellEnd"/>
            <w:r w:rsidRPr="00CB022E">
              <w:rPr>
                <w:rFonts w:cs="Malgun Gothic"/>
              </w:rPr>
              <w:t>)</w:t>
            </w:r>
            <w:r>
              <w:rPr>
                <w:rFonts w:cs="Malgun Gothic"/>
              </w:rPr>
              <w:t xml:space="preserve"> = </w:t>
            </w:r>
            <w:r w:rsidRPr="00CB022E">
              <w:rPr>
                <w:rFonts w:cs="Malgun Gothic"/>
              </w:rPr>
              <w:t>(0.</w:t>
            </w:r>
            <w:r>
              <w:rPr>
                <w:rFonts w:cs="Malgun Gothic"/>
              </w:rPr>
              <w:t>5</w:t>
            </w:r>
            <w:r w:rsidRPr="00CB022E">
              <w:rPr>
                <w:rFonts w:cs="Malgun Gothic"/>
              </w:rPr>
              <w:t>λ, 0.5λ)</w:t>
            </w:r>
          </w:p>
        </w:tc>
      </w:tr>
      <w:tr w:rsidR="00993CC7" w:rsidRPr="00277F22" w14:paraId="5E51CC90" w14:textId="77777777">
        <w:tc>
          <w:tcPr>
            <w:tcW w:w="846" w:type="dxa"/>
            <w:vMerge/>
            <w:vAlign w:val="center"/>
          </w:tcPr>
          <w:p w14:paraId="1A5E3596" w14:textId="77777777" w:rsidR="00993CC7" w:rsidRPr="00CB022E" w:rsidRDefault="00993CC7">
            <w:pPr>
              <w:rPr>
                <w:rFonts w:cs="Malgun Gothic"/>
              </w:rPr>
            </w:pPr>
          </w:p>
        </w:tc>
        <w:tc>
          <w:tcPr>
            <w:tcW w:w="3969" w:type="dxa"/>
          </w:tcPr>
          <w:p w14:paraId="2B3A726B" w14:textId="77777777" w:rsidR="00993CC7" w:rsidRPr="00CB022E" w:rsidRDefault="00993CC7">
            <w:pPr>
              <w:rPr>
                <w:rFonts w:cs="Malgun Gothic"/>
              </w:rPr>
            </w:pPr>
            <w:r w:rsidRPr="00CB022E">
              <w:rPr>
                <w:rFonts w:cs="Malgun Gothic"/>
              </w:rPr>
              <w:t>Antenna element gain</w:t>
            </w:r>
          </w:p>
        </w:tc>
        <w:tc>
          <w:tcPr>
            <w:tcW w:w="4815" w:type="dxa"/>
          </w:tcPr>
          <w:p w14:paraId="7C442BD0" w14:textId="77777777" w:rsidR="00993CC7" w:rsidRPr="00CB022E" w:rsidRDefault="00993CC7">
            <w:pPr>
              <w:rPr>
                <w:rFonts w:cs="Malgun Gothic"/>
              </w:rPr>
            </w:pPr>
            <w:r>
              <w:rPr>
                <w:rFonts w:cs="Malgun Gothic"/>
              </w:rPr>
              <w:t>5</w:t>
            </w:r>
            <w:r w:rsidRPr="00CB022E">
              <w:rPr>
                <w:rFonts w:cs="Malgun Gothic"/>
              </w:rPr>
              <w:t xml:space="preserve"> </w:t>
            </w:r>
            <w:proofErr w:type="spellStart"/>
            <w:r w:rsidRPr="00CB022E">
              <w:rPr>
                <w:rFonts w:cs="Malgun Gothic"/>
              </w:rPr>
              <w:t>dBi</w:t>
            </w:r>
            <w:proofErr w:type="spellEnd"/>
          </w:p>
        </w:tc>
      </w:tr>
      <w:tr w:rsidR="00993CC7" w:rsidRPr="00277F22" w14:paraId="46904CC6" w14:textId="77777777">
        <w:tc>
          <w:tcPr>
            <w:tcW w:w="846" w:type="dxa"/>
            <w:vMerge/>
            <w:vAlign w:val="center"/>
          </w:tcPr>
          <w:p w14:paraId="03218FDA" w14:textId="77777777" w:rsidR="00993CC7" w:rsidRPr="00CB022E" w:rsidRDefault="00993CC7">
            <w:pPr>
              <w:rPr>
                <w:rFonts w:cs="Malgun Gothic"/>
              </w:rPr>
            </w:pPr>
          </w:p>
        </w:tc>
        <w:tc>
          <w:tcPr>
            <w:tcW w:w="3969" w:type="dxa"/>
          </w:tcPr>
          <w:p w14:paraId="39984203" w14:textId="77777777" w:rsidR="00993CC7" w:rsidRPr="00CB022E" w:rsidRDefault="00993CC7">
            <w:pPr>
              <w:rPr>
                <w:rFonts w:cs="Malgun Gothic"/>
              </w:rPr>
            </w:pPr>
            <w:r w:rsidRPr="00CB022E">
              <w:rPr>
                <w:rFonts w:cs="Malgun Gothic"/>
              </w:rPr>
              <w:t>Antenna element and sub-array model</w:t>
            </w:r>
          </w:p>
        </w:tc>
        <w:tc>
          <w:tcPr>
            <w:tcW w:w="4815" w:type="dxa"/>
          </w:tcPr>
          <w:p w14:paraId="21294031" w14:textId="46C21A07" w:rsidR="00993CC7" w:rsidRPr="00CB022E" w:rsidRDefault="00E67C72">
            <w:pPr>
              <w:rPr>
                <w:rFonts w:cs="Malgun Gothic"/>
              </w:rPr>
            </w:pPr>
            <w:r w:rsidRPr="00E67C72">
              <w:rPr>
                <w:rFonts w:cs="Malgun Gothic"/>
              </w:rPr>
              <w:t>ITU-R M.2412 Table 10</w:t>
            </w:r>
          </w:p>
        </w:tc>
      </w:tr>
      <w:tr w:rsidR="00993CC7" w:rsidRPr="00277F22" w14:paraId="035C280C" w14:textId="77777777">
        <w:tc>
          <w:tcPr>
            <w:tcW w:w="846" w:type="dxa"/>
            <w:vMerge/>
            <w:vAlign w:val="center"/>
          </w:tcPr>
          <w:p w14:paraId="28DE31E1" w14:textId="77777777" w:rsidR="00993CC7" w:rsidRPr="00CB022E" w:rsidRDefault="00993CC7">
            <w:pPr>
              <w:rPr>
                <w:rFonts w:cs="Malgun Gothic"/>
              </w:rPr>
            </w:pPr>
          </w:p>
        </w:tc>
        <w:tc>
          <w:tcPr>
            <w:tcW w:w="3969" w:type="dxa"/>
          </w:tcPr>
          <w:p w14:paraId="6F2C586E" w14:textId="77777777" w:rsidR="00993CC7" w:rsidRPr="00CB022E" w:rsidRDefault="00993CC7">
            <w:pPr>
              <w:rPr>
                <w:rFonts w:cs="Malgun Gothic"/>
              </w:rPr>
            </w:pPr>
            <w:r w:rsidRPr="00CB022E">
              <w:rPr>
                <w:rFonts w:cs="Malgun Gothic"/>
              </w:rPr>
              <w:t>Subarray electrical down tilt</w:t>
            </w:r>
          </w:p>
        </w:tc>
        <w:tc>
          <w:tcPr>
            <w:tcW w:w="4815" w:type="dxa"/>
          </w:tcPr>
          <w:p w14:paraId="1349700C" w14:textId="77777777" w:rsidR="00993CC7" w:rsidRPr="00CB022E" w:rsidRDefault="00993CC7">
            <w:pPr>
              <w:rPr>
                <w:rFonts w:cs="Malgun Gothic"/>
              </w:rPr>
            </w:pPr>
            <w:r>
              <w:rPr>
                <w:rFonts w:cs="Malgun Gothic"/>
              </w:rPr>
              <w:t>N/A</w:t>
            </w:r>
          </w:p>
        </w:tc>
      </w:tr>
      <w:tr w:rsidR="00993CC7" w:rsidRPr="00277F22" w14:paraId="3A3F0389" w14:textId="77777777">
        <w:tc>
          <w:tcPr>
            <w:tcW w:w="846" w:type="dxa"/>
            <w:vMerge/>
            <w:vAlign w:val="center"/>
          </w:tcPr>
          <w:p w14:paraId="017903DE" w14:textId="77777777" w:rsidR="00993CC7" w:rsidRPr="00CB022E" w:rsidRDefault="00993CC7">
            <w:pPr>
              <w:rPr>
                <w:rFonts w:cs="Malgun Gothic"/>
              </w:rPr>
            </w:pPr>
          </w:p>
        </w:tc>
        <w:tc>
          <w:tcPr>
            <w:tcW w:w="3969" w:type="dxa"/>
          </w:tcPr>
          <w:p w14:paraId="1A961545" w14:textId="77777777" w:rsidR="00993CC7" w:rsidRPr="00CB022E" w:rsidRDefault="00993CC7">
            <w:pPr>
              <w:rPr>
                <w:rFonts w:cs="Malgun Gothic"/>
              </w:rPr>
            </w:pPr>
            <w:r w:rsidRPr="00CB022E">
              <w:rPr>
                <w:rFonts w:cs="Malgun Gothic"/>
              </w:rPr>
              <w:t>Mechanical down tilt</w:t>
            </w:r>
          </w:p>
        </w:tc>
        <w:tc>
          <w:tcPr>
            <w:tcW w:w="4815" w:type="dxa"/>
          </w:tcPr>
          <w:p w14:paraId="0ABAC5B2" w14:textId="77777777" w:rsidR="00993CC7" w:rsidRPr="00CB022E" w:rsidRDefault="00993CC7">
            <w:pPr>
              <w:rPr>
                <w:rFonts w:cs="Malgun Gothic"/>
              </w:rPr>
            </w:pPr>
            <w:r>
              <w:rPr>
                <w:rFonts w:cs="Malgun Gothic"/>
              </w:rPr>
              <w:t>90</w:t>
            </w:r>
            <w:r w:rsidRPr="00CB022E">
              <w:rPr>
                <w:rFonts w:cs="Malgun Gothic"/>
              </w:rPr>
              <w:t xml:space="preserve"> deg</w:t>
            </w:r>
            <w:r>
              <w:rPr>
                <w:rFonts w:cs="Malgun Gothic"/>
              </w:rPr>
              <w:t xml:space="preserve"> (pointing to the ground)</w:t>
            </w:r>
          </w:p>
        </w:tc>
      </w:tr>
      <w:tr w:rsidR="00993CC7" w:rsidRPr="00277F22" w14:paraId="3B57FD3B" w14:textId="77777777">
        <w:tc>
          <w:tcPr>
            <w:tcW w:w="846" w:type="dxa"/>
            <w:vMerge/>
            <w:vAlign w:val="center"/>
          </w:tcPr>
          <w:p w14:paraId="1E777401" w14:textId="77777777" w:rsidR="00993CC7" w:rsidRPr="00CB022E" w:rsidRDefault="00993CC7">
            <w:pPr>
              <w:rPr>
                <w:rFonts w:cs="Malgun Gothic"/>
              </w:rPr>
            </w:pPr>
          </w:p>
        </w:tc>
        <w:tc>
          <w:tcPr>
            <w:tcW w:w="3969" w:type="dxa"/>
          </w:tcPr>
          <w:p w14:paraId="67AA0242" w14:textId="77777777" w:rsidR="00993CC7" w:rsidRPr="00CB022E" w:rsidRDefault="00993CC7">
            <w:pPr>
              <w:rPr>
                <w:rFonts w:cs="Malgun Gothic"/>
              </w:rPr>
            </w:pPr>
            <w:r w:rsidRPr="00CB022E">
              <w:rPr>
                <w:rFonts w:cs="Malgun Gothic"/>
              </w:rPr>
              <w:t>Beamforming method</w:t>
            </w:r>
          </w:p>
        </w:tc>
        <w:tc>
          <w:tcPr>
            <w:tcW w:w="4815" w:type="dxa"/>
          </w:tcPr>
          <w:p w14:paraId="00258B27" w14:textId="77777777" w:rsidR="00993CC7" w:rsidRPr="00CB022E" w:rsidRDefault="00993CC7">
            <w:pPr>
              <w:rPr>
                <w:rFonts w:cs="Malgun Gothic"/>
              </w:rPr>
            </w:pPr>
            <w:r w:rsidRPr="00CB022E">
              <w:rPr>
                <w:rFonts w:cs="Malgun Gothic"/>
              </w:rPr>
              <w:t>Frequency domain</w:t>
            </w:r>
          </w:p>
        </w:tc>
      </w:tr>
      <w:tr w:rsidR="00993CC7" w:rsidRPr="00277F22" w14:paraId="30F63670" w14:textId="77777777">
        <w:trPr>
          <w:trHeight w:val="459"/>
        </w:trPr>
        <w:tc>
          <w:tcPr>
            <w:tcW w:w="846" w:type="dxa"/>
            <w:vMerge/>
            <w:vAlign w:val="center"/>
          </w:tcPr>
          <w:p w14:paraId="399AA4C4" w14:textId="77777777" w:rsidR="00993CC7" w:rsidRPr="00CB022E" w:rsidRDefault="00993CC7">
            <w:pPr>
              <w:rPr>
                <w:rFonts w:cs="Malgun Gothic"/>
              </w:rPr>
            </w:pPr>
          </w:p>
        </w:tc>
        <w:tc>
          <w:tcPr>
            <w:tcW w:w="3969" w:type="dxa"/>
          </w:tcPr>
          <w:p w14:paraId="7CAFBD61" w14:textId="77777777" w:rsidR="00993CC7" w:rsidRPr="00CB022E" w:rsidRDefault="00993CC7">
            <w:pPr>
              <w:rPr>
                <w:rFonts w:cs="Malgun Gothic"/>
              </w:rPr>
            </w:pPr>
            <w:r w:rsidRPr="00CB022E">
              <w:rPr>
                <w:rFonts w:cs="Malgun Gothic"/>
              </w:rPr>
              <w:t>Panel HW assumptions</w:t>
            </w:r>
          </w:p>
        </w:tc>
        <w:tc>
          <w:tcPr>
            <w:tcW w:w="4815" w:type="dxa"/>
          </w:tcPr>
          <w:p w14:paraId="7D012BB2" w14:textId="77777777" w:rsidR="00993CC7" w:rsidRPr="00CB022E" w:rsidRDefault="00993CC7">
            <w:pPr>
              <w:rPr>
                <w:rFonts w:cs="Malgun Gothic"/>
              </w:rPr>
            </w:pPr>
            <w:r w:rsidRPr="00CB022E">
              <w:rPr>
                <w:rFonts w:cs="Malgun Gothic"/>
              </w:rPr>
              <w:t xml:space="preserve">Same </w:t>
            </w:r>
            <w:proofErr w:type="gramStart"/>
            <w:r w:rsidRPr="00CB022E">
              <w:rPr>
                <w:rFonts w:cs="Malgun Gothic"/>
              </w:rPr>
              <w:t>antenna</w:t>
            </w:r>
            <w:proofErr w:type="gramEnd"/>
            <w:r w:rsidRPr="00CB022E">
              <w:rPr>
                <w:rFonts w:cs="Malgun Gothic"/>
              </w:rPr>
              <w:t xml:space="preserve"> gain</w:t>
            </w:r>
            <w:r>
              <w:rPr>
                <w:rFonts w:cs="Malgun Gothic"/>
              </w:rPr>
              <w:t xml:space="preserve"> Option 2 (Method 2-1)</w:t>
            </w:r>
            <w:r>
              <w:rPr>
                <w:rFonts w:cs="Malgun Gothic"/>
              </w:rPr>
              <w:br/>
              <w:t>Same antenna area Option 3 (Method 3-1)</w:t>
            </w:r>
          </w:p>
        </w:tc>
      </w:tr>
      <w:tr w:rsidR="00993CC7" w:rsidRPr="00277F22" w14:paraId="084A459D" w14:textId="77777777">
        <w:tc>
          <w:tcPr>
            <w:tcW w:w="846" w:type="dxa"/>
            <w:vMerge/>
            <w:vAlign w:val="center"/>
          </w:tcPr>
          <w:p w14:paraId="70933A61" w14:textId="77777777" w:rsidR="00993CC7" w:rsidRPr="00CB022E" w:rsidRDefault="00993CC7">
            <w:pPr>
              <w:rPr>
                <w:rFonts w:cs="Malgun Gothic"/>
              </w:rPr>
            </w:pPr>
          </w:p>
        </w:tc>
        <w:tc>
          <w:tcPr>
            <w:tcW w:w="3969" w:type="dxa"/>
          </w:tcPr>
          <w:p w14:paraId="5B339751" w14:textId="77777777" w:rsidR="00993CC7" w:rsidRPr="00CB022E" w:rsidRDefault="00993CC7">
            <w:pPr>
              <w:rPr>
                <w:rFonts w:cs="Malgun Gothic"/>
              </w:rPr>
            </w:pPr>
            <w:r w:rsidRPr="00CB022E">
              <w:rPr>
                <w:rFonts w:cs="Malgun Gothic"/>
              </w:rPr>
              <w:t xml:space="preserve">Max </w:t>
            </w:r>
            <w:proofErr w:type="spellStart"/>
            <w:r w:rsidRPr="00CB022E">
              <w:rPr>
                <w:rFonts w:cs="Malgun Gothic"/>
              </w:rPr>
              <w:t>gNB</w:t>
            </w:r>
            <w:proofErr w:type="spellEnd"/>
            <w:r w:rsidRPr="00CB022E">
              <w:rPr>
                <w:rFonts w:cs="Malgun Gothic"/>
              </w:rPr>
              <w:t xml:space="preserve"> Tx Power </w:t>
            </w:r>
          </w:p>
        </w:tc>
        <w:tc>
          <w:tcPr>
            <w:tcW w:w="4815" w:type="dxa"/>
          </w:tcPr>
          <w:p w14:paraId="6540F6D5" w14:textId="69F8F5F2" w:rsidR="00993CC7" w:rsidRPr="00CB022E" w:rsidRDefault="00993CC7">
            <w:pPr>
              <w:rPr>
                <w:rFonts w:cs="Malgun Gothic"/>
              </w:rPr>
            </w:pPr>
            <w:r>
              <w:rPr>
                <w:rFonts w:cs="Malgun Gothic"/>
              </w:rPr>
              <w:t>2</w:t>
            </w:r>
            <w:r w:rsidR="007E7160">
              <w:rPr>
                <w:rFonts w:cs="Malgun Gothic"/>
              </w:rPr>
              <w:t>3</w:t>
            </w:r>
            <w:r w:rsidRPr="00CB022E">
              <w:rPr>
                <w:rFonts w:cs="Malgun Gothic"/>
              </w:rPr>
              <w:t xml:space="preserve"> dBm </w:t>
            </w:r>
            <w:r>
              <w:rPr>
                <w:rFonts w:cs="Malgun Gothic"/>
              </w:rPr>
              <w:t>for TDD, Same PSD for SBFD</w:t>
            </w:r>
          </w:p>
        </w:tc>
      </w:tr>
      <w:tr w:rsidR="00993CC7" w:rsidRPr="00277F22" w14:paraId="5E68BDC9" w14:textId="77777777">
        <w:tc>
          <w:tcPr>
            <w:tcW w:w="846" w:type="dxa"/>
            <w:vMerge/>
            <w:vAlign w:val="center"/>
          </w:tcPr>
          <w:p w14:paraId="245D51A8" w14:textId="77777777" w:rsidR="00993CC7" w:rsidRPr="00CB022E" w:rsidRDefault="00993CC7">
            <w:pPr>
              <w:rPr>
                <w:rFonts w:cs="Malgun Gothic"/>
              </w:rPr>
            </w:pPr>
          </w:p>
        </w:tc>
        <w:tc>
          <w:tcPr>
            <w:tcW w:w="3969" w:type="dxa"/>
          </w:tcPr>
          <w:p w14:paraId="2B1267A9" w14:textId="77777777" w:rsidR="00993CC7" w:rsidRPr="00CB022E" w:rsidRDefault="00993CC7">
            <w:pPr>
              <w:rPr>
                <w:rFonts w:cs="Malgun Gothic"/>
              </w:rPr>
            </w:pPr>
            <w:r w:rsidRPr="00CB022E">
              <w:rPr>
                <w:rFonts w:cs="Malgun Gothic"/>
              </w:rPr>
              <w:t>Noise figure</w:t>
            </w:r>
          </w:p>
        </w:tc>
        <w:tc>
          <w:tcPr>
            <w:tcW w:w="4815" w:type="dxa"/>
          </w:tcPr>
          <w:p w14:paraId="7C1F78C3" w14:textId="323E1B39" w:rsidR="00993CC7" w:rsidRPr="00CB022E" w:rsidRDefault="007E7160">
            <w:pPr>
              <w:rPr>
                <w:rFonts w:cs="Malgun Gothic"/>
              </w:rPr>
            </w:pPr>
            <w:r>
              <w:rPr>
                <w:rFonts w:cs="Malgun Gothic"/>
              </w:rPr>
              <w:t>10</w:t>
            </w:r>
            <w:r w:rsidR="00993CC7" w:rsidRPr="00CB022E">
              <w:rPr>
                <w:rFonts w:cs="Malgun Gothic"/>
              </w:rPr>
              <w:t xml:space="preserve"> dB</w:t>
            </w:r>
          </w:p>
        </w:tc>
      </w:tr>
      <w:tr w:rsidR="00993CC7" w:rsidRPr="00277F22" w14:paraId="6E088FFE" w14:textId="77777777">
        <w:trPr>
          <w:trHeight w:val="274"/>
        </w:trPr>
        <w:tc>
          <w:tcPr>
            <w:tcW w:w="846" w:type="dxa"/>
            <w:vMerge/>
            <w:vAlign w:val="center"/>
          </w:tcPr>
          <w:p w14:paraId="7345A60D" w14:textId="77777777" w:rsidR="00993CC7" w:rsidRPr="00CB022E" w:rsidRDefault="00993CC7">
            <w:pPr>
              <w:rPr>
                <w:rFonts w:cs="Malgun Gothic"/>
              </w:rPr>
            </w:pPr>
          </w:p>
        </w:tc>
        <w:tc>
          <w:tcPr>
            <w:tcW w:w="3969" w:type="dxa"/>
          </w:tcPr>
          <w:p w14:paraId="52003F5A" w14:textId="77777777" w:rsidR="00993CC7" w:rsidRPr="00CB022E" w:rsidRDefault="00993CC7">
            <w:pPr>
              <w:rPr>
                <w:rFonts w:cs="Malgun Gothic"/>
              </w:rPr>
            </w:pPr>
            <w:r w:rsidRPr="00CB022E">
              <w:rPr>
                <w:rFonts w:cs="Malgun Gothic"/>
              </w:rPr>
              <w:t>Max modulation</w:t>
            </w:r>
          </w:p>
        </w:tc>
        <w:tc>
          <w:tcPr>
            <w:tcW w:w="4815" w:type="dxa"/>
          </w:tcPr>
          <w:p w14:paraId="6E8B38A2" w14:textId="6D8D3599" w:rsidR="00993CC7" w:rsidRPr="00CB022E" w:rsidRDefault="004D00DA">
            <w:pPr>
              <w:rPr>
                <w:rFonts w:cs="Malgun Gothic"/>
              </w:rPr>
            </w:pPr>
            <w:r>
              <w:rPr>
                <w:rFonts w:cs="Malgun Gothic"/>
              </w:rPr>
              <w:t>64</w:t>
            </w:r>
            <w:r w:rsidR="00993CC7" w:rsidRPr="00CB022E">
              <w:rPr>
                <w:rFonts w:cs="Malgun Gothic"/>
              </w:rPr>
              <w:t xml:space="preserve"> QAM</w:t>
            </w:r>
          </w:p>
        </w:tc>
      </w:tr>
      <w:tr w:rsidR="00512C8A" w:rsidRPr="00277F22" w14:paraId="71F2B373" w14:textId="77777777">
        <w:tc>
          <w:tcPr>
            <w:tcW w:w="846" w:type="dxa"/>
            <w:vMerge w:val="restart"/>
            <w:textDirection w:val="btLr"/>
            <w:vAlign w:val="center"/>
          </w:tcPr>
          <w:p w14:paraId="5988E7E7" w14:textId="77777777" w:rsidR="00512C8A" w:rsidRPr="00CB022E" w:rsidRDefault="00512C8A" w:rsidP="00512C8A">
            <w:pPr>
              <w:ind w:left="113" w:right="113"/>
              <w:jc w:val="center"/>
              <w:rPr>
                <w:rFonts w:cs="Malgun Gothic"/>
              </w:rPr>
            </w:pPr>
            <w:r w:rsidRPr="00CB022E">
              <w:rPr>
                <w:rFonts w:cs="Malgun Gothic"/>
              </w:rPr>
              <w:t>UE</w:t>
            </w:r>
          </w:p>
        </w:tc>
        <w:tc>
          <w:tcPr>
            <w:tcW w:w="3969" w:type="dxa"/>
          </w:tcPr>
          <w:p w14:paraId="743560A8" w14:textId="77777777" w:rsidR="00512C8A" w:rsidRPr="00CB022E" w:rsidRDefault="00512C8A" w:rsidP="00512C8A">
            <w:pPr>
              <w:rPr>
                <w:rFonts w:cs="Malgun Gothic"/>
              </w:rPr>
            </w:pPr>
            <w:r w:rsidRPr="00CB022E">
              <w:rPr>
                <w:rFonts w:cs="Malgun Gothic"/>
              </w:rPr>
              <w:t>UE antenna</w:t>
            </w:r>
            <w:r>
              <w:rPr>
                <w:rFonts w:cs="Malgun Gothic"/>
              </w:rPr>
              <w:t xml:space="preserve"> configuration</w:t>
            </w:r>
          </w:p>
        </w:tc>
        <w:tc>
          <w:tcPr>
            <w:tcW w:w="4815" w:type="dxa"/>
          </w:tcPr>
          <w:p w14:paraId="24A5D403" w14:textId="77777777" w:rsidR="00512C8A" w:rsidRPr="00FE57FA" w:rsidRDefault="00512C8A" w:rsidP="00512C8A">
            <w:pPr>
              <w:rPr>
                <w:rFonts w:cs="Malgun Gothic"/>
              </w:rPr>
            </w:pPr>
            <w:r w:rsidRPr="00FE57FA">
              <w:rPr>
                <w:rFonts w:cs="Malgun Gothic"/>
              </w:rPr>
              <w:t>Tx: (</w:t>
            </w:r>
            <w:proofErr w:type="spellStart"/>
            <w:r w:rsidRPr="00FE57FA">
              <w:rPr>
                <w:rFonts w:cs="Malgun Gothic"/>
              </w:rPr>
              <w:t>M,N,P,Mg,Ng;Mp,Np</w:t>
            </w:r>
            <w:proofErr w:type="spellEnd"/>
            <w:r w:rsidRPr="00FE57FA">
              <w:rPr>
                <w:rFonts w:cs="Malgun Gothic"/>
              </w:rPr>
              <w:t>) = (</w:t>
            </w:r>
            <w:r w:rsidRPr="00C1261B">
              <w:rPr>
                <w:rFonts w:cs="Malgun Gothic"/>
              </w:rPr>
              <w:t>2</w:t>
            </w:r>
            <w:r w:rsidRPr="00FE57FA">
              <w:rPr>
                <w:rFonts w:cs="Malgun Gothic"/>
              </w:rPr>
              <w:t>,</w:t>
            </w:r>
            <w:r>
              <w:rPr>
                <w:rFonts w:cs="Malgun Gothic"/>
              </w:rPr>
              <w:t>4</w:t>
            </w:r>
            <w:r w:rsidRPr="00FE57FA">
              <w:rPr>
                <w:rFonts w:cs="Malgun Gothic"/>
              </w:rPr>
              <w:t>,</w:t>
            </w:r>
            <w:r w:rsidRPr="009D7778">
              <w:rPr>
                <w:rFonts w:cs="Malgun Gothic"/>
              </w:rPr>
              <w:t>1</w:t>
            </w:r>
            <w:r w:rsidRPr="00FE57FA">
              <w:rPr>
                <w:rFonts w:cs="Malgun Gothic"/>
              </w:rPr>
              <w:t>,1,</w:t>
            </w:r>
            <w:r w:rsidRPr="009D7778">
              <w:rPr>
                <w:rFonts w:cs="Malgun Gothic"/>
              </w:rPr>
              <w:t>2</w:t>
            </w:r>
            <w:r w:rsidRPr="00FE57FA">
              <w:rPr>
                <w:rFonts w:cs="Malgun Gothic"/>
              </w:rPr>
              <w:t>;1,1), (</w:t>
            </w:r>
            <w:proofErr w:type="spellStart"/>
            <w:r w:rsidRPr="00FE57FA">
              <w:rPr>
                <w:rFonts w:cs="Malgun Gothic"/>
              </w:rPr>
              <w:t>dH,dV</w:t>
            </w:r>
            <w:proofErr w:type="spellEnd"/>
            <w:r w:rsidRPr="00FE57FA">
              <w:rPr>
                <w:rFonts w:cs="Malgun Gothic"/>
              </w:rPr>
              <w:t>) = (</w:t>
            </w:r>
            <w:r w:rsidRPr="00C1261B">
              <w:rPr>
                <w:rFonts w:cs="Malgun Gothic"/>
              </w:rPr>
              <w:t>0.5</w:t>
            </w:r>
            <w:r w:rsidRPr="00FE57FA">
              <w:rPr>
                <w:rFonts w:cs="Malgun Gothic"/>
              </w:rPr>
              <w:t xml:space="preserve">, </w:t>
            </w:r>
            <w:r w:rsidRPr="00C1261B">
              <w:rPr>
                <w:rFonts w:cs="Malgun Gothic"/>
              </w:rPr>
              <w:t>0.5</w:t>
            </w:r>
            <w:r w:rsidRPr="00FE57FA">
              <w:rPr>
                <w:rFonts w:cs="Malgun Gothic"/>
              </w:rPr>
              <w:t>)λ</w:t>
            </w:r>
          </w:p>
          <w:p w14:paraId="66B2BC67" w14:textId="08C32EFD" w:rsidR="00512C8A" w:rsidRPr="00CB022E" w:rsidRDefault="00512C8A" w:rsidP="00512C8A">
            <w:pPr>
              <w:rPr>
                <w:rFonts w:cs="Malgun Gothic"/>
              </w:rPr>
            </w:pPr>
            <w:r w:rsidRPr="00FE57FA">
              <w:rPr>
                <w:rFonts w:cs="Malgun Gothic"/>
              </w:rPr>
              <w:t>Rx: (</w:t>
            </w:r>
            <w:proofErr w:type="spellStart"/>
            <w:r w:rsidRPr="00FE57FA">
              <w:rPr>
                <w:rFonts w:cs="Malgun Gothic"/>
              </w:rPr>
              <w:t>M,N,P,Mg,Ng;Mp,Np</w:t>
            </w:r>
            <w:proofErr w:type="spellEnd"/>
            <w:r w:rsidRPr="00FE57FA">
              <w:rPr>
                <w:rFonts w:cs="Malgun Gothic"/>
              </w:rPr>
              <w:t>) = (</w:t>
            </w:r>
            <w:r w:rsidRPr="009D7778">
              <w:rPr>
                <w:rFonts w:cs="Malgun Gothic"/>
              </w:rPr>
              <w:t>2</w:t>
            </w:r>
            <w:r w:rsidRPr="00FE57FA">
              <w:rPr>
                <w:rFonts w:cs="Malgun Gothic"/>
              </w:rPr>
              <w:t>,</w:t>
            </w:r>
            <w:r>
              <w:rPr>
                <w:rFonts w:cs="Malgun Gothic"/>
              </w:rPr>
              <w:t>4</w:t>
            </w:r>
            <w:r w:rsidRPr="00FE57FA">
              <w:rPr>
                <w:rFonts w:cs="Malgun Gothic"/>
              </w:rPr>
              <w:t>,2,1,</w:t>
            </w:r>
            <w:r w:rsidRPr="00C1261B">
              <w:rPr>
                <w:rFonts w:cs="Malgun Gothic"/>
              </w:rPr>
              <w:t>2</w:t>
            </w:r>
            <w:r w:rsidRPr="00FE57FA">
              <w:rPr>
                <w:rFonts w:cs="Malgun Gothic"/>
              </w:rPr>
              <w:t>;1,</w:t>
            </w:r>
            <w:r w:rsidRPr="009D7778">
              <w:rPr>
                <w:rFonts w:cs="Malgun Gothic"/>
              </w:rPr>
              <w:t>1</w:t>
            </w:r>
            <w:r w:rsidRPr="00FE57FA">
              <w:rPr>
                <w:rFonts w:cs="Malgun Gothic"/>
              </w:rPr>
              <w:t>), (</w:t>
            </w:r>
            <w:proofErr w:type="spellStart"/>
            <w:r w:rsidRPr="00FE57FA">
              <w:rPr>
                <w:rFonts w:cs="Malgun Gothic"/>
              </w:rPr>
              <w:t>dH,dV</w:t>
            </w:r>
            <w:proofErr w:type="spellEnd"/>
            <w:r w:rsidRPr="00FE57FA">
              <w:rPr>
                <w:rFonts w:cs="Malgun Gothic"/>
              </w:rPr>
              <w:t xml:space="preserve">) = (0.5, </w:t>
            </w:r>
            <w:r w:rsidRPr="00C1261B">
              <w:rPr>
                <w:rFonts w:cs="Malgun Gothic"/>
              </w:rPr>
              <w:t>0.5</w:t>
            </w:r>
            <w:r w:rsidRPr="00FE57FA">
              <w:rPr>
                <w:rFonts w:cs="Malgun Gothic"/>
              </w:rPr>
              <w:t>)λ</w:t>
            </w:r>
            <w:r w:rsidRPr="00FE57FA" w:rsidDel="00F55C58">
              <w:rPr>
                <w:rFonts w:cs="Malgun Gothic"/>
              </w:rPr>
              <w:t xml:space="preserve"> </w:t>
            </w:r>
          </w:p>
        </w:tc>
      </w:tr>
      <w:tr w:rsidR="00512C8A" w:rsidRPr="00277F22" w14:paraId="18272B2E" w14:textId="77777777">
        <w:tc>
          <w:tcPr>
            <w:tcW w:w="846" w:type="dxa"/>
            <w:vMerge/>
            <w:vAlign w:val="center"/>
          </w:tcPr>
          <w:p w14:paraId="06DB4289" w14:textId="77777777" w:rsidR="00512C8A" w:rsidRPr="00CB022E" w:rsidRDefault="00512C8A" w:rsidP="00512C8A">
            <w:pPr>
              <w:rPr>
                <w:rFonts w:cs="Malgun Gothic"/>
              </w:rPr>
            </w:pPr>
          </w:p>
        </w:tc>
        <w:tc>
          <w:tcPr>
            <w:tcW w:w="3969" w:type="dxa"/>
          </w:tcPr>
          <w:p w14:paraId="249429B5" w14:textId="77777777" w:rsidR="00512C8A" w:rsidRPr="00CB022E" w:rsidRDefault="00512C8A" w:rsidP="00512C8A">
            <w:pPr>
              <w:rPr>
                <w:rFonts w:cs="Malgun Gothic"/>
              </w:rPr>
            </w:pPr>
            <w:r w:rsidRPr="00CB022E">
              <w:rPr>
                <w:rFonts w:cs="Malgun Gothic"/>
              </w:rPr>
              <w:t>Antenna model</w:t>
            </w:r>
          </w:p>
        </w:tc>
        <w:tc>
          <w:tcPr>
            <w:tcW w:w="4815" w:type="dxa"/>
          </w:tcPr>
          <w:p w14:paraId="6310D779" w14:textId="4EE76D45" w:rsidR="00512C8A" w:rsidRPr="00CB022E" w:rsidRDefault="00512C8A" w:rsidP="00512C8A">
            <w:pPr>
              <w:rPr>
                <w:rFonts w:cs="Malgun Gothic"/>
              </w:rPr>
            </w:pPr>
            <w:r w:rsidRPr="00FE57FA">
              <w:rPr>
                <w:bCs/>
                <w:iCs/>
              </w:rPr>
              <w:t>Table A.2.1-8 in TR 38.802</w:t>
            </w:r>
          </w:p>
        </w:tc>
      </w:tr>
      <w:tr w:rsidR="00512C8A" w:rsidRPr="00277F22" w14:paraId="7CCED39C" w14:textId="77777777">
        <w:tc>
          <w:tcPr>
            <w:tcW w:w="846" w:type="dxa"/>
            <w:vMerge/>
            <w:vAlign w:val="center"/>
          </w:tcPr>
          <w:p w14:paraId="31B03E9B" w14:textId="77777777" w:rsidR="00512C8A" w:rsidRPr="00CB022E" w:rsidRDefault="00512C8A" w:rsidP="00512C8A">
            <w:pPr>
              <w:rPr>
                <w:rFonts w:cs="Malgun Gothic"/>
              </w:rPr>
            </w:pPr>
          </w:p>
        </w:tc>
        <w:tc>
          <w:tcPr>
            <w:tcW w:w="3969" w:type="dxa"/>
          </w:tcPr>
          <w:p w14:paraId="515E914E" w14:textId="77777777" w:rsidR="00512C8A" w:rsidRPr="00CB022E" w:rsidRDefault="00512C8A" w:rsidP="00512C8A">
            <w:pPr>
              <w:rPr>
                <w:rFonts w:cs="Malgun Gothic"/>
              </w:rPr>
            </w:pPr>
            <w:r w:rsidRPr="00CB022E">
              <w:rPr>
                <w:rFonts w:cs="Malgun Gothic"/>
              </w:rPr>
              <w:t>Antenna element gain</w:t>
            </w:r>
          </w:p>
        </w:tc>
        <w:tc>
          <w:tcPr>
            <w:tcW w:w="4815" w:type="dxa"/>
          </w:tcPr>
          <w:p w14:paraId="33F944BD" w14:textId="077C08DA" w:rsidR="00512C8A" w:rsidRPr="00CB022E" w:rsidRDefault="00512C8A" w:rsidP="00512C8A">
            <w:pPr>
              <w:rPr>
                <w:rFonts w:cs="Malgun Gothic"/>
              </w:rPr>
            </w:pPr>
            <w:r w:rsidRPr="00C1261B">
              <w:rPr>
                <w:rFonts w:cs="Malgun Gothic"/>
              </w:rPr>
              <w:t>5</w:t>
            </w:r>
            <w:r w:rsidRPr="00FE57FA">
              <w:rPr>
                <w:rFonts w:cs="Malgun Gothic"/>
              </w:rPr>
              <w:t xml:space="preserve"> </w:t>
            </w:r>
            <w:proofErr w:type="spellStart"/>
            <w:r w:rsidRPr="00FE57FA">
              <w:rPr>
                <w:rFonts w:cs="Malgun Gothic"/>
              </w:rPr>
              <w:t>dBi</w:t>
            </w:r>
            <w:proofErr w:type="spellEnd"/>
          </w:p>
        </w:tc>
      </w:tr>
      <w:tr w:rsidR="00512C8A" w:rsidRPr="00277F22" w14:paraId="7A0937A9" w14:textId="77777777">
        <w:tc>
          <w:tcPr>
            <w:tcW w:w="846" w:type="dxa"/>
            <w:vMerge/>
            <w:vAlign w:val="center"/>
          </w:tcPr>
          <w:p w14:paraId="2598F66B" w14:textId="77777777" w:rsidR="00512C8A" w:rsidRPr="00CB022E" w:rsidRDefault="00512C8A" w:rsidP="00512C8A">
            <w:pPr>
              <w:rPr>
                <w:rFonts w:cs="Malgun Gothic"/>
              </w:rPr>
            </w:pPr>
          </w:p>
        </w:tc>
        <w:tc>
          <w:tcPr>
            <w:tcW w:w="3969" w:type="dxa"/>
          </w:tcPr>
          <w:p w14:paraId="78322C54" w14:textId="77777777" w:rsidR="00512C8A" w:rsidRPr="00CB022E" w:rsidRDefault="00512C8A" w:rsidP="00512C8A">
            <w:pPr>
              <w:rPr>
                <w:rFonts w:cs="Malgun Gothic"/>
              </w:rPr>
            </w:pPr>
            <w:r w:rsidRPr="00CB022E">
              <w:rPr>
                <w:rFonts w:cs="Malgun Gothic"/>
              </w:rPr>
              <w:t>Max UE TX Power</w:t>
            </w:r>
          </w:p>
        </w:tc>
        <w:tc>
          <w:tcPr>
            <w:tcW w:w="4815" w:type="dxa"/>
          </w:tcPr>
          <w:p w14:paraId="37DB7AF7" w14:textId="20954985" w:rsidR="00512C8A" w:rsidRPr="00CB022E" w:rsidRDefault="00512C8A" w:rsidP="00512C8A">
            <w:pPr>
              <w:rPr>
                <w:rFonts w:cs="Malgun Gothic"/>
              </w:rPr>
            </w:pPr>
            <w:r w:rsidRPr="00CB022E">
              <w:rPr>
                <w:rFonts w:cs="Malgun Gothic"/>
              </w:rPr>
              <w:t>23 dBm</w:t>
            </w:r>
          </w:p>
        </w:tc>
      </w:tr>
      <w:tr w:rsidR="00512C8A" w:rsidRPr="00277F22" w14:paraId="0FC51179" w14:textId="77777777">
        <w:tc>
          <w:tcPr>
            <w:tcW w:w="846" w:type="dxa"/>
            <w:vMerge/>
            <w:vAlign w:val="center"/>
          </w:tcPr>
          <w:p w14:paraId="4EA937BE" w14:textId="77777777" w:rsidR="00512C8A" w:rsidRPr="00CB022E" w:rsidRDefault="00512C8A" w:rsidP="00512C8A">
            <w:pPr>
              <w:rPr>
                <w:rFonts w:cs="Malgun Gothic"/>
              </w:rPr>
            </w:pPr>
          </w:p>
        </w:tc>
        <w:tc>
          <w:tcPr>
            <w:tcW w:w="3969" w:type="dxa"/>
          </w:tcPr>
          <w:p w14:paraId="4CCC5CD9" w14:textId="77777777" w:rsidR="00512C8A" w:rsidRPr="00CB022E" w:rsidRDefault="00512C8A" w:rsidP="00512C8A">
            <w:pPr>
              <w:rPr>
                <w:rFonts w:cs="Malgun Gothic"/>
              </w:rPr>
            </w:pPr>
            <w:r w:rsidRPr="00CB022E">
              <w:rPr>
                <w:rFonts w:cs="Malgun Gothic"/>
              </w:rPr>
              <w:t>UE power control</w:t>
            </w:r>
          </w:p>
        </w:tc>
        <w:tc>
          <w:tcPr>
            <w:tcW w:w="4815" w:type="dxa"/>
          </w:tcPr>
          <w:p w14:paraId="7B097D83" w14:textId="77777777" w:rsidR="00512C8A" w:rsidRDefault="00512C8A" w:rsidP="00512C8A">
            <w:pPr>
              <w:rPr>
                <w:rFonts w:cs="Malgun Gothic"/>
              </w:rPr>
            </w:pPr>
            <w:r w:rsidRPr="00CB022E">
              <w:rPr>
                <w:rFonts w:cs="Malgun Gothic"/>
              </w:rPr>
              <w:t>Sec. 9.1 TR36.942</w:t>
            </w:r>
          </w:p>
          <w:p w14:paraId="079F9288" w14:textId="4E5D5B7C" w:rsidR="00512C8A" w:rsidRPr="00CB022E" w:rsidRDefault="00512C8A" w:rsidP="00512C8A">
            <w:pPr>
              <w:rPr>
                <w:rFonts w:cs="Malgun Gothic"/>
              </w:rPr>
            </w:pPr>
            <w:r w:rsidRPr="004564CA">
              <w:rPr>
                <w:rFonts w:cs="Malgun Gothic"/>
              </w:rPr>
              <w:t>P0= -</w:t>
            </w:r>
            <w:r w:rsidR="00B74DF9">
              <w:rPr>
                <w:rFonts w:cs="Malgun Gothic"/>
              </w:rPr>
              <w:t>6</w:t>
            </w:r>
            <w:r w:rsidRPr="004564CA">
              <w:rPr>
                <w:rFonts w:cs="Malgun Gothic"/>
              </w:rPr>
              <w:t>0 dB</w:t>
            </w:r>
            <w:r w:rsidR="009D34CE">
              <w:rPr>
                <w:rFonts w:cs="Malgun Gothic"/>
              </w:rPr>
              <w:t>m</w:t>
            </w:r>
            <w:r w:rsidRPr="004564CA">
              <w:rPr>
                <w:rFonts w:cs="Malgun Gothic"/>
              </w:rPr>
              <w:t>, alpha = 0.</w:t>
            </w:r>
            <w:r w:rsidR="00B74DF9">
              <w:rPr>
                <w:rFonts w:cs="Malgun Gothic"/>
              </w:rPr>
              <w:t>6</w:t>
            </w:r>
          </w:p>
        </w:tc>
      </w:tr>
      <w:tr w:rsidR="00512C8A" w:rsidRPr="00277F22" w14:paraId="2A78DC28" w14:textId="77777777">
        <w:tc>
          <w:tcPr>
            <w:tcW w:w="846" w:type="dxa"/>
            <w:vMerge/>
            <w:vAlign w:val="center"/>
          </w:tcPr>
          <w:p w14:paraId="163C0CED" w14:textId="77777777" w:rsidR="00512C8A" w:rsidRPr="00CB022E" w:rsidRDefault="00512C8A" w:rsidP="00512C8A">
            <w:pPr>
              <w:rPr>
                <w:rFonts w:cs="Malgun Gothic"/>
              </w:rPr>
            </w:pPr>
          </w:p>
        </w:tc>
        <w:tc>
          <w:tcPr>
            <w:tcW w:w="3969" w:type="dxa"/>
          </w:tcPr>
          <w:p w14:paraId="18C89BE5" w14:textId="77777777" w:rsidR="00512C8A" w:rsidRPr="00CB022E" w:rsidRDefault="00512C8A" w:rsidP="00512C8A">
            <w:pPr>
              <w:rPr>
                <w:rFonts w:cs="Malgun Gothic"/>
              </w:rPr>
            </w:pPr>
            <w:r w:rsidRPr="00CB022E">
              <w:rPr>
                <w:rFonts w:cs="Malgun Gothic"/>
              </w:rPr>
              <w:t>Noise figure</w:t>
            </w:r>
          </w:p>
        </w:tc>
        <w:tc>
          <w:tcPr>
            <w:tcW w:w="4815" w:type="dxa"/>
          </w:tcPr>
          <w:p w14:paraId="631151B8" w14:textId="5B0D6118" w:rsidR="00512C8A" w:rsidRPr="00CB022E" w:rsidRDefault="00512C8A" w:rsidP="00512C8A">
            <w:pPr>
              <w:rPr>
                <w:rFonts w:cs="Malgun Gothic"/>
              </w:rPr>
            </w:pPr>
            <w:r>
              <w:rPr>
                <w:rFonts w:cs="Malgun Gothic"/>
              </w:rPr>
              <w:t>10</w:t>
            </w:r>
            <w:r w:rsidRPr="00CB022E">
              <w:rPr>
                <w:rFonts w:cs="Malgun Gothic"/>
              </w:rPr>
              <w:t xml:space="preserve"> dB</w:t>
            </w:r>
          </w:p>
        </w:tc>
      </w:tr>
      <w:tr w:rsidR="00512C8A" w:rsidRPr="00277F22" w14:paraId="3CB4F290" w14:textId="77777777">
        <w:tc>
          <w:tcPr>
            <w:tcW w:w="846" w:type="dxa"/>
            <w:vMerge/>
            <w:vAlign w:val="center"/>
          </w:tcPr>
          <w:p w14:paraId="79A2BBFA" w14:textId="77777777" w:rsidR="00512C8A" w:rsidRPr="00CB022E" w:rsidRDefault="00512C8A" w:rsidP="00512C8A">
            <w:pPr>
              <w:rPr>
                <w:rFonts w:cs="Malgun Gothic"/>
              </w:rPr>
            </w:pPr>
          </w:p>
        </w:tc>
        <w:tc>
          <w:tcPr>
            <w:tcW w:w="3969" w:type="dxa"/>
          </w:tcPr>
          <w:p w14:paraId="731250AA" w14:textId="77777777" w:rsidR="00512C8A" w:rsidRPr="00CB022E" w:rsidRDefault="00512C8A" w:rsidP="00512C8A">
            <w:pPr>
              <w:rPr>
                <w:rFonts w:cs="Malgun Gothic"/>
              </w:rPr>
            </w:pPr>
            <w:r w:rsidRPr="00CB022E">
              <w:rPr>
                <w:rFonts w:cs="Malgun Gothic"/>
              </w:rPr>
              <w:t>Max modulation</w:t>
            </w:r>
          </w:p>
        </w:tc>
        <w:tc>
          <w:tcPr>
            <w:tcW w:w="4815" w:type="dxa"/>
          </w:tcPr>
          <w:p w14:paraId="20AD8ADD" w14:textId="5B28B5F7" w:rsidR="00512C8A" w:rsidRPr="00CB022E" w:rsidRDefault="00512C8A" w:rsidP="00512C8A">
            <w:pPr>
              <w:rPr>
                <w:rFonts w:cs="Malgun Gothic"/>
              </w:rPr>
            </w:pPr>
            <w:r>
              <w:rPr>
                <w:rFonts w:cs="Malgun Gothic"/>
              </w:rPr>
              <w:t>64</w:t>
            </w:r>
            <w:r w:rsidRPr="00CB022E">
              <w:rPr>
                <w:rFonts w:cs="Malgun Gothic"/>
              </w:rPr>
              <w:t xml:space="preserve"> QAM</w:t>
            </w:r>
          </w:p>
        </w:tc>
      </w:tr>
      <w:tr w:rsidR="00993CC7" w:rsidRPr="00277F22" w14:paraId="1F0AA608" w14:textId="77777777">
        <w:tc>
          <w:tcPr>
            <w:tcW w:w="846" w:type="dxa"/>
            <w:vMerge w:val="restart"/>
            <w:textDirection w:val="btLr"/>
            <w:vAlign w:val="center"/>
          </w:tcPr>
          <w:p w14:paraId="04CA5396" w14:textId="77777777" w:rsidR="00993CC7" w:rsidRPr="00332511" w:rsidRDefault="00993CC7">
            <w:pPr>
              <w:ind w:left="113" w:right="113"/>
              <w:jc w:val="center"/>
              <w:rPr>
                <w:rFonts w:cs="Malgun Gothic"/>
              </w:rPr>
            </w:pPr>
            <w:r w:rsidRPr="00332511">
              <w:rPr>
                <w:rFonts w:cs="Malgun Gothic"/>
              </w:rPr>
              <w:t>Traffic</w:t>
            </w:r>
          </w:p>
        </w:tc>
        <w:tc>
          <w:tcPr>
            <w:tcW w:w="3969" w:type="dxa"/>
          </w:tcPr>
          <w:p w14:paraId="60F549BA" w14:textId="77777777" w:rsidR="00993CC7" w:rsidRPr="00CB022E" w:rsidRDefault="00993CC7">
            <w:pPr>
              <w:rPr>
                <w:rFonts w:cs="Malgun Gothic"/>
              </w:rPr>
            </w:pPr>
            <w:r w:rsidRPr="00B820A2">
              <w:rPr>
                <w:rFonts w:cs="Malgun Gothic"/>
                <w:lang w:val="en-GB"/>
              </w:rPr>
              <w:t>DL/UL FTP packet size</w:t>
            </w:r>
          </w:p>
        </w:tc>
        <w:tc>
          <w:tcPr>
            <w:tcW w:w="4815" w:type="dxa"/>
          </w:tcPr>
          <w:p w14:paraId="3D1A532A" w14:textId="77777777" w:rsidR="00993CC7" w:rsidRDefault="00993CC7">
            <w:pPr>
              <w:rPr>
                <w:rFonts w:cs="Malgun Gothic"/>
                <w:lang w:val="en-GB"/>
              </w:rPr>
            </w:pPr>
            <w:r>
              <w:rPr>
                <w:rFonts w:cs="Malgun Gothic"/>
                <w:lang w:val="en-GB"/>
              </w:rPr>
              <w:t xml:space="preserve">Big files: </w:t>
            </w:r>
            <w:r w:rsidRPr="00FD465A">
              <w:rPr>
                <w:rFonts w:cs="Malgun Gothic"/>
                <w:lang w:val="en-GB"/>
              </w:rPr>
              <w:t>0.5Mbyte for DL and 0.125 Mbytes for UL</w:t>
            </w:r>
          </w:p>
          <w:p w14:paraId="35F54FFE" w14:textId="77777777" w:rsidR="00993CC7" w:rsidRDefault="00993CC7">
            <w:pPr>
              <w:rPr>
                <w:rFonts w:cs="Malgun Gothic"/>
              </w:rPr>
            </w:pPr>
            <w:r>
              <w:rPr>
                <w:rFonts w:cs="Malgun Gothic"/>
                <w:lang w:val="en-GB"/>
              </w:rPr>
              <w:t xml:space="preserve">Small files: </w:t>
            </w:r>
            <w:r w:rsidRPr="00111432">
              <w:rPr>
                <w:rFonts w:cs="Malgun Gothic"/>
                <w:lang w:val="en-GB"/>
              </w:rPr>
              <w:t>4Kbytes for DL and 1Kbyte for UL</w:t>
            </w:r>
          </w:p>
        </w:tc>
      </w:tr>
      <w:tr w:rsidR="00993CC7" w:rsidRPr="00277F22" w14:paraId="3C195B49" w14:textId="77777777">
        <w:tc>
          <w:tcPr>
            <w:tcW w:w="846" w:type="dxa"/>
            <w:vMerge/>
            <w:textDirection w:val="btLr"/>
            <w:vAlign w:val="center"/>
          </w:tcPr>
          <w:p w14:paraId="769043D0" w14:textId="77777777" w:rsidR="00993CC7" w:rsidRPr="00CB022E" w:rsidRDefault="00993CC7">
            <w:pPr>
              <w:ind w:left="113" w:right="113"/>
              <w:jc w:val="center"/>
              <w:rPr>
                <w:rFonts w:cs="Malgun Gothic"/>
              </w:rPr>
            </w:pPr>
          </w:p>
        </w:tc>
        <w:tc>
          <w:tcPr>
            <w:tcW w:w="3969" w:type="dxa"/>
          </w:tcPr>
          <w:p w14:paraId="17868AA3" w14:textId="77777777" w:rsidR="00993CC7" w:rsidRPr="00CB022E" w:rsidRDefault="00993CC7">
            <w:pPr>
              <w:rPr>
                <w:rFonts w:cs="Malgun Gothic"/>
              </w:rPr>
            </w:pPr>
            <w:r w:rsidRPr="00CB022E">
              <w:rPr>
                <w:rFonts w:cs="Malgun Gothic"/>
              </w:rPr>
              <w:t>Traffic split</w:t>
            </w:r>
          </w:p>
        </w:tc>
        <w:tc>
          <w:tcPr>
            <w:tcW w:w="4815" w:type="dxa"/>
          </w:tcPr>
          <w:p w14:paraId="1F813D4C" w14:textId="77777777" w:rsidR="00993CC7" w:rsidRPr="00CB022E" w:rsidRDefault="00993CC7">
            <w:pPr>
              <w:rPr>
                <w:rFonts w:cs="Malgun Gothic"/>
              </w:rPr>
            </w:pPr>
            <w:r>
              <w:rPr>
                <w:rFonts w:cs="Malgun Gothic"/>
              </w:rPr>
              <w:t>To reach target utilizations</w:t>
            </w:r>
          </w:p>
        </w:tc>
      </w:tr>
      <w:tr w:rsidR="00993CC7" w:rsidRPr="00277F22" w14:paraId="5D8BDD9A" w14:textId="77777777">
        <w:tc>
          <w:tcPr>
            <w:tcW w:w="846" w:type="dxa"/>
            <w:vMerge/>
          </w:tcPr>
          <w:p w14:paraId="33CFCEB8" w14:textId="77777777" w:rsidR="00993CC7" w:rsidRPr="00CB022E" w:rsidRDefault="00993CC7">
            <w:pPr>
              <w:rPr>
                <w:rFonts w:cs="Malgun Gothic"/>
              </w:rPr>
            </w:pPr>
          </w:p>
        </w:tc>
        <w:tc>
          <w:tcPr>
            <w:tcW w:w="3969" w:type="dxa"/>
          </w:tcPr>
          <w:p w14:paraId="463A4275" w14:textId="77777777" w:rsidR="00993CC7" w:rsidRPr="00CB022E" w:rsidRDefault="00993CC7">
            <w:pPr>
              <w:rPr>
                <w:rFonts w:cs="Malgun Gothic"/>
              </w:rPr>
            </w:pPr>
            <w:r w:rsidRPr="00CB022E">
              <w:rPr>
                <w:rFonts w:cs="Malgun Gothic"/>
              </w:rPr>
              <w:t>Target Resource utilization</w:t>
            </w:r>
          </w:p>
        </w:tc>
        <w:tc>
          <w:tcPr>
            <w:tcW w:w="4815" w:type="dxa"/>
          </w:tcPr>
          <w:p w14:paraId="441465A2" w14:textId="77777777" w:rsidR="00993CC7" w:rsidRPr="00CB022E" w:rsidRDefault="00993CC7">
            <w:pPr>
              <w:rPr>
                <w:rFonts w:cs="Malgun Gothic"/>
              </w:rPr>
            </w:pPr>
            <w:r w:rsidRPr="00F50BC3">
              <w:rPr>
                <w:rFonts w:cs="Malgun Gothic"/>
              </w:rPr>
              <w:t>&lt;10%, 20-40%, &gt;50%</w:t>
            </w:r>
          </w:p>
        </w:tc>
      </w:tr>
      <w:tr w:rsidR="00993CC7" w:rsidRPr="00277F22" w14:paraId="055E7AE0" w14:textId="77777777">
        <w:tc>
          <w:tcPr>
            <w:tcW w:w="846" w:type="dxa"/>
            <w:vMerge w:val="restart"/>
            <w:textDirection w:val="btLr"/>
            <w:vAlign w:val="center"/>
          </w:tcPr>
          <w:p w14:paraId="59C15069" w14:textId="77777777" w:rsidR="00993CC7" w:rsidRPr="00CB022E" w:rsidRDefault="00993CC7">
            <w:pPr>
              <w:ind w:left="113" w:right="113"/>
              <w:jc w:val="center"/>
              <w:rPr>
                <w:rFonts w:cs="Malgun Gothic"/>
              </w:rPr>
            </w:pPr>
            <w:r w:rsidRPr="00CB022E">
              <w:rPr>
                <w:rFonts w:cs="Malgun Gothic"/>
              </w:rPr>
              <w:t>Intra-network</w:t>
            </w:r>
          </w:p>
        </w:tc>
        <w:tc>
          <w:tcPr>
            <w:tcW w:w="3969" w:type="dxa"/>
          </w:tcPr>
          <w:p w14:paraId="6836A276" w14:textId="77777777" w:rsidR="00993CC7" w:rsidRPr="00CB022E" w:rsidRDefault="00993CC7">
            <w:pPr>
              <w:rPr>
                <w:rFonts w:cs="Malgun Gothic"/>
              </w:rPr>
            </w:pPr>
            <w:r>
              <w:rPr>
                <w:rFonts w:cs="Malgun Gothic"/>
              </w:rPr>
              <w:t>Spatial</w:t>
            </w:r>
            <w:r w:rsidRPr="00CB022E">
              <w:rPr>
                <w:rFonts w:cs="Malgun Gothic"/>
              </w:rPr>
              <w:t xml:space="preserve"> isolation for self-interference</w:t>
            </w:r>
            <w:r>
              <w:rPr>
                <w:rFonts w:cs="Malgun Gothic"/>
              </w:rPr>
              <w:t xml:space="preserve"> (Tx panel </w:t>
            </w:r>
            <w:r w:rsidRPr="00FF2005">
              <w:rPr>
                <w:rFonts w:ascii="Wingdings" w:eastAsia="Wingdings" w:hAnsi="Wingdings" w:cs="Wingdings"/>
              </w:rPr>
              <w:sym w:font="Wingdings" w:char="F0E0"/>
            </w:r>
            <w:r>
              <w:rPr>
                <w:rFonts w:cs="Malgun Gothic"/>
              </w:rPr>
              <w:t xml:space="preserve"> Rx port)</w:t>
            </w:r>
          </w:p>
        </w:tc>
        <w:tc>
          <w:tcPr>
            <w:tcW w:w="4815" w:type="dxa"/>
          </w:tcPr>
          <w:p w14:paraId="13036C4D" w14:textId="018188B8" w:rsidR="00993CC7" w:rsidRPr="00CB022E" w:rsidRDefault="00CA76FC">
            <w:pPr>
              <w:rPr>
                <w:rFonts w:cs="Malgun Gothic"/>
              </w:rPr>
            </w:pPr>
            <w:r>
              <w:rPr>
                <w:rFonts w:cs="Malgun Gothic"/>
              </w:rPr>
              <w:t>8</w:t>
            </w:r>
            <w:r w:rsidR="00993CC7">
              <w:rPr>
                <w:rFonts w:cs="Malgun Gothic"/>
              </w:rPr>
              <w:t>5</w:t>
            </w:r>
            <w:r w:rsidR="00993CC7" w:rsidRPr="00CB022E">
              <w:rPr>
                <w:rFonts w:cs="Malgun Gothic"/>
              </w:rPr>
              <w:t xml:space="preserve"> dB</w:t>
            </w:r>
            <w:r w:rsidR="00993CC7">
              <w:rPr>
                <w:rFonts w:cs="Malgun Gothic"/>
              </w:rPr>
              <w:t xml:space="preserve"> including 5 dB Tx beam nulling with 3</w:t>
            </w:r>
            <w:r w:rsidR="00B379B0">
              <w:rPr>
                <w:rFonts w:cs="Malgun Gothic"/>
              </w:rPr>
              <w:t xml:space="preserve"> </w:t>
            </w:r>
            <w:r w:rsidR="00993CC7">
              <w:rPr>
                <w:rFonts w:cs="Malgun Gothic"/>
              </w:rPr>
              <w:t>dB DL loss</w:t>
            </w:r>
          </w:p>
        </w:tc>
      </w:tr>
      <w:tr w:rsidR="00993CC7" w:rsidRPr="00277F22" w14:paraId="3322B699" w14:textId="77777777">
        <w:tc>
          <w:tcPr>
            <w:tcW w:w="846" w:type="dxa"/>
            <w:vMerge/>
            <w:vAlign w:val="center"/>
          </w:tcPr>
          <w:p w14:paraId="149C9FFF" w14:textId="77777777" w:rsidR="00993CC7" w:rsidRPr="00CB022E" w:rsidRDefault="00993CC7">
            <w:pPr>
              <w:rPr>
                <w:rFonts w:cs="Malgun Gothic"/>
              </w:rPr>
            </w:pPr>
          </w:p>
        </w:tc>
        <w:tc>
          <w:tcPr>
            <w:tcW w:w="3969" w:type="dxa"/>
          </w:tcPr>
          <w:p w14:paraId="57B2AB17" w14:textId="77777777" w:rsidR="00993CC7" w:rsidRPr="00CB022E" w:rsidRDefault="00993CC7">
            <w:pPr>
              <w:rPr>
                <w:rFonts w:cs="Malgun Gothic"/>
              </w:rPr>
            </w:pPr>
            <w:r>
              <w:rPr>
                <w:rFonts w:cs="Malgun Gothic"/>
              </w:rPr>
              <w:t xml:space="preserve">Inter-sector Isolation </w:t>
            </w:r>
            <w:r w:rsidRPr="00CB022E">
              <w:rPr>
                <w:rFonts w:cs="Malgun Gothic"/>
              </w:rPr>
              <w:t>(sector&lt;-&gt;sector)</w:t>
            </w:r>
            <w:r>
              <w:rPr>
                <w:rFonts w:cs="Malgun Gothic"/>
              </w:rPr>
              <w:t xml:space="preserve"> Tx panel </w:t>
            </w:r>
            <w:r w:rsidRPr="00FF2005">
              <w:rPr>
                <w:rFonts w:ascii="Wingdings" w:eastAsia="Wingdings" w:hAnsi="Wingdings" w:cs="Wingdings"/>
              </w:rPr>
              <w:sym w:font="Wingdings" w:char="F0E0"/>
            </w:r>
            <w:r>
              <w:rPr>
                <w:rFonts w:cs="Malgun Gothic"/>
              </w:rPr>
              <w:t xml:space="preserve"> Rx port</w:t>
            </w:r>
          </w:p>
        </w:tc>
        <w:tc>
          <w:tcPr>
            <w:tcW w:w="4815" w:type="dxa"/>
          </w:tcPr>
          <w:p w14:paraId="7C5A66B2" w14:textId="77777777" w:rsidR="00993CC7" w:rsidRPr="00CB022E" w:rsidRDefault="00993CC7">
            <w:pPr>
              <w:rPr>
                <w:rFonts w:cs="Malgun Gothic"/>
              </w:rPr>
            </w:pPr>
            <w:r>
              <w:rPr>
                <w:rStyle w:val="CommentReference"/>
                <w:sz w:val="20"/>
                <w:szCs w:val="20"/>
              </w:rPr>
              <w:t>N/A</w:t>
            </w:r>
          </w:p>
        </w:tc>
      </w:tr>
      <w:tr w:rsidR="00993CC7" w:rsidRPr="00277F22" w14:paraId="0066DC51" w14:textId="77777777">
        <w:tc>
          <w:tcPr>
            <w:tcW w:w="846" w:type="dxa"/>
            <w:vMerge/>
            <w:vAlign w:val="center"/>
          </w:tcPr>
          <w:p w14:paraId="55C3CFD7" w14:textId="77777777" w:rsidR="00993CC7" w:rsidRPr="00CB022E" w:rsidRDefault="00993CC7">
            <w:pPr>
              <w:rPr>
                <w:rFonts w:cs="Malgun Gothic"/>
              </w:rPr>
            </w:pPr>
          </w:p>
        </w:tc>
        <w:tc>
          <w:tcPr>
            <w:tcW w:w="3969" w:type="dxa"/>
          </w:tcPr>
          <w:p w14:paraId="54095727" w14:textId="77777777" w:rsidR="00993CC7" w:rsidRPr="00CB022E" w:rsidRDefault="00993CC7">
            <w:pPr>
              <w:rPr>
                <w:rFonts w:cs="Malgun Gothic"/>
              </w:rPr>
            </w:pPr>
            <w:r w:rsidRPr="00CB022E">
              <w:rPr>
                <w:rFonts w:cs="Malgun Gothic"/>
              </w:rPr>
              <w:t>Digital cancellation</w:t>
            </w:r>
          </w:p>
        </w:tc>
        <w:tc>
          <w:tcPr>
            <w:tcW w:w="4815" w:type="dxa"/>
          </w:tcPr>
          <w:p w14:paraId="05614A2A" w14:textId="7B9F9594" w:rsidR="00993CC7" w:rsidRPr="00CB022E" w:rsidRDefault="00993CC7">
            <w:pPr>
              <w:rPr>
                <w:rFonts w:cs="Malgun Gothic"/>
              </w:rPr>
            </w:pPr>
            <w:r>
              <w:rPr>
                <w:rFonts w:cs="Malgun Gothic"/>
              </w:rPr>
              <w:t>0</w:t>
            </w:r>
            <w:r w:rsidRPr="00CB022E">
              <w:rPr>
                <w:rFonts w:cs="Malgun Gothic"/>
              </w:rPr>
              <w:t xml:space="preserve"> dB</w:t>
            </w:r>
          </w:p>
        </w:tc>
      </w:tr>
      <w:tr w:rsidR="00993CC7" w:rsidRPr="00277F22" w14:paraId="69532699" w14:textId="77777777">
        <w:tc>
          <w:tcPr>
            <w:tcW w:w="846" w:type="dxa"/>
            <w:vMerge/>
            <w:vAlign w:val="center"/>
          </w:tcPr>
          <w:p w14:paraId="051EC59A" w14:textId="77777777" w:rsidR="00993CC7" w:rsidRPr="00CB022E" w:rsidRDefault="00993CC7">
            <w:pPr>
              <w:rPr>
                <w:rFonts w:cs="Malgun Gothic"/>
              </w:rPr>
            </w:pPr>
          </w:p>
        </w:tc>
        <w:tc>
          <w:tcPr>
            <w:tcW w:w="3969" w:type="dxa"/>
          </w:tcPr>
          <w:p w14:paraId="088F64F0" w14:textId="77777777" w:rsidR="00993CC7" w:rsidRPr="00BA17A3" w:rsidRDefault="00993CC7">
            <w:pPr>
              <w:rPr>
                <w:rFonts w:cs="Malgun Gothic"/>
                <w:lang w:val="es-ES"/>
              </w:rPr>
            </w:pPr>
            <w:r w:rsidRPr="00BA17A3">
              <w:rPr>
                <w:rFonts w:cs="Malgun Gothic"/>
                <w:lang w:val="es-ES"/>
              </w:rPr>
              <w:t xml:space="preserve">UE-UE “ACIR” SBFD </w:t>
            </w:r>
            <w:proofErr w:type="spellStart"/>
            <w:r w:rsidRPr="00BA17A3">
              <w:rPr>
                <w:rFonts w:cs="Malgun Gothic"/>
                <w:lang w:val="es-ES"/>
              </w:rPr>
              <w:t>operator</w:t>
            </w:r>
            <w:proofErr w:type="spellEnd"/>
          </w:p>
        </w:tc>
        <w:tc>
          <w:tcPr>
            <w:tcW w:w="4815" w:type="dxa"/>
          </w:tcPr>
          <w:p w14:paraId="002011AF" w14:textId="62AA3C12" w:rsidR="00993CC7" w:rsidRPr="00CB022E" w:rsidRDefault="00B03D98">
            <w:pPr>
              <w:rPr>
                <w:rFonts w:cs="Malgun Gothic"/>
              </w:rPr>
            </w:pPr>
            <w:r>
              <w:rPr>
                <w:rFonts w:cs="Malgun Gothic"/>
              </w:rPr>
              <w:t>1</w:t>
            </w:r>
            <w:r w:rsidR="00AB69C1">
              <w:rPr>
                <w:rFonts w:cs="Malgun Gothic"/>
              </w:rPr>
              <w:t>4</w:t>
            </w:r>
            <w:r w:rsidR="00993CC7" w:rsidRPr="00CB022E">
              <w:rPr>
                <w:rFonts w:cs="Malgun Gothic"/>
              </w:rPr>
              <w:t xml:space="preserve"> dB</w:t>
            </w:r>
            <w:r w:rsidR="00993CC7">
              <w:rPr>
                <w:rFonts w:cs="Malgun Gothic"/>
              </w:rPr>
              <w:t xml:space="preserve"> (ACS=</w:t>
            </w:r>
            <w:r w:rsidR="00713C22">
              <w:rPr>
                <w:rFonts w:cs="Malgun Gothic"/>
              </w:rPr>
              <w:t>2</w:t>
            </w:r>
            <w:r w:rsidR="00993CC7">
              <w:rPr>
                <w:rFonts w:cs="Malgun Gothic"/>
              </w:rPr>
              <w:t>3dB, ACLR=</w:t>
            </w:r>
            <w:r>
              <w:rPr>
                <w:rFonts w:cs="Malgun Gothic"/>
              </w:rPr>
              <w:t>15</w:t>
            </w:r>
            <w:r w:rsidR="00993CC7">
              <w:rPr>
                <w:rFonts w:cs="Malgun Gothic"/>
              </w:rPr>
              <w:t>dB based on IBE model)</w:t>
            </w:r>
          </w:p>
        </w:tc>
      </w:tr>
      <w:tr w:rsidR="00993CC7" w:rsidRPr="00277F22" w14:paraId="60B0EEAE" w14:textId="77777777">
        <w:tc>
          <w:tcPr>
            <w:tcW w:w="846" w:type="dxa"/>
            <w:vMerge/>
            <w:vAlign w:val="center"/>
          </w:tcPr>
          <w:p w14:paraId="35FCB0BC" w14:textId="77777777" w:rsidR="00993CC7" w:rsidRPr="00CB022E" w:rsidRDefault="00993CC7">
            <w:pPr>
              <w:rPr>
                <w:rFonts w:cs="Malgun Gothic"/>
              </w:rPr>
            </w:pPr>
          </w:p>
        </w:tc>
        <w:tc>
          <w:tcPr>
            <w:tcW w:w="3969" w:type="dxa"/>
          </w:tcPr>
          <w:p w14:paraId="3A14F11E" w14:textId="77777777" w:rsidR="00993CC7" w:rsidRPr="00CB022E" w:rsidRDefault="00993CC7">
            <w:pPr>
              <w:rPr>
                <w:rFonts w:cs="Malgun Gothic"/>
              </w:rPr>
            </w:pPr>
            <w:proofErr w:type="spellStart"/>
            <w:r w:rsidRPr="00CB022E">
              <w:rPr>
                <w:rFonts w:cs="Malgun Gothic"/>
              </w:rPr>
              <w:t>gNB-gNB</w:t>
            </w:r>
            <w:proofErr w:type="spellEnd"/>
            <w:r w:rsidRPr="00CB022E">
              <w:rPr>
                <w:rFonts w:cs="Malgun Gothic"/>
              </w:rPr>
              <w:t xml:space="preserve"> </w:t>
            </w:r>
            <w:r>
              <w:rPr>
                <w:rFonts w:cs="Malgun Gothic"/>
              </w:rPr>
              <w:t xml:space="preserve">“ACIR” </w:t>
            </w:r>
            <w:r w:rsidRPr="00CB022E">
              <w:rPr>
                <w:rFonts w:cs="Malgun Gothic"/>
              </w:rPr>
              <w:t>SBFD operator</w:t>
            </w:r>
          </w:p>
        </w:tc>
        <w:tc>
          <w:tcPr>
            <w:tcW w:w="4815" w:type="dxa"/>
          </w:tcPr>
          <w:p w14:paraId="5072D70D" w14:textId="2ECF1998" w:rsidR="00993CC7" w:rsidRPr="00CB022E" w:rsidRDefault="0005765B">
            <w:pPr>
              <w:rPr>
                <w:rFonts w:cs="Malgun Gothic"/>
              </w:rPr>
            </w:pPr>
            <w:r>
              <w:rPr>
                <w:rFonts w:cs="Malgun Gothic"/>
              </w:rPr>
              <w:t>2</w:t>
            </w:r>
            <w:r w:rsidRPr="00CB022E">
              <w:rPr>
                <w:rFonts w:cs="Malgun Gothic"/>
              </w:rPr>
              <w:t>2 dB</w:t>
            </w:r>
            <w:r>
              <w:rPr>
                <w:rFonts w:cs="Malgun Gothic"/>
              </w:rPr>
              <w:t xml:space="preserve"> (ACLR</w:t>
            </w:r>
            <w:r w:rsidR="001B11A8">
              <w:rPr>
                <w:rFonts w:cs="Malgun Gothic"/>
              </w:rPr>
              <w:t>=</w:t>
            </w:r>
            <w:r>
              <w:rPr>
                <w:rFonts w:cs="Malgun Gothic"/>
              </w:rPr>
              <w:t>28dB, ACS</w:t>
            </w:r>
            <w:r w:rsidR="001B11A8">
              <w:rPr>
                <w:rFonts w:cs="Malgun Gothic"/>
              </w:rPr>
              <w:t>=</w:t>
            </w:r>
            <w:r>
              <w:rPr>
                <w:rFonts w:cs="Malgun Gothic"/>
              </w:rPr>
              <w:t>23.5 dB)</w:t>
            </w:r>
          </w:p>
        </w:tc>
      </w:tr>
      <w:tr w:rsidR="00674142" w:rsidRPr="00277F22" w14:paraId="6D9C3750" w14:textId="77777777">
        <w:tc>
          <w:tcPr>
            <w:tcW w:w="846" w:type="dxa"/>
            <w:vMerge w:val="restart"/>
            <w:textDirection w:val="btLr"/>
            <w:vAlign w:val="center"/>
          </w:tcPr>
          <w:p w14:paraId="7EC164B2" w14:textId="77777777" w:rsidR="00674142" w:rsidRPr="00CB022E" w:rsidRDefault="00674142" w:rsidP="00674142">
            <w:pPr>
              <w:ind w:left="113" w:right="113"/>
              <w:jc w:val="center"/>
              <w:rPr>
                <w:rFonts w:cs="Malgun Gothic"/>
              </w:rPr>
            </w:pPr>
            <w:r w:rsidRPr="00CB022E">
              <w:rPr>
                <w:rFonts w:cs="Malgun Gothic"/>
              </w:rPr>
              <w:t>Inter-network</w:t>
            </w:r>
          </w:p>
        </w:tc>
        <w:tc>
          <w:tcPr>
            <w:tcW w:w="3969" w:type="dxa"/>
          </w:tcPr>
          <w:p w14:paraId="5C40F88C" w14:textId="77777777" w:rsidR="00674142" w:rsidRPr="00CB022E" w:rsidRDefault="00674142" w:rsidP="00674142">
            <w:pPr>
              <w:rPr>
                <w:rFonts w:cs="Malgun Gothic"/>
              </w:rPr>
            </w:pPr>
            <w:r w:rsidRPr="00CB022E">
              <w:rPr>
                <w:rFonts w:cs="Malgun Gothic"/>
              </w:rPr>
              <w:t xml:space="preserve">BS-BS </w:t>
            </w:r>
            <w:r>
              <w:rPr>
                <w:rFonts w:cs="Malgun Gothic"/>
              </w:rPr>
              <w:t xml:space="preserve">ACIR </w:t>
            </w:r>
            <w:r w:rsidRPr="00CB022E">
              <w:rPr>
                <w:rFonts w:cs="Malgun Gothic"/>
              </w:rPr>
              <w:t>(adjacent channels)</w:t>
            </w:r>
          </w:p>
        </w:tc>
        <w:tc>
          <w:tcPr>
            <w:tcW w:w="4815" w:type="dxa"/>
          </w:tcPr>
          <w:p w14:paraId="438C04AD" w14:textId="37A629F0" w:rsidR="00674142" w:rsidRPr="00CB022E" w:rsidRDefault="00674142" w:rsidP="00674142">
            <w:pPr>
              <w:rPr>
                <w:rFonts w:cs="Malgun Gothic"/>
              </w:rPr>
            </w:pPr>
            <w:r>
              <w:rPr>
                <w:rFonts w:cs="Malgun Gothic"/>
              </w:rPr>
              <w:t>N/A</w:t>
            </w:r>
          </w:p>
        </w:tc>
      </w:tr>
      <w:tr w:rsidR="00674142" w:rsidRPr="00277F22" w14:paraId="6A7D96AB" w14:textId="77777777">
        <w:tc>
          <w:tcPr>
            <w:tcW w:w="846" w:type="dxa"/>
            <w:vMerge/>
            <w:vAlign w:val="center"/>
          </w:tcPr>
          <w:p w14:paraId="1D02E96E" w14:textId="77777777" w:rsidR="00674142" w:rsidRPr="00CB022E" w:rsidRDefault="00674142" w:rsidP="00674142">
            <w:pPr>
              <w:rPr>
                <w:rFonts w:cs="Malgun Gothic"/>
              </w:rPr>
            </w:pPr>
          </w:p>
        </w:tc>
        <w:tc>
          <w:tcPr>
            <w:tcW w:w="3969" w:type="dxa"/>
          </w:tcPr>
          <w:p w14:paraId="13C1F40F" w14:textId="77777777" w:rsidR="00674142" w:rsidRPr="00CB022E" w:rsidRDefault="00674142" w:rsidP="00674142">
            <w:pPr>
              <w:rPr>
                <w:rFonts w:cs="Malgun Gothic"/>
              </w:rPr>
            </w:pPr>
            <w:r w:rsidRPr="00CB022E">
              <w:rPr>
                <w:rFonts w:cs="Malgun Gothic"/>
              </w:rPr>
              <w:t xml:space="preserve">UE-UE </w:t>
            </w:r>
            <w:r>
              <w:rPr>
                <w:rFonts w:cs="Malgun Gothic"/>
              </w:rPr>
              <w:t xml:space="preserve">ACIR </w:t>
            </w:r>
            <w:r w:rsidRPr="00CB022E">
              <w:rPr>
                <w:rFonts w:cs="Malgun Gothic"/>
              </w:rPr>
              <w:t>(adjacent channels)</w:t>
            </w:r>
          </w:p>
        </w:tc>
        <w:tc>
          <w:tcPr>
            <w:tcW w:w="4815" w:type="dxa"/>
          </w:tcPr>
          <w:p w14:paraId="12BCA7C9" w14:textId="1FB3C2D8" w:rsidR="00674142" w:rsidRPr="00CB022E" w:rsidRDefault="00674142" w:rsidP="00674142">
            <w:pPr>
              <w:rPr>
                <w:rFonts w:cs="Malgun Gothic"/>
              </w:rPr>
            </w:pPr>
            <w:r>
              <w:rPr>
                <w:rFonts w:cs="Malgun Gothic"/>
              </w:rPr>
              <w:t>N/A</w:t>
            </w:r>
          </w:p>
        </w:tc>
      </w:tr>
      <w:tr w:rsidR="00674142" w:rsidRPr="00277F22" w14:paraId="18C36850" w14:textId="77777777">
        <w:tc>
          <w:tcPr>
            <w:tcW w:w="846" w:type="dxa"/>
            <w:vMerge/>
            <w:vAlign w:val="center"/>
          </w:tcPr>
          <w:p w14:paraId="6F0A175A" w14:textId="77777777" w:rsidR="00674142" w:rsidRPr="00CB022E" w:rsidRDefault="00674142" w:rsidP="00674142">
            <w:pPr>
              <w:rPr>
                <w:rFonts w:cs="Malgun Gothic"/>
              </w:rPr>
            </w:pPr>
          </w:p>
        </w:tc>
        <w:tc>
          <w:tcPr>
            <w:tcW w:w="3969" w:type="dxa"/>
          </w:tcPr>
          <w:p w14:paraId="712ED3D9" w14:textId="77777777" w:rsidR="00674142" w:rsidRPr="00CB022E" w:rsidRDefault="00674142" w:rsidP="00674142">
            <w:pPr>
              <w:rPr>
                <w:rFonts w:cs="Malgun Gothic"/>
              </w:rPr>
            </w:pPr>
            <w:r w:rsidRPr="00CB022E">
              <w:rPr>
                <w:rFonts w:cs="Malgun Gothic"/>
              </w:rPr>
              <w:t xml:space="preserve">BS-UE </w:t>
            </w:r>
            <w:r>
              <w:rPr>
                <w:rFonts w:cs="Malgun Gothic"/>
              </w:rPr>
              <w:t xml:space="preserve">ACIR </w:t>
            </w:r>
            <w:r w:rsidRPr="00CB022E">
              <w:rPr>
                <w:rFonts w:cs="Malgun Gothic"/>
              </w:rPr>
              <w:t>(adjacent channels)</w:t>
            </w:r>
          </w:p>
        </w:tc>
        <w:tc>
          <w:tcPr>
            <w:tcW w:w="4815" w:type="dxa"/>
          </w:tcPr>
          <w:p w14:paraId="2C822B49" w14:textId="65DD236D" w:rsidR="00674142" w:rsidRPr="00CB022E" w:rsidRDefault="00674142" w:rsidP="00674142">
            <w:pPr>
              <w:rPr>
                <w:rFonts w:cs="Malgun Gothic"/>
              </w:rPr>
            </w:pPr>
            <w:r>
              <w:rPr>
                <w:rFonts w:cs="Malgun Gothic"/>
              </w:rPr>
              <w:t>N/A</w:t>
            </w:r>
          </w:p>
        </w:tc>
      </w:tr>
      <w:tr w:rsidR="00674142" w:rsidRPr="00277F22" w14:paraId="13F58FCB" w14:textId="77777777">
        <w:tc>
          <w:tcPr>
            <w:tcW w:w="846" w:type="dxa"/>
            <w:vMerge/>
            <w:vAlign w:val="center"/>
          </w:tcPr>
          <w:p w14:paraId="1B8581E8" w14:textId="77777777" w:rsidR="00674142" w:rsidRPr="00CB022E" w:rsidRDefault="00674142" w:rsidP="00674142">
            <w:pPr>
              <w:rPr>
                <w:rFonts w:cs="Malgun Gothic"/>
              </w:rPr>
            </w:pPr>
          </w:p>
        </w:tc>
        <w:tc>
          <w:tcPr>
            <w:tcW w:w="3969" w:type="dxa"/>
          </w:tcPr>
          <w:p w14:paraId="6BD567A3" w14:textId="77777777" w:rsidR="00674142" w:rsidRPr="00CB022E" w:rsidRDefault="00674142" w:rsidP="00674142">
            <w:pPr>
              <w:rPr>
                <w:rFonts w:cs="Malgun Gothic"/>
              </w:rPr>
            </w:pPr>
            <w:r w:rsidRPr="00CB022E">
              <w:rPr>
                <w:rFonts w:cs="Malgun Gothic"/>
              </w:rPr>
              <w:t xml:space="preserve">UE-BS </w:t>
            </w:r>
            <w:r>
              <w:rPr>
                <w:rFonts w:cs="Malgun Gothic"/>
              </w:rPr>
              <w:t xml:space="preserve">ACIR </w:t>
            </w:r>
            <w:r w:rsidRPr="00CB022E">
              <w:rPr>
                <w:rFonts w:cs="Malgun Gothic"/>
              </w:rPr>
              <w:t>(adjacent channels)</w:t>
            </w:r>
          </w:p>
        </w:tc>
        <w:tc>
          <w:tcPr>
            <w:tcW w:w="4815" w:type="dxa"/>
          </w:tcPr>
          <w:p w14:paraId="74F5C78E" w14:textId="57B9EF80" w:rsidR="00674142" w:rsidRPr="00CB022E" w:rsidRDefault="00674142" w:rsidP="00674142">
            <w:pPr>
              <w:rPr>
                <w:rFonts w:cs="Malgun Gothic"/>
              </w:rPr>
            </w:pPr>
            <w:r>
              <w:rPr>
                <w:rFonts w:cs="Malgun Gothic"/>
              </w:rPr>
              <w:t>N/A</w:t>
            </w:r>
          </w:p>
        </w:tc>
      </w:tr>
      <w:tr w:rsidR="00993CC7" w:rsidRPr="00277F22" w14:paraId="624B150E" w14:textId="77777777">
        <w:tc>
          <w:tcPr>
            <w:tcW w:w="846" w:type="dxa"/>
            <w:vMerge/>
            <w:vAlign w:val="center"/>
          </w:tcPr>
          <w:p w14:paraId="4E9A264D" w14:textId="77777777" w:rsidR="00993CC7" w:rsidRPr="00CB022E" w:rsidRDefault="00993CC7">
            <w:pPr>
              <w:rPr>
                <w:rFonts w:cs="Malgun Gothic"/>
              </w:rPr>
            </w:pPr>
          </w:p>
        </w:tc>
        <w:tc>
          <w:tcPr>
            <w:tcW w:w="3969" w:type="dxa"/>
          </w:tcPr>
          <w:p w14:paraId="0ABC43B9" w14:textId="77777777" w:rsidR="00993CC7" w:rsidRPr="00CB022E" w:rsidRDefault="00993CC7">
            <w:pPr>
              <w:rPr>
                <w:rFonts w:cs="Malgun Gothic"/>
              </w:rPr>
            </w:pPr>
            <w:r w:rsidRPr="00CB022E">
              <w:rPr>
                <w:rFonts w:cs="Malgun Gothic"/>
              </w:rPr>
              <w:t xml:space="preserve">Co-sited isolation </w:t>
            </w:r>
          </w:p>
        </w:tc>
        <w:tc>
          <w:tcPr>
            <w:tcW w:w="4815" w:type="dxa"/>
          </w:tcPr>
          <w:p w14:paraId="737ECB53" w14:textId="77777777" w:rsidR="00993CC7" w:rsidRPr="00CB022E" w:rsidRDefault="00993CC7">
            <w:pPr>
              <w:rPr>
                <w:rFonts w:cs="Malgun Gothic"/>
                <w:highlight w:val="yellow"/>
              </w:rPr>
            </w:pPr>
            <w:r>
              <w:rPr>
                <w:rFonts w:cs="Malgun Gothic"/>
              </w:rPr>
              <w:t>N/A</w:t>
            </w:r>
          </w:p>
        </w:tc>
      </w:tr>
      <w:tr w:rsidR="00993CC7" w:rsidRPr="00277F22" w14:paraId="2A220A4B" w14:textId="77777777">
        <w:tc>
          <w:tcPr>
            <w:tcW w:w="846" w:type="dxa"/>
            <w:vMerge w:val="restart"/>
            <w:textDirection w:val="btLr"/>
            <w:vAlign w:val="center"/>
          </w:tcPr>
          <w:p w14:paraId="7573951F" w14:textId="77777777" w:rsidR="00993CC7" w:rsidRPr="00CB022E" w:rsidRDefault="00993CC7">
            <w:pPr>
              <w:ind w:left="113" w:right="113"/>
              <w:jc w:val="center"/>
              <w:rPr>
                <w:rFonts w:cs="Malgun Gothic"/>
              </w:rPr>
            </w:pPr>
            <w:r>
              <w:rPr>
                <w:rFonts w:cs="Malgun Gothic"/>
              </w:rPr>
              <w:t>Piecewise linear blocking model (RAN4 model)</w:t>
            </w:r>
          </w:p>
        </w:tc>
        <w:tc>
          <w:tcPr>
            <w:tcW w:w="3969" w:type="dxa"/>
          </w:tcPr>
          <w:p w14:paraId="6E2CBAB3" w14:textId="77777777" w:rsidR="00993CC7" w:rsidRPr="00CB022E" w:rsidRDefault="00993CC7">
            <w:pPr>
              <w:rPr>
                <w:rFonts w:cs="Malgun Gothic"/>
              </w:rPr>
            </w:pPr>
            <w:r w:rsidRPr="00350B81">
              <w:rPr>
                <w:rFonts w:cs="Malgun Gothic"/>
              </w:rPr>
              <w:t>Total input average power threshold 1 (P1) </w:t>
            </w:r>
          </w:p>
        </w:tc>
        <w:tc>
          <w:tcPr>
            <w:tcW w:w="4815" w:type="dxa"/>
          </w:tcPr>
          <w:p w14:paraId="4503495B" w14:textId="04C37AD7" w:rsidR="00993CC7" w:rsidRDefault="00993CC7">
            <w:pPr>
              <w:rPr>
                <w:rFonts w:cs="Malgun Gothic"/>
              </w:rPr>
            </w:pPr>
            <w:r w:rsidRPr="00350B81">
              <w:rPr>
                <w:rFonts w:cs="Malgun Gothic"/>
              </w:rPr>
              <w:t>-</w:t>
            </w:r>
            <w:r w:rsidR="001520BE">
              <w:rPr>
                <w:rFonts w:cs="Malgun Gothic"/>
              </w:rPr>
              <w:t>58</w:t>
            </w:r>
            <w:r w:rsidRPr="00350B81">
              <w:rPr>
                <w:rFonts w:cs="Malgun Gothic"/>
              </w:rPr>
              <w:t xml:space="preserve"> dBm </w:t>
            </w:r>
          </w:p>
        </w:tc>
      </w:tr>
      <w:tr w:rsidR="00993CC7" w:rsidRPr="00277F22" w14:paraId="5AFC7EAB" w14:textId="77777777">
        <w:tc>
          <w:tcPr>
            <w:tcW w:w="846" w:type="dxa"/>
            <w:vMerge/>
            <w:vAlign w:val="center"/>
          </w:tcPr>
          <w:p w14:paraId="76F197BD" w14:textId="77777777" w:rsidR="00993CC7" w:rsidRDefault="00993CC7">
            <w:pPr>
              <w:rPr>
                <w:rFonts w:cs="Malgun Gothic"/>
              </w:rPr>
            </w:pPr>
          </w:p>
        </w:tc>
        <w:tc>
          <w:tcPr>
            <w:tcW w:w="3969" w:type="dxa"/>
          </w:tcPr>
          <w:p w14:paraId="2D572C37" w14:textId="77777777" w:rsidR="00993CC7" w:rsidRPr="001F2E80" w:rsidRDefault="00993CC7">
            <w:pPr>
              <w:rPr>
                <w:rFonts w:cs="Malgun Gothic"/>
              </w:rPr>
            </w:pPr>
            <w:r w:rsidRPr="00350B81">
              <w:rPr>
                <w:rFonts w:cs="Malgun Gothic"/>
              </w:rPr>
              <w:t>Total input average power threshold 2 (P2) </w:t>
            </w:r>
          </w:p>
        </w:tc>
        <w:tc>
          <w:tcPr>
            <w:tcW w:w="4815" w:type="dxa"/>
          </w:tcPr>
          <w:p w14:paraId="04480BE2" w14:textId="77777777" w:rsidR="00993CC7" w:rsidRDefault="00993CC7">
            <w:pPr>
              <w:rPr>
                <w:rFonts w:cs="Malgun Gothic"/>
              </w:rPr>
            </w:pPr>
            <w:r>
              <w:rPr>
                <w:rFonts w:cs="Malgun Gothic"/>
              </w:rPr>
              <w:t>N/A</w:t>
            </w:r>
            <w:r w:rsidRPr="00350B81">
              <w:rPr>
                <w:rFonts w:cs="Malgun Gothic"/>
              </w:rPr>
              <w:t> </w:t>
            </w:r>
          </w:p>
        </w:tc>
      </w:tr>
      <w:tr w:rsidR="00993CC7" w:rsidRPr="00277F22" w14:paraId="1308D257" w14:textId="77777777">
        <w:tc>
          <w:tcPr>
            <w:tcW w:w="846" w:type="dxa"/>
            <w:vMerge/>
            <w:vAlign w:val="center"/>
          </w:tcPr>
          <w:p w14:paraId="23944E59" w14:textId="77777777" w:rsidR="00993CC7" w:rsidRDefault="00993CC7">
            <w:pPr>
              <w:rPr>
                <w:rFonts w:cs="Malgun Gothic"/>
              </w:rPr>
            </w:pPr>
          </w:p>
        </w:tc>
        <w:tc>
          <w:tcPr>
            <w:tcW w:w="3969" w:type="dxa"/>
          </w:tcPr>
          <w:p w14:paraId="0B8E7936" w14:textId="77777777" w:rsidR="00993CC7" w:rsidRPr="001F2E80" w:rsidRDefault="00993CC7">
            <w:pPr>
              <w:rPr>
                <w:rFonts w:cs="Malgun Gothic"/>
              </w:rPr>
            </w:pPr>
            <w:r w:rsidRPr="00350B81">
              <w:rPr>
                <w:rFonts w:cs="Malgun Gothic"/>
              </w:rPr>
              <w:t>Sensitivity degradation slope 1 (k1) </w:t>
            </w:r>
          </w:p>
        </w:tc>
        <w:tc>
          <w:tcPr>
            <w:tcW w:w="4815" w:type="dxa"/>
          </w:tcPr>
          <w:p w14:paraId="73CCCE07" w14:textId="77777777" w:rsidR="00993CC7" w:rsidRDefault="00993CC7">
            <w:pPr>
              <w:rPr>
                <w:rFonts w:cs="Malgun Gothic"/>
              </w:rPr>
            </w:pPr>
            <w:r w:rsidRPr="00350B81">
              <w:rPr>
                <w:rFonts w:cs="Malgun Gothic"/>
              </w:rPr>
              <w:t>0.</w:t>
            </w:r>
            <w:r>
              <w:rPr>
                <w:rFonts w:cs="Malgun Gothic"/>
              </w:rPr>
              <w:t>5</w:t>
            </w:r>
            <w:r w:rsidRPr="00350B81">
              <w:rPr>
                <w:rFonts w:cs="Malgun Gothic"/>
              </w:rPr>
              <w:t xml:space="preserve"> dB/dBm </w:t>
            </w:r>
          </w:p>
        </w:tc>
      </w:tr>
      <w:tr w:rsidR="00993CC7" w:rsidRPr="00277F22" w14:paraId="319807D3" w14:textId="77777777">
        <w:tc>
          <w:tcPr>
            <w:tcW w:w="846" w:type="dxa"/>
            <w:vMerge/>
            <w:vAlign w:val="center"/>
          </w:tcPr>
          <w:p w14:paraId="547A0761" w14:textId="77777777" w:rsidR="00993CC7" w:rsidRDefault="00993CC7">
            <w:pPr>
              <w:rPr>
                <w:rFonts w:cs="Malgun Gothic"/>
              </w:rPr>
            </w:pPr>
          </w:p>
        </w:tc>
        <w:tc>
          <w:tcPr>
            <w:tcW w:w="3969" w:type="dxa"/>
          </w:tcPr>
          <w:p w14:paraId="687A01C8" w14:textId="77777777" w:rsidR="00993CC7" w:rsidRPr="001F2E80" w:rsidRDefault="00993CC7">
            <w:pPr>
              <w:rPr>
                <w:rFonts w:cs="Malgun Gothic"/>
              </w:rPr>
            </w:pPr>
            <w:r w:rsidRPr="00350B81">
              <w:rPr>
                <w:rFonts w:cs="Malgun Gothic"/>
              </w:rPr>
              <w:t xml:space="preserve"> Sensitivity degradation slope 2 (k2) </w:t>
            </w:r>
          </w:p>
        </w:tc>
        <w:tc>
          <w:tcPr>
            <w:tcW w:w="4815" w:type="dxa"/>
          </w:tcPr>
          <w:p w14:paraId="2BA344ED" w14:textId="62F6E64B" w:rsidR="00993CC7" w:rsidRDefault="00993CC7">
            <w:pPr>
              <w:rPr>
                <w:rFonts w:cs="Malgun Gothic"/>
              </w:rPr>
            </w:pPr>
            <w:r>
              <w:rPr>
                <w:rFonts w:cs="Malgun Gothic"/>
              </w:rPr>
              <w:t>N/A</w:t>
            </w:r>
          </w:p>
        </w:tc>
      </w:tr>
      <w:tr w:rsidR="00993CC7" w:rsidRPr="00277F22" w14:paraId="03E0F0E6" w14:textId="77777777">
        <w:tc>
          <w:tcPr>
            <w:tcW w:w="846" w:type="dxa"/>
            <w:vMerge/>
            <w:vAlign w:val="center"/>
          </w:tcPr>
          <w:p w14:paraId="3070E752" w14:textId="77777777" w:rsidR="00993CC7" w:rsidRDefault="00993CC7">
            <w:pPr>
              <w:rPr>
                <w:rFonts w:cs="Malgun Gothic"/>
              </w:rPr>
            </w:pPr>
          </w:p>
        </w:tc>
        <w:tc>
          <w:tcPr>
            <w:tcW w:w="3969" w:type="dxa"/>
          </w:tcPr>
          <w:p w14:paraId="7666FB12" w14:textId="77777777" w:rsidR="00993CC7" w:rsidRPr="001F2E80" w:rsidRDefault="00993CC7">
            <w:pPr>
              <w:rPr>
                <w:rFonts w:cs="Malgun Gothic"/>
              </w:rPr>
            </w:pPr>
            <w:r w:rsidRPr="00350B81">
              <w:rPr>
                <w:rFonts w:cs="Malgun Gothic"/>
              </w:rPr>
              <w:t>Total input average power blocking limit (P3)</w:t>
            </w:r>
          </w:p>
        </w:tc>
        <w:tc>
          <w:tcPr>
            <w:tcW w:w="4815" w:type="dxa"/>
          </w:tcPr>
          <w:p w14:paraId="67BAC9E9" w14:textId="3672CD77" w:rsidR="00993CC7" w:rsidRDefault="00993CC7">
            <w:pPr>
              <w:rPr>
                <w:rFonts w:cs="Malgun Gothic"/>
              </w:rPr>
            </w:pPr>
            <w:r w:rsidRPr="00350B81">
              <w:rPr>
                <w:rFonts w:cs="Malgun Gothic"/>
              </w:rPr>
              <w:t>-</w:t>
            </w:r>
            <w:r w:rsidR="00EA05D1">
              <w:rPr>
                <w:rFonts w:cs="Malgun Gothic"/>
              </w:rPr>
              <w:t>40</w:t>
            </w:r>
            <w:r w:rsidRPr="00350B81">
              <w:rPr>
                <w:rFonts w:cs="Malgun Gothic"/>
              </w:rPr>
              <w:t xml:space="preserve"> dBm</w:t>
            </w:r>
          </w:p>
        </w:tc>
      </w:tr>
      <w:tr w:rsidR="00993CC7" w:rsidRPr="00277F22" w14:paraId="67E43506" w14:textId="77777777">
        <w:tc>
          <w:tcPr>
            <w:tcW w:w="846" w:type="dxa"/>
            <w:vMerge w:val="restart"/>
            <w:textDirection w:val="btLr"/>
            <w:vAlign w:val="center"/>
          </w:tcPr>
          <w:p w14:paraId="678667B1" w14:textId="77777777" w:rsidR="00993CC7" w:rsidRDefault="00993CC7">
            <w:pPr>
              <w:jc w:val="center"/>
              <w:rPr>
                <w:rFonts w:cs="Malgun Gothic"/>
              </w:rPr>
            </w:pPr>
            <w:r w:rsidRPr="00332511">
              <w:rPr>
                <w:rFonts w:cs="Malgun Gothic"/>
              </w:rPr>
              <w:t>Latency related assumptions</w:t>
            </w:r>
          </w:p>
        </w:tc>
        <w:tc>
          <w:tcPr>
            <w:tcW w:w="3969" w:type="dxa"/>
          </w:tcPr>
          <w:p w14:paraId="2A44DDB9" w14:textId="77777777" w:rsidR="00993CC7" w:rsidRPr="00350B81" w:rsidRDefault="00993CC7">
            <w:pPr>
              <w:rPr>
                <w:rFonts w:cs="Malgun Gothic"/>
              </w:rPr>
            </w:pPr>
            <w:r w:rsidRPr="00CB022E">
              <w:rPr>
                <w:rFonts w:cs="Malgun Gothic"/>
              </w:rPr>
              <w:t>DL transmission preparation time (BS)</w:t>
            </w:r>
          </w:p>
        </w:tc>
        <w:tc>
          <w:tcPr>
            <w:tcW w:w="4815" w:type="dxa"/>
          </w:tcPr>
          <w:p w14:paraId="2EFAD5AE" w14:textId="77777777" w:rsidR="00993CC7" w:rsidRPr="00350B81" w:rsidRDefault="00993CC7">
            <w:pPr>
              <w:rPr>
                <w:rFonts w:cs="Malgun Gothic"/>
              </w:rPr>
            </w:pPr>
            <w:r w:rsidRPr="00CB022E">
              <w:rPr>
                <w:rFonts w:cs="Malgun Gothic"/>
              </w:rPr>
              <w:t>1 slot</w:t>
            </w:r>
          </w:p>
        </w:tc>
      </w:tr>
      <w:tr w:rsidR="00993CC7" w:rsidRPr="00277F22" w14:paraId="27664512" w14:textId="77777777">
        <w:tc>
          <w:tcPr>
            <w:tcW w:w="846" w:type="dxa"/>
            <w:vMerge/>
            <w:textDirection w:val="tbRl"/>
            <w:vAlign w:val="center"/>
          </w:tcPr>
          <w:p w14:paraId="38D30597" w14:textId="77777777" w:rsidR="00993CC7" w:rsidRPr="00332511" w:rsidRDefault="00993CC7">
            <w:pPr>
              <w:rPr>
                <w:rFonts w:cs="Malgun Gothic"/>
              </w:rPr>
            </w:pPr>
          </w:p>
        </w:tc>
        <w:tc>
          <w:tcPr>
            <w:tcW w:w="3969" w:type="dxa"/>
          </w:tcPr>
          <w:p w14:paraId="128A469A" w14:textId="77777777" w:rsidR="00993CC7" w:rsidRPr="00CB022E" w:rsidRDefault="00993CC7">
            <w:pPr>
              <w:rPr>
                <w:rFonts w:cs="Malgun Gothic"/>
              </w:rPr>
            </w:pPr>
            <w:r w:rsidRPr="00CB022E">
              <w:rPr>
                <w:rFonts w:cs="Malgun Gothic"/>
              </w:rPr>
              <w:t>DL decoding latency (UE)</w:t>
            </w:r>
          </w:p>
        </w:tc>
        <w:tc>
          <w:tcPr>
            <w:tcW w:w="4815" w:type="dxa"/>
          </w:tcPr>
          <w:p w14:paraId="5DC34621" w14:textId="77777777" w:rsidR="00993CC7" w:rsidRPr="00CB022E" w:rsidRDefault="00993CC7">
            <w:pPr>
              <w:rPr>
                <w:rFonts w:cs="Malgun Gothic"/>
              </w:rPr>
            </w:pPr>
            <w:r w:rsidRPr="00CB022E">
              <w:rPr>
                <w:rFonts w:cs="Malgun Gothic"/>
              </w:rPr>
              <w:t>1 slot</w:t>
            </w:r>
          </w:p>
        </w:tc>
      </w:tr>
      <w:tr w:rsidR="00993CC7" w:rsidRPr="00277F22" w14:paraId="52CC0220" w14:textId="77777777">
        <w:tc>
          <w:tcPr>
            <w:tcW w:w="846" w:type="dxa"/>
            <w:vMerge/>
            <w:textDirection w:val="tbRl"/>
            <w:vAlign w:val="center"/>
          </w:tcPr>
          <w:p w14:paraId="1974784B" w14:textId="77777777" w:rsidR="00993CC7" w:rsidRPr="00332511" w:rsidRDefault="00993CC7">
            <w:pPr>
              <w:rPr>
                <w:rFonts w:cs="Malgun Gothic"/>
              </w:rPr>
            </w:pPr>
          </w:p>
        </w:tc>
        <w:tc>
          <w:tcPr>
            <w:tcW w:w="3969" w:type="dxa"/>
          </w:tcPr>
          <w:p w14:paraId="243783EE" w14:textId="77777777" w:rsidR="00993CC7" w:rsidRPr="00CB022E" w:rsidRDefault="00993CC7">
            <w:pPr>
              <w:rPr>
                <w:rFonts w:cs="Malgun Gothic"/>
              </w:rPr>
            </w:pPr>
            <w:r w:rsidRPr="00CB022E">
              <w:rPr>
                <w:rFonts w:cs="Malgun Gothic"/>
              </w:rPr>
              <w:t>UL transmission preparation time (UE)</w:t>
            </w:r>
          </w:p>
        </w:tc>
        <w:tc>
          <w:tcPr>
            <w:tcW w:w="4815" w:type="dxa"/>
          </w:tcPr>
          <w:p w14:paraId="00CCFB29" w14:textId="77777777" w:rsidR="00993CC7" w:rsidRPr="00CB022E" w:rsidRDefault="00993CC7">
            <w:pPr>
              <w:rPr>
                <w:rFonts w:cs="Malgun Gothic"/>
              </w:rPr>
            </w:pPr>
            <w:r w:rsidRPr="00CB022E">
              <w:rPr>
                <w:rFonts w:cs="Malgun Gothic"/>
              </w:rPr>
              <w:t>1 slot</w:t>
            </w:r>
          </w:p>
        </w:tc>
      </w:tr>
      <w:tr w:rsidR="00993CC7" w:rsidRPr="00277F22" w14:paraId="6B57F1B2" w14:textId="77777777">
        <w:tc>
          <w:tcPr>
            <w:tcW w:w="846" w:type="dxa"/>
            <w:vMerge/>
            <w:textDirection w:val="tbRl"/>
            <w:vAlign w:val="center"/>
          </w:tcPr>
          <w:p w14:paraId="777A623C" w14:textId="77777777" w:rsidR="00993CC7" w:rsidRPr="00332511" w:rsidRDefault="00993CC7">
            <w:pPr>
              <w:rPr>
                <w:rFonts w:cs="Malgun Gothic"/>
              </w:rPr>
            </w:pPr>
          </w:p>
        </w:tc>
        <w:tc>
          <w:tcPr>
            <w:tcW w:w="3969" w:type="dxa"/>
          </w:tcPr>
          <w:p w14:paraId="2D179095" w14:textId="77777777" w:rsidR="00993CC7" w:rsidRPr="00CB022E" w:rsidRDefault="00993CC7">
            <w:pPr>
              <w:rPr>
                <w:rFonts w:cs="Malgun Gothic"/>
              </w:rPr>
            </w:pPr>
            <w:r w:rsidRPr="00CB022E">
              <w:rPr>
                <w:rFonts w:cs="Malgun Gothic"/>
              </w:rPr>
              <w:t>UL decoding latency (BS)</w:t>
            </w:r>
          </w:p>
        </w:tc>
        <w:tc>
          <w:tcPr>
            <w:tcW w:w="4815" w:type="dxa"/>
          </w:tcPr>
          <w:p w14:paraId="7C127679" w14:textId="77777777" w:rsidR="00993CC7" w:rsidRPr="00CB022E" w:rsidRDefault="00993CC7">
            <w:pPr>
              <w:rPr>
                <w:rFonts w:cs="Malgun Gothic"/>
              </w:rPr>
            </w:pPr>
            <w:r w:rsidRPr="00CB022E">
              <w:rPr>
                <w:rFonts w:cs="Malgun Gothic"/>
              </w:rPr>
              <w:t>1 slot</w:t>
            </w:r>
          </w:p>
        </w:tc>
      </w:tr>
      <w:tr w:rsidR="00993CC7" w:rsidRPr="00277F22" w14:paraId="12799B41" w14:textId="77777777">
        <w:tc>
          <w:tcPr>
            <w:tcW w:w="846" w:type="dxa"/>
            <w:vMerge/>
            <w:textDirection w:val="tbRl"/>
            <w:vAlign w:val="center"/>
          </w:tcPr>
          <w:p w14:paraId="27E02FAE" w14:textId="77777777" w:rsidR="00993CC7" w:rsidRPr="00332511" w:rsidRDefault="00993CC7">
            <w:pPr>
              <w:rPr>
                <w:rFonts w:cs="Malgun Gothic"/>
              </w:rPr>
            </w:pPr>
          </w:p>
        </w:tc>
        <w:tc>
          <w:tcPr>
            <w:tcW w:w="3969" w:type="dxa"/>
          </w:tcPr>
          <w:p w14:paraId="5E91DCFB" w14:textId="77777777" w:rsidR="00993CC7" w:rsidRPr="00CB022E" w:rsidRDefault="00993CC7">
            <w:pPr>
              <w:rPr>
                <w:rFonts w:cs="Malgun Gothic"/>
              </w:rPr>
            </w:pPr>
            <w:r w:rsidRPr="00CB022E">
              <w:rPr>
                <w:rFonts w:cs="Malgun Gothic"/>
              </w:rPr>
              <w:t>Scheduling Request (SR) transmission opportunity</w:t>
            </w:r>
          </w:p>
        </w:tc>
        <w:tc>
          <w:tcPr>
            <w:tcW w:w="4815" w:type="dxa"/>
          </w:tcPr>
          <w:p w14:paraId="1CD780EC" w14:textId="77777777" w:rsidR="00993CC7" w:rsidRPr="00CB022E" w:rsidRDefault="00993CC7">
            <w:pPr>
              <w:rPr>
                <w:rFonts w:cs="Malgun Gothic"/>
              </w:rPr>
            </w:pPr>
            <w:r w:rsidRPr="00CB022E">
              <w:rPr>
                <w:rFonts w:cs="Malgun Gothic"/>
              </w:rPr>
              <w:t>Available in every UL or SBFD slot</w:t>
            </w:r>
          </w:p>
        </w:tc>
      </w:tr>
      <w:tr w:rsidR="00993CC7" w:rsidRPr="00277F22" w14:paraId="68F1513A" w14:textId="77777777">
        <w:tc>
          <w:tcPr>
            <w:tcW w:w="846" w:type="dxa"/>
            <w:vMerge/>
            <w:textDirection w:val="tbRl"/>
            <w:vAlign w:val="center"/>
          </w:tcPr>
          <w:p w14:paraId="5E45C4F5" w14:textId="77777777" w:rsidR="00993CC7" w:rsidRPr="00332511" w:rsidRDefault="00993CC7">
            <w:pPr>
              <w:rPr>
                <w:rFonts w:cs="Malgun Gothic"/>
              </w:rPr>
            </w:pPr>
          </w:p>
        </w:tc>
        <w:tc>
          <w:tcPr>
            <w:tcW w:w="3969" w:type="dxa"/>
          </w:tcPr>
          <w:p w14:paraId="35A1DB9F" w14:textId="77777777" w:rsidR="00993CC7" w:rsidRPr="00CB022E" w:rsidRDefault="00993CC7">
            <w:pPr>
              <w:rPr>
                <w:rFonts w:cs="Malgun Gothic"/>
              </w:rPr>
            </w:pPr>
            <w:r w:rsidRPr="00CB022E">
              <w:rPr>
                <w:rFonts w:cs="Malgun Gothic"/>
              </w:rPr>
              <w:t>DCI transmission opportunity</w:t>
            </w:r>
          </w:p>
        </w:tc>
        <w:tc>
          <w:tcPr>
            <w:tcW w:w="4815" w:type="dxa"/>
          </w:tcPr>
          <w:p w14:paraId="1D733CD4" w14:textId="77777777" w:rsidR="00993CC7" w:rsidRPr="00CB022E" w:rsidRDefault="00993CC7">
            <w:pPr>
              <w:rPr>
                <w:rFonts w:cs="Malgun Gothic"/>
              </w:rPr>
            </w:pPr>
            <w:r w:rsidRPr="00CB022E">
              <w:rPr>
                <w:rFonts w:cs="Malgun Gothic"/>
              </w:rPr>
              <w:t>Available in every DL or SBFD slot</w:t>
            </w:r>
          </w:p>
        </w:tc>
      </w:tr>
    </w:tbl>
    <w:p w14:paraId="07BB2231" w14:textId="77777777" w:rsidR="00A25681" w:rsidRPr="00BF6D6B" w:rsidRDefault="00A25681" w:rsidP="00993CC7"/>
    <w:p w14:paraId="7FCB8689" w14:textId="34AB9A77" w:rsidR="002E0A0C" w:rsidRDefault="00E073E2" w:rsidP="002E0A0C">
      <w:pPr>
        <w:pStyle w:val="Heading2"/>
      </w:pPr>
      <w:bookmarkStart w:id="656" w:name="_Toc142671342"/>
      <w:r>
        <w:rPr>
          <w:rFonts w:eastAsiaTheme="minorHAnsi"/>
        </w:rPr>
        <w:t>B</w:t>
      </w:r>
      <w:r w:rsidR="00A25681">
        <w:rPr>
          <w:rFonts w:eastAsiaTheme="minorHAnsi"/>
        </w:rPr>
        <w:t>.5</w:t>
      </w:r>
      <w:r w:rsidR="002E0A0C" w:rsidRPr="002E0A0C">
        <w:rPr>
          <w:rFonts w:eastAsiaTheme="minorHAnsi"/>
        </w:rPr>
        <w:tab/>
      </w:r>
      <w:r w:rsidR="002E0A0C">
        <w:t xml:space="preserve">Other Performance </w:t>
      </w:r>
      <w:r w:rsidR="00FB0D47">
        <w:t>Metrics</w:t>
      </w:r>
      <w:bookmarkEnd w:id="656"/>
    </w:p>
    <w:p w14:paraId="7B3368A4" w14:textId="3D318885" w:rsidR="00BA4038" w:rsidRPr="00FA0A36" w:rsidRDefault="00FB0D47" w:rsidP="00FB0D47">
      <w:pPr>
        <w:pStyle w:val="Heading3"/>
        <w:ind w:left="0" w:firstLine="0"/>
      </w:pPr>
      <w:bookmarkStart w:id="657" w:name="_Toc142671343"/>
      <w:r>
        <w:t>B.</w:t>
      </w:r>
      <w:r w:rsidR="00365DF7">
        <w:t>5</w:t>
      </w:r>
      <w:r>
        <w:t>.1</w:t>
      </w:r>
      <w:r>
        <w:tab/>
      </w:r>
      <w:r w:rsidR="00BA4038" w:rsidRPr="00FA0A36">
        <w:t>Coverage</w:t>
      </w:r>
      <w:bookmarkEnd w:id="657"/>
      <w:r w:rsidR="00BA4038" w:rsidRPr="00FA0A36">
        <w:t xml:space="preserve"> </w:t>
      </w:r>
    </w:p>
    <w:p w14:paraId="7E424F6A" w14:textId="77777777" w:rsidR="00BA4038" w:rsidRPr="00CB022E" w:rsidRDefault="00BA4038" w:rsidP="00BA4038">
      <w:pPr>
        <w:pStyle w:val="BodyText"/>
        <w:rPr>
          <w:rFonts w:cs="Malgun Gothic"/>
        </w:rPr>
      </w:pPr>
      <w:r w:rsidRPr="00CB022E">
        <w:rPr>
          <w:rFonts w:cs="Malgun Gothic"/>
        </w:rPr>
        <w:t xml:space="preserve">One of the proposed benefits of the SBFD technology is the enhancement of uplink coverage, particularly in macro-outdoor deployments. To evaluate this benefit, a low percentile user throughput, such as the 5th percentile, can be utilized as a metric. To further quantify the improvement in coverage, a coverage metric is proposed to be derived based on the mean user throughput generated by system simulations as a function of the logarithmic path loss between the </w:t>
      </w:r>
      <w:proofErr w:type="spellStart"/>
      <w:r w:rsidRPr="00CB022E">
        <w:rPr>
          <w:rFonts w:cs="Malgun Gothic"/>
        </w:rPr>
        <w:t>gNB</w:t>
      </w:r>
      <w:proofErr w:type="spellEnd"/>
      <w:r w:rsidRPr="00CB022E">
        <w:rPr>
          <w:rFonts w:cs="Malgun Gothic"/>
        </w:rPr>
        <w:t xml:space="preserve"> and UE. This can be achieved by constructing a scatter plot of mean user throughput and path loss and averaging the values at similar path loss values to obtain a single curve of average user throughput versus path loss. Subsequently, the corresponding coverage metric can be derived by determining the path loss value for which a specified average bitrate (such as 10 Mbps for downlink and 1 Mbps for uplink as specified in Table A.1-1 of 38.830) can be maintained. This coverage metric will be referred to as "10 Mbps Coverage" for downlink and "1 Mbps Coverage" for uplink</w:t>
      </w:r>
      <w:r>
        <w:rPr>
          <w:rFonts w:cs="Malgun Gothic"/>
        </w:rPr>
        <w:t xml:space="preserve"> in FR1 and “25 Mbps Coverage” for DL and “5 Mbps Coverage” for UL in FR2, respectively. </w:t>
      </w:r>
    </w:p>
    <w:p w14:paraId="50ED8ED1" w14:textId="77777777" w:rsidR="00BA4038" w:rsidRPr="00CB022E" w:rsidRDefault="00BA4038" w:rsidP="00BA4038">
      <w:pPr>
        <w:pStyle w:val="Doc-text2"/>
        <w:rPr>
          <w:rFonts w:cs="Malgun Gothic"/>
        </w:rPr>
      </w:pPr>
    </w:p>
    <w:p w14:paraId="448CC4C3" w14:textId="101AF809" w:rsidR="00BA4038" w:rsidRPr="00332511" w:rsidRDefault="00BA4038" w:rsidP="00BA4038">
      <w:pPr>
        <w:pStyle w:val="Doc-text2"/>
        <w:jc w:val="center"/>
        <w:rPr>
          <w:rFonts w:cs="Malgun Gothic"/>
        </w:rPr>
      </w:pPr>
      <w:r w:rsidRPr="00332511">
        <w:rPr>
          <w:rFonts w:cs="Malgun Gothic"/>
          <w:noProof/>
        </w:rPr>
        <mc:AlternateContent>
          <mc:Choice Requires="wps">
            <w:drawing>
              <wp:anchor distT="0" distB="0" distL="114300" distR="114300" simplePos="0" relativeHeight="251667456" behindDoc="0" locked="0" layoutInCell="1" allowOverlap="1" wp14:anchorId="51133A90" wp14:editId="69BA937B">
                <wp:simplePos x="0" y="0"/>
                <wp:positionH relativeFrom="column">
                  <wp:posOffset>2480310</wp:posOffset>
                </wp:positionH>
                <wp:positionV relativeFrom="paragraph">
                  <wp:posOffset>1203008</wp:posOffset>
                </wp:positionV>
                <wp:extent cx="592931" cy="400050"/>
                <wp:effectExtent l="0" t="38100" r="55245" b="19050"/>
                <wp:wrapNone/>
                <wp:docPr id="5" name="Straight Arrow Connector 5"/>
                <wp:cNvGraphicFramePr/>
                <a:graphic xmlns:a="http://schemas.openxmlformats.org/drawingml/2006/main">
                  <a:graphicData uri="http://schemas.microsoft.com/office/word/2010/wordprocessingShape">
                    <wps:wsp>
                      <wps:cNvCnPr/>
                      <wps:spPr>
                        <a:xfrm flipV="1">
                          <a:off x="0" y="0"/>
                          <a:ext cx="592931" cy="400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2DB2187F" id="_x0000_t32" coordsize="21600,21600" o:spt="32" o:oned="t" path="m,l21600,21600e" filled="f">
                <v:path arrowok="t" fillok="f" o:connecttype="none"/>
                <o:lock v:ext="edit" shapetype="t"/>
              </v:shapetype>
              <v:shape id="Straight Arrow Connector 5" o:spid="_x0000_s1026" type="#_x0000_t32" style="position:absolute;margin-left:195.3pt;margin-top:94.75pt;width:46.7pt;height:31.5pt;flip:y;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" strokecolor="black [3200]" strokeweight=".5pt">
                <v:stroke endarrow="block" joinstyle="miter"/>
              </v:shape>
            </w:pict>
          </mc:Fallback>
        </mc:AlternateContent>
      </w:r>
      <w:r w:rsidRPr="00332511">
        <w:rPr>
          <w:rFonts w:cs="Malgun Gothic"/>
          <w:noProof/>
        </w:rPr>
        <w:drawing>
          <wp:inline distT="0" distB="0" distL="0" distR="0" wp14:anchorId="35B8C87A" wp14:editId="0CEFAE4A">
            <wp:extent cx="2286000" cy="171538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07114" cy="1731230"/>
                    </a:xfrm>
                    <a:prstGeom prst="rect">
                      <a:avLst/>
                    </a:prstGeom>
                    <a:noFill/>
                    <a:ln>
                      <a:noFill/>
                    </a:ln>
                  </pic:spPr>
                </pic:pic>
              </a:graphicData>
            </a:graphic>
          </wp:inline>
        </w:drawing>
      </w:r>
      <w:r w:rsidRPr="00332511">
        <w:rPr>
          <w:rFonts w:cs="Malgun Gothic"/>
          <w:noProof/>
        </w:rPr>
        <w:drawing>
          <wp:inline distT="0" distB="0" distL="0" distR="0" wp14:anchorId="61FE08AD" wp14:editId="699FACBD">
            <wp:extent cx="2269367" cy="17029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284099" cy="1713960"/>
                    </a:xfrm>
                    <a:prstGeom prst="rect">
                      <a:avLst/>
                    </a:prstGeom>
                    <a:noFill/>
                    <a:ln>
                      <a:noFill/>
                    </a:ln>
                  </pic:spPr>
                </pic:pic>
              </a:graphicData>
            </a:graphic>
          </wp:inline>
        </w:drawing>
      </w:r>
    </w:p>
    <w:p w14:paraId="3CD60279" w14:textId="7C18AD59" w:rsidR="00BA4038" w:rsidRPr="00303361" w:rsidRDefault="000D18F6" w:rsidP="00173D6A">
      <w:pPr>
        <w:pStyle w:val="TF"/>
      </w:pPr>
      <w:bookmarkStart w:id="658" w:name="_Ref110514016"/>
      <w:r w:rsidRPr="00277F22">
        <w:t xml:space="preserve">Figure </w:t>
      </w:r>
      <w:r w:rsidRPr="00815EB8">
        <w:fldChar w:fldCharType="begin"/>
      </w:r>
      <w:r w:rsidRPr="00277F22">
        <w:instrText xml:space="preserve"> SEQ Figure \* ARABIC </w:instrText>
      </w:r>
      <w:r w:rsidRPr="00815EB8">
        <w:fldChar w:fldCharType="separate"/>
      </w:r>
      <w:r w:rsidR="00F20799">
        <w:rPr>
          <w:noProof/>
        </w:rPr>
        <w:t>35</w:t>
      </w:r>
      <w:r w:rsidRPr="00815EB8">
        <w:fldChar w:fldCharType="end"/>
      </w:r>
      <w:r w:rsidRPr="00277F22">
        <w:t xml:space="preserve">: </w:t>
      </w:r>
      <w:r w:rsidR="00BA4038" w:rsidRPr="006E3AE3">
        <w:t>An e</w:t>
      </w:r>
      <w:bookmarkEnd w:id="658"/>
      <w:r w:rsidR="00BA4038" w:rsidRPr="006E3AE3">
        <w:t>xample illustration of how to determine the "X Mbps Coverage" metric. The red curve is a moving average smoothing (using a window of 10% of the samples) of the blue average user throughput versus path loss samples. X Mbps coverage metric is then defined as the path loss value corresponding to the chosen the smoothed user throughput value (e.g. X = 1 Mbps).</w:t>
      </w:r>
      <w:r w:rsidR="00BA4038" w:rsidRPr="00303361">
        <w:t xml:space="preserve"> </w:t>
      </w:r>
    </w:p>
    <w:p w14:paraId="33F2682F" w14:textId="77777777" w:rsidR="00E9502E" w:rsidRPr="00B73D96" w:rsidRDefault="00E9502E" w:rsidP="00E9502E">
      <w:pPr>
        <w:rPr>
          <w:lang w:eastAsia="ja-JP"/>
        </w:rPr>
      </w:pPr>
    </w:p>
    <w:p w14:paraId="715CA09B" w14:textId="33B4F007" w:rsidR="00923ECB" w:rsidRDefault="00F4609C" w:rsidP="00F4609C">
      <w:pPr>
        <w:pStyle w:val="Heading1"/>
      </w:pPr>
      <w:bookmarkStart w:id="659" w:name="_Toc131603443"/>
      <w:bookmarkStart w:id="660" w:name="_Toc142671344"/>
      <w:r>
        <w:lastRenderedPageBreak/>
        <w:t>Annex C:</w:t>
      </w:r>
      <w:r w:rsidR="00527AD2">
        <w:t xml:space="preserve"> </w:t>
      </w:r>
      <w:r w:rsidR="00F207A3">
        <w:t xml:space="preserve">Table of </w:t>
      </w:r>
      <w:r w:rsidR="000D7FD8">
        <w:t xml:space="preserve">settings for </w:t>
      </w:r>
      <w:r w:rsidR="00F207A3">
        <w:t>evaluation cases</w:t>
      </w:r>
      <w:bookmarkEnd w:id="659"/>
      <w:bookmarkEnd w:id="660"/>
      <w:r w:rsidR="00527AD2">
        <w:t xml:space="preserve"> </w:t>
      </w:r>
    </w:p>
    <w:p w14:paraId="112F6142" w14:textId="06881BCD" w:rsidR="00527AD2" w:rsidRDefault="00527AD2" w:rsidP="00527AD2">
      <w:pPr>
        <w:pStyle w:val="Heading2"/>
      </w:pPr>
      <w:bookmarkStart w:id="661" w:name="_Toc131603444"/>
      <w:bookmarkStart w:id="662" w:name="_Toc142671345"/>
      <w:r>
        <w:t>C.1</w:t>
      </w:r>
      <w:r w:rsidR="008547FB">
        <w:tab/>
      </w:r>
      <w:r>
        <w:t>FR1_Case1</w:t>
      </w:r>
      <w:r w:rsidR="00B41900">
        <w:t xml:space="preserve"> </w:t>
      </w:r>
      <w:r>
        <w:t>U</w:t>
      </w:r>
      <w:r w:rsidR="00B41900">
        <w:t xml:space="preserve">rban </w:t>
      </w:r>
      <w:r w:rsidR="00530553">
        <w:t>M</w:t>
      </w:r>
      <w:r>
        <w:t>a</w:t>
      </w:r>
      <w:r w:rsidR="00B41900">
        <w:t>cro</w:t>
      </w:r>
      <w:bookmarkEnd w:id="661"/>
      <w:bookmarkEnd w:id="662"/>
      <w:r w:rsidR="00B41900">
        <w:t xml:space="preserve"> </w:t>
      </w:r>
    </w:p>
    <w:tbl>
      <w:tblPr>
        <w:tblStyle w:val="TableGrid"/>
        <w:tblW w:w="9701" w:type="dxa"/>
        <w:tblLayout w:type="fixed"/>
        <w:tblLook w:val="04A0" w:firstRow="1" w:lastRow="0" w:firstColumn="1" w:lastColumn="0" w:noHBand="0" w:noVBand="1"/>
      </w:tblPr>
      <w:tblGrid>
        <w:gridCol w:w="1544"/>
        <w:gridCol w:w="719"/>
        <w:gridCol w:w="567"/>
        <w:gridCol w:w="426"/>
        <w:gridCol w:w="417"/>
        <w:gridCol w:w="858"/>
        <w:gridCol w:w="851"/>
        <w:gridCol w:w="850"/>
        <w:gridCol w:w="426"/>
        <w:gridCol w:w="283"/>
        <w:gridCol w:w="689"/>
        <w:gridCol w:w="818"/>
        <w:gridCol w:w="626"/>
        <w:gridCol w:w="627"/>
      </w:tblGrid>
      <w:tr w:rsidR="00AC0A87" w14:paraId="7E2B6A0A" w14:textId="77777777" w:rsidTr="00AC0A87">
        <w:trPr>
          <w:trHeight w:val="321"/>
        </w:trPr>
        <w:tc>
          <w:tcPr>
            <w:tcW w:w="1544" w:type="dxa"/>
            <w:vMerge w:val="restart"/>
            <w:tcBorders>
              <w:top w:val="single" w:sz="4" w:space="0" w:color="auto"/>
              <w:left w:val="single" w:sz="4" w:space="0" w:color="auto"/>
              <w:right w:val="single" w:sz="4" w:space="0" w:color="auto"/>
              <w:tl2br w:val="single" w:sz="4" w:space="0" w:color="auto"/>
            </w:tcBorders>
            <w:vAlign w:val="center"/>
          </w:tcPr>
          <w:p w14:paraId="11FEA7C3" w14:textId="77777777" w:rsidR="00D934CB" w:rsidRDefault="00D934CB" w:rsidP="00AC0A87">
            <w:pPr>
              <w:spacing w:after="0"/>
              <w:jc w:val="center"/>
              <w:textAlignment w:val="baseline"/>
              <w:rPr>
                <w:rFonts w:asciiTheme="minorHAnsi" w:eastAsia="Malgun Gothic" w:hAnsiTheme="minorHAnsi" w:cstheme="minorHAnsi"/>
                <w:b/>
                <w:sz w:val="16"/>
                <w:szCs w:val="18"/>
                <w:lang w:eastAsia="zh-CN"/>
              </w:rPr>
            </w:pPr>
            <w:r>
              <w:rPr>
                <w:rFonts w:asciiTheme="minorHAnsi" w:hAnsiTheme="minorHAnsi" w:cstheme="minorHAnsi"/>
                <w:b/>
                <w:sz w:val="16"/>
                <w:szCs w:val="18"/>
              </w:rPr>
              <w:t>Key assumptions</w:t>
            </w:r>
          </w:p>
          <w:p w14:paraId="71768F72"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6C69FDAD"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3935BA07"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5D2E72D6"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59F862D8"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28F4CFE9"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52D8F682"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6875C366" w14:textId="77777777" w:rsidR="00D934CB" w:rsidRDefault="00D934CB"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Sub-cases</w:t>
            </w:r>
          </w:p>
        </w:tc>
        <w:tc>
          <w:tcPr>
            <w:tcW w:w="2129" w:type="dxa"/>
            <w:gridSpan w:val="4"/>
            <w:tcBorders>
              <w:top w:val="single" w:sz="4" w:space="0" w:color="auto"/>
              <w:left w:val="single" w:sz="4" w:space="0" w:color="auto"/>
              <w:bottom w:val="single" w:sz="4" w:space="0" w:color="auto"/>
              <w:right w:val="single" w:sz="4" w:space="0" w:color="auto"/>
            </w:tcBorders>
            <w:vAlign w:val="center"/>
            <w:hideMark/>
          </w:tcPr>
          <w:p w14:paraId="08D608A9" w14:textId="77777777" w:rsidR="00D934CB" w:rsidRDefault="00D934CB"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Interference modelling</w:t>
            </w:r>
          </w:p>
          <w:p w14:paraId="1616DE64" w14:textId="04C4F710" w:rsidR="00D934CB" w:rsidRDefault="00D934CB" w:rsidP="00AC0A87">
            <w:pPr>
              <w:spacing w:after="0"/>
              <w:jc w:val="center"/>
              <w:textAlignment w:val="baseline"/>
              <w:rPr>
                <w:rFonts w:asciiTheme="minorHAnsi" w:hAnsiTheme="minorHAnsi" w:cstheme="minorHAnsi"/>
                <w:bCs/>
                <w:sz w:val="16"/>
                <w:szCs w:val="18"/>
              </w:rPr>
            </w:pPr>
            <w:r>
              <w:rPr>
                <w:rFonts w:asciiTheme="minorHAnsi" w:hAnsiTheme="minorHAnsi" w:cstheme="minorHAnsi"/>
                <w:bCs/>
                <w:sz w:val="16"/>
                <w:szCs w:val="18"/>
              </w:rPr>
              <w:t>(e.g., Self-interference and Co-site: Spatial isolation + digital isolation)</w:t>
            </w:r>
          </w:p>
        </w:tc>
        <w:tc>
          <w:tcPr>
            <w:tcW w:w="2559" w:type="dxa"/>
            <w:gridSpan w:val="3"/>
            <w:tcBorders>
              <w:top w:val="single" w:sz="4" w:space="0" w:color="auto"/>
              <w:left w:val="single" w:sz="4" w:space="0" w:color="auto"/>
              <w:bottom w:val="single" w:sz="4" w:space="0" w:color="auto"/>
              <w:right w:val="single" w:sz="4" w:space="0" w:color="auto"/>
            </w:tcBorders>
            <w:vAlign w:val="center"/>
            <w:hideMark/>
          </w:tcPr>
          <w:p w14:paraId="41803D32" w14:textId="70E31DA8" w:rsidR="00D934CB" w:rsidRDefault="00D934CB"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slot configuration</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14:paraId="6B0EBD04" w14:textId="77777777" w:rsidR="00D934CB" w:rsidRDefault="00D934CB"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BS transmit power</w:t>
            </w:r>
          </w:p>
        </w:tc>
        <w:tc>
          <w:tcPr>
            <w:tcW w:w="1507" w:type="dxa"/>
            <w:gridSpan w:val="2"/>
            <w:tcBorders>
              <w:top w:val="single" w:sz="4" w:space="0" w:color="auto"/>
              <w:left w:val="single" w:sz="4" w:space="0" w:color="auto"/>
              <w:bottom w:val="single" w:sz="4" w:space="0" w:color="auto"/>
              <w:right w:val="single" w:sz="4" w:space="0" w:color="auto"/>
            </w:tcBorders>
            <w:vAlign w:val="center"/>
            <w:hideMark/>
          </w:tcPr>
          <w:p w14:paraId="2F763159" w14:textId="77777777" w:rsidR="00D934CB" w:rsidRDefault="00D934CB"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antenna configuration</w:t>
            </w:r>
          </w:p>
        </w:tc>
        <w:tc>
          <w:tcPr>
            <w:tcW w:w="1253" w:type="dxa"/>
            <w:gridSpan w:val="2"/>
            <w:tcBorders>
              <w:top w:val="single" w:sz="4" w:space="0" w:color="auto"/>
              <w:left w:val="single" w:sz="4" w:space="0" w:color="auto"/>
              <w:bottom w:val="single" w:sz="4" w:space="0" w:color="auto"/>
              <w:right w:val="single" w:sz="4" w:space="0" w:color="auto"/>
            </w:tcBorders>
            <w:vAlign w:val="center"/>
            <w:hideMark/>
          </w:tcPr>
          <w:p w14:paraId="644FF693" w14:textId="77777777" w:rsidR="00D934CB" w:rsidRDefault="00D934CB" w:rsidP="00AC0A87">
            <w:pPr>
              <w:spacing w:after="0"/>
              <w:jc w:val="center"/>
              <w:textAlignment w:val="baseline"/>
              <w:rPr>
                <w:rFonts w:cstheme="minorHAnsi"/>
                <w:b/>
                <w:sz w:val="16"/>
                <w:szCs w:val="18"/>
              </w:rPr>
            </w:pPr>
            <w:r>
              <w:rPr>
                <w:rFonts w:asciiTheme="minorHAnsi" w:hAnsiTheme="minorHAnsi" w:cstheme="minorHAnsi"/>
                <w:b/>
                <w:sz w:val="16"/>
                <w:szCs w:val="18"/>
              </w:rPr>
              <w:t>Packet Size</w:t>
            </w:r>
          </w:p>
        </w:tc>
      </w:tr>
      <w:tr w:rsidR="00DD129D" w14:paraId="62AACE35" w14:textId="77777777" w:rsidTr="00AC0A87">
        <w:trPr>
          <w:trHeight w:val="720"/>
        </w:trPr>
        <w:tc>
          <w:tcPr>
            <w:tcW w:w="1544" w:type="dxa"/>
            <w:vMerge/>
            <w:tcBorders>
              <w:left w:val="single" w:sz="4" w:space="0" w:color="auto"/>
              <w:right w:val="single" w:sz="4" w:space="0" w:color="auto"/>
              <w:tl2br w:val="single" w:sz="4" w:space="0" w:color="auto"/>
            </w:tcBorders>
            <w:vAlign w:val="center"/>
            <w:hideMark/>
          </w:tcPr>
          <w:p w14:paraId="628FFB9D" w14:textId="77777777" w:rsidR="004B05D2" w:rsidRDefault="004B05D2" w:rsidP="00AC0A87">
            <w:pPr>
              <w:spacing w:after="0"/>
              <w:jc w:val="center"/>
              <w:rPr>
                <w:rFonts w:asciiTheme="minorHAnsi" w:eastAsia="Malgun Gothic" w:hAnsiTheme="minorHAnsi" w:cstheme="minorHAnsi"/>
                <w:b/>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vAlign w:val="center"/>
          </w:tcPr>
          <w:p w14:paraId="74116CA2" w14:textId="0BDE969A"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Self-interference</w:t>
            </w:r>
          </w:p>
        </w:tc>
        <w:tc>
          <w:tcPr>
            <w:tcW w:w="843" w:type="dxa"/>
            <w:gridSpan w:val="2"/>
            <w:tcBorders>
              <w:top w:val="single" w:sz="4" w:space="0" w:color="auto"/>
              <w:left w:val="single" w:sz="4" w:space="0" w:color="auto"/>
              <w:bottom w:val="single" w:sz="4" w:space="0" w:color="auto"/>
              <w:right w:val="single" w:sz="4" w:space="0" w:color="auto"/>
            </w:tcBorders>
            <w:vAlign w:val="center"/>
          </w:tcPr>
          <w:p w14:paraId="02F22EC6"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Co-site inter </w:t>
            </w:r>
            <w:proofErr w:type="gramStart"/>
            <w:r>
              <w:rPr>
                <w:rFonts w:asciiTheme="minorHAnsi" w:hAnsiTheme="minorHAnsi" w:cstheme="minorHAnsi"/>
                <w:b/>
                <w:bCs/>
                <w:sz w:val="16"/>
                <w:szCs w:val="18"/>
              </w:rPr>
              <w:t>sector</w:t>
            </w:r>
            <w:proofErr w:type="gramEnd"/>
          </w:p>
          <w:p w14:paraId="183D14C9" w14:textId="738FD581" w:rsidR="004B05D2" w:rsidRDefault="004B05D2" w:rsidP="00AC0A87">
            <w:pPr>
              <w:spacing w:after="0"/>
              <w:jc w:val="center"/>
              <w:textAlignment w:val="baseline"/>
              <w:rPr>
                <w:rFonts w:asciiTheme="minorHAnsi" w:hAnsiTheme="minorHAnsi" w:cstheme="minorHAnsi"/>
                <w:b/>
                <w:bCs/>
                <w:sz w:val="16"/>
                <w:szCs w:val="18"/>
              </w:rPr>
            </w:pPr>
          </w:p>
        </w:tc>
        <w:tc>
          <w:tcPr>
            <w:tcW w:w="858" w:type="dxa"/>
            <w:vMerge w:val="restart"/>
            <w:tcBorders>
              <w:top w:val="single" w:sz="4" w:space="0" w:color="auto"/>
              <w:left w:val="single" w:sz="4" w:space="0" w:color="auto"/>
              <w:right w:val="single" w:sz="4" w:space="0" w:color="auto"/>
            </w:tcBorders>
            <w:vAlign w:val="center"/>
            <w:hideMark/>
          </w:tcPr>
          <w:p w14:paraId="7A531EE2" w14:textId="1C99B39E" w:rsidR="004B05D2" w:rsidRDefault="0099096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w:t>
            </w:r>
            <w:r w:rsidR="004B05D2">
              <w:rPr>
                <w:rFonts w:asciiTheme="minorHAnsi" w:hAnsiTheme="minorHAnsi" w:cstheme="minorHAnsi"/>
                <w:b/>
                <w:bCs/>
                <w:sz w:val="16"/>
                <w:szCs w:val="18"/>
              </w:rPr>
              <w:t>-2:</w:t>
            </w:r>
            <w:r w:rsidR="004B05D2">
              <w:rPr>
                <w:b/>
                <w:bCs/>
                <w:szCs w:val="20"/>
              </w:rPr>
              <w:t xml:space="preserve"> </w:t>
            </w:r>
            <w:r w:rsidR="004B05D2">
              <w:rPr>
                <w:rFonts w:asciiTheme="minorHAnsi" w:hAnsiTheme="minorHAnsi" w:cstheme="minorHAnsi"/>
                <w:b/>
                <w:bCs/>
                <w:sz w:val="16"/>
                <w:szCs w:val="18"/>
              </w:rPr>
              <w:t>{DDDSU} vs.   {XXXXU}</w:t>
            </w:r>
          </w:p>
        </w:tc>
        <w:tc>
          <w:tcPr>
            <w:tcW w:w="851" w:type="dxa"/>
            <w:vMerge w:val="restart"/>
            <w:tcBorders>
              <w:top w:val="single" w:sz="4" w:space="0" w:color="auto"/>
              <w:left w:val="single" w:sz="4" w:space="0" w:color="auto"/>
              <w:right w:val="single" w:sz="4" w:space="0" w:color="auto"/>
            </w:tcBorders>
            <w:vAlign w:val="center"/>
            <w:hideMark/>
          </w:tcPr>
          <w:p w14:paraId="61D4C953" w14:textId="58A20C3C" w:rsidR="004B05D2" w:rsidRDefault="0099096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w:t>
            </w:r>
            <w:r w:rsidR="004B05D2">
              <w:rPr>
                <w:rFonts w:asciiTheme="minorHAnsi" w:hAnsiTheme="minorHAnsi" w:cstheme="minorHAnsi"/>
                <w:b/>
                <w:bCs/>
                <w:sz w:val="16"/>
                <w:szCs w:val="18"/>
              </w:rPr>
              <w:t>-4:</w:t>
            </w:r>
          </w:p>
          <w:p w14:paraId="3B3C4D7E"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{DDDSU} vs.   {XXXXX}</w:t>
            </w:r>
          </w:p>
        </w:tc>
        <w:tc>
          <w:tcPr>
            <w:tcW w:w="850" w:type="dxa"/>
            <w:vMerge w:val="restart"/>
            <w:tcBorders>
              <w:top w:val="single" w:sz="4" w:space="0" w:color="auto"/>
              <w:left w:val="single" w:sz="4" w:space="0" w:color="auto"/>
              <w:right w:val="single" w:sz="4" w:space="0" w:color="auto"/>
            </w:tcBorders>
            <w:vAlign w:val="center"/>
          </w:tcPr>
          <w:p w14:paraId="385DE857" w14:textId="60DEA5D0" w:rsidR="004B05D2" w:rsidRDefault="0099096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w:t>
            </w:r>
            <w:r w:rsidR="004B05D2">
              <w:rPr>
                <w:rFonts w:asciiTheme="minorHAnsi" w:hAnsiTheme="minorHAnsi" w:cstheme="minorHAnsi"/>
                <w:b/>
                <w:bCs/>
                <w:sz w:val="16"/>
                <w:szCs w:val="18"/>
              </w:rPr>
              <w:t>-3:</w:t>
            </w:r>
          </w:p>
          <w:p w14:paraId="672DB684" w14:textId="1FB51EF6"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{DDSUU} vs.   {XXXXU}</w:t>
            </w:r>
          </w:p>
        </w:tc>
        <w:tc>
          <w:tcPr>
            <w:tcW w:w="426" w:type="dxa"/>
            <w:vMerge w:val="restart"/>
            <w:tcBorders>
              <w:top w:val="single" w:sz="4" w:space="0" w:color="auto"/>
              <w:left w:val="single" w:sz="4" w:space="0" w:color="auto"/>
              <w:right w:val="single" w:sz="4" w:space="0" w:color="auto"/>
            </w:tcBorders>
            <w:vAlign w:val="center"/>
            <w:hideMark/>
          </w:tcPr>
          <w:p w14:paraId="1375BA89"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53dBm</w:t>
            </w:r>
          </w:p>
        </w:tc>
        <w:tc>
          <w:tcPr>
            <w:tcW w:w="283" w:type="dxa"/>
            <w:vMerge w:val="restart"/>
            <w:tcBorders>
              <w:top w:val="single" w:sz="4" w:space="0" w:color="auto"/>
              <w:left w:val="single" w:sz="4" w:space="0" w:color="auto"/>
              <w:right w:val="single" w:sz="4" w:space="0" w:color="auto"/>
            </w:tcBorders>
            <w:vAlign w:val="center"/>
            <w:hideMark/>
          </w:tcPr>
          <w:p w14:paraId="2681D27E"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49dBm</w:t>
            </w:r>
          </w:p>
        </w:tc>
        <w:tc>
          <w:tcPr>
            <w:tcW w:w="689" w:type="dxa"/>
            <w:vMerge w:val="restart"/>
            <w:tcBorders>
              <w:top w:val="single" w:sz="4" w:space="0" w:color="auto"/>
              <w:left w:val="single" w:sz="4" w:space="0" w:color="auto"/>
              <w:right w:val="single" w:sz="4" w:space="0" w:color="auto"/>
            </w:tcBorders>
            <w:vAlign w:val="center"/>
            <w:hideMark/>
          </w:tcPr>
          <w:p w14:paraId="5D74F281" w14:textId="46C074E0"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Twice </w:t>
            </w:r>
            <w:proofErr w:type="spellStart"/>
            <w:r>
              <w:rPr>
                <w:rFonts w:asciiTheme="minorHAnsi" w:hAnsiTheme="minorHAnsi" w:cstheme="minorHAnsi"/>
                <w:b/>
                <w:bCs/>
                <w:sz w:val="16"/>
                <w:szCs w:val="18"/>
              </w:rPr>
              <w:t>area&amp;same</w:t>
            </w:r>
            <w:proofErr w:type="spellEnd"/>
            <w:r>
              <w:rPr>
                <w:rFonts w:asciiTheme="minorHAnsi" w:hAnsiTheme="minorHAnsi" w:cstheme="minorHAnsi"/>
                <w:b/>
                <w:bCs/>
                <w:sz w:val="16"/>
                <w:szCs w:val="18"/>
              </w:rPr>
              <w:t xml:space="preserve"> </w:t>
            </w:r>
            <w:proofErr w:type="spellStart"/>
            <w:r>
              <w:rPr>
                <w:rFonts w:asciiTheme="minorHAnsi" w:hAnsiTheme="minorHAnsi" w:cstheme="minorHAnsi"/>
                <w:b/>
                <w:bCs/>
                <w:sz w:val="16"/>
                <w:szCs w:val="18"/>
              </w:rPr>
              <w:t>TxRUs</w:t>
            </w:r>
            <w:proofErr w:type="spellEnd"/>
            <w:r>
              <w:rPr>
                <w:rFonts w:asciiTheme="minorHAnsi" w:hAnsiTheme="minorHAnsi" w:cstheme="minorHAnsi"/>
                <w:b/>
                <w:bCs/>
                <w:sz w:val="16"/>
                <w:szCs w:val="18"/>
              </w:rPr>
              <w:br/>
              <w:t>('Same Gain’)</w:t>
            </w:r>
          </w:p>
        </w:tc>
        <w:tc>
          <w:tcPr>
            <w:tcW w:w="818" w:type="dxa"/>
            <w:vMerge w:val="restart"/>
            <w:tcBorders>
              <w:top w:val="single" w:sz="4" w:space="0" w:color="auto"/>
              <w:left w:val="single" w:sz="4" w:space="0" w:color="auto"/>
              <w:right w:val="single" w:sz="4" w:space="0" w:color="auto"/>
            </w:tcBorders>
            <w:vAlign w:val="center"/>
            <w:hideMark/>
          </w:tcPr>
          <w:p w14:paraId="39DC7EA0"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Same </w:t>
            </w:r>
            <w:proofErr w:type="spellStart"/>
            <w:r>
              <w:rPr>
                <w:rFonts w:asciiTheme="minorHAnsi" w:hAnsiTheme="minorHAnsi" w:cstheme="minorHAnsi"/>
                <w:b/>
                <w:bCs/>
                <w:sz w:val="16"/>
                <w:szCs w:val="18"/>
              </w:rPr>
              <w:t>area&amp;same</w:t>
            </w:r>
            <w:proofErr w:type="spellEnd"/>
            <w:r>
              <w:rPr>
                <w:rFonts w:asciiTheme="minorHAnsi" w:hAnsiTheme="minorHAnsi" w:cstheme="minorHAnsi"/>
                <w:b/>
                <w:bCs/>
                <w:sz w:val="16"/>
                <w:szCs w:val="18"/>
              </w:rPr>
              <w:t xml:space="preserve"> </w:t>
            </w:r>
            <w:proofErr w:type="spellStart"/>
            <w:r>
              <w:rPr>
                <w:rFonts w:asciiTheme="minorHAnsi" w:hAnsiTheme="minorHAnsi" w:cstheme="minorHAnsi"/>
                <w:b/>
                <w:bCs/>
                <w:sz w:val="16"/>
                <w:szCs w:val="18"/>
              </w:rPr>
              <w:t>TxRUs</w:t>
            </w:r>
            <w:proofErr w:type="spellEnd"/>
          </w:p>
          <w:p w14:paraId="6A882AAF" w14:textId="732F1F40"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w:t>
            </w:r>
          </w:p>
        </w:tc>
        <w:tc>
          <w:tcPr>
            <w:tcW w:w="626" w:type="dxa"/>
            <w:vMerge w:val="restart"/>
            <w:tcBorders>
              <w:top w:val="single" w:sz="4" w:space="0" w:color="auto"/>
              <w:left w:val="single" w:sz="4" w:space="0" w:color="auto"/>
              <w:right w:val="single" w:sz="4" w:space="0" w:color="auto"/>
            </w:tcBorders>
            <w:vAlign w:val="center"/>
            <w:hideMark/>
          </w:tcPr>
          <w:p w14:paraId="04DA6407"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4Kbytes, UL: 1Kbyte</w:t>
            </w:r>
          </w:p>
        </w:tc>
        <w:tc>
          <w:tcPr>
            <w:tcW w:w="627" w:type="dxa"/>
            <w:vMerge w:val="restart"/>
            <w:tcBorders>
              <w:top w:val="single" w:sz="4" w:space="0" w:color="auto"/>
              <w:left w:val="single" w:sz="4" w:space="0" w:color="auto"/>
              <w:right w:val="single" w:sz="4" w:space="0" w:color="auto"/>
            </w:tcBorders>
            <w:vAlign w:val="center"/>
            <w:hideMark/>
          </w:tcPr>
          <w:p w14:paraId="493C1BF6"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0.5Mbytes, UL: 0.125Mbyte</w:t>
            </w:r>
          </w:p>
        </w:tc>
      </w:tr>
      <w:tr w:rsidR="00DD129D" w14:paraId="7A84EABB" w14:textId="77777777" w:rsidTr="00AC0A87">
        <w:trPr>
          <w:trHeight w:val="720"/>
        </w:trPr>
        <w:tc>
          <w:tcPr>
            <w:tcW w:w="1544" w:type="dxa"/>
            <w:vMerge/>
            <w:tcBorders>
              <w:left w:val="single" w:sz="4" w:space="0" w:color="auto"/>
              <w:bottom w:val="single" w:sz="4" w:space="0" w:color="auto"/>
              <w:right w:val="single" w:sz="4" w:space="0" w:color="auto"/>
              <w:tl2br w:val="single" w:sz="4" w:space="0" w:color="auto"/>
            </w:tcBorders>
            <w:vAlign w:val="center"/>
          </w:tcPr>
          <w:p w14:paraId="0CD9A1A9" w14:textId="77777777" w:rsidR="00D934CB" w:rsidRDefault="00D934CB" w:rsidP="00AC0A87">
            <w:pPr>
              <w:spacing w:after="0"/>
              <w:jc w:val="center"/>
              <w:rPr>
                <w:rFonts w:asciiTheme="minorHAnsi" w:eastAsia="Malgun Gothic" w:hAnsiTheme="minorHAnsi" w:cstheme="minorHAnsi"/>
                <w:b/>
                <w:sz w:val="16"/>
                <w:szCs w:val="18"/>
                <w:lang w:eastAsia="zh-CN"/>
              </w:rPr>
            </w:pPr>
          </w:p>
        </w:tc>
        <w:tc>
          <w:tcPr>
            <w:tcW w:w="719" w:type="dxa"/>
            <w:tcBorders>
              <w:top w:val="single" w:sz="4" w:space="0" w:color="auto"/>
              <w:left w:val="single" w:sz="4" w:space="0" w:color="auto"/>
              <w:bottom w:val="single" w:sz="4" w:space="0" w:color="auto"/>
              <w:right w:val="single" w:sz="4" w:space="0" w:color="auto"/>
            </w:tcBorders>
            <w:vAlign w:val="center"/>
          </w:tcPr>
          <w:p w14:paraId="7AA5AC19" w14:textId="3B60BD54" w:rsidR="00D934CB"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70 dB + 10 dB</w:t>
            </w:r>
            <w:r w:rsidR="0000036C">
              <w:rPr>
                <w:rFonts w:asciiTheme="minorHAnsi" w:hAnsiTheme="minorHAnsi" w:cstheme="minorHAnsi"/>
                <w:b/>
                <w:bCs/>
                <w:sz w:val="16"/>
                <w:szCs w:val="18"/>
              </w:rPr>
              <w:t xml:space="preserve"> (Tx beam null)</w:t>
            </w:r>
          </w:p>
        </w:tc>
        <w:tc>
          <w:tcPr>
            <w:tcW w:w="567" w:type="dxa"/>
            <w:tcBorders>
              <w:top w:val="single" w:sz="4" w:space="0" w:color="auto"/>
              <w:left w:val="single" w:sz="4" w:space="0" w:color="auto"/>
              <w:bottom w:val="single" w:sz="4" w:space="0" w:color="auto"/>
              <w:right w:val="single" w:sz="4" w:space="0" w:color="auto"/>
            </w:tcBorders>
            <w:vAlign w:val="center"/>
          </w:tcPr>
          <w:p w14:paraId="40C847CC" w14:textId="69A364C7" w:rsidR="00D934CB"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1 dB </w:t>
            </w:r>
            <w:r w:rsidR="00CA373D">
              <w:rPr>
                <w:rFonts w:asciiTheme="minorHAnsi" w:hAnsiTheme="minorHAnsi" w:cstheme="minorHAnsi"/>
                <w:b/>
                <w:bCs/>
                <w:sz w:val="16"/>
                <w:szCs w:val="18"/>
              </w:rPr>
              <w:t>deseeds</w:t>
            </w:r>
            <w:r w:rsidR="00CA373D">
              <w:rPr>
                <w:rFonts w:asciiTheme="minorHAnsi" w:hAnsiTheme="minorHAnsi" w:cstheme="minorHAnsi"/>
                <w:b/>
                <w:bCs/>
                <w:sz w:val="16"/>
                <w:szCs w:val="18"/>
              </w:rPr>
              <w:br/>
              <w:t>(Total = 148 dB</w:t>
            </w:r>
            <w:r w:rsidR="0086526E">
              <w:rPr>
                <w:rFonts w:asciiTheme="minorHAnsi" w:hAnsiTheme="minorHAnsi" w:cstheme="minorHAnsi"/>
                <w:b/>
                <w:bCs/>
                <w:sz w:val="16"/>
                <w:szCs w:val="18"/>
              </w:rPr>
              <w:t>c</w:t>
            </w:r>
            <w:r w:rsidR="00CA373D">
              <w:rPr>
                <w:rFonts w:asciiTheme="minorHAnsi" w:hAnsiTheme="minorHAnsi" w:cstheme="minorHAnsi"/>
                <w:b/>
                <w:bCs/>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E773BBE" w14:textId="1B70671B" w:rsidR="00D934CB" w:rsidRDefault="00D934CB"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75 dB</w:t>
            </w:r>
          </w:p>
        </w:tc>
        <w:tc>
          <w:tcPr>
            <w:tcW w:w="417" w:type="dxa"/>
            <w:tcBorders>
              <w:top w:val="single" w:sz="4" w:space="0" w:color="auto"/>
              <w:left w:val="single" w:sz="4" w:space="0" w:color="auto"/>
              <w:bottom w:val="single" w:sz="4" w:space="0" w:color="auto"/>
              <w:right w:val="single" w:sz="4" w:space="0" w:color="auto"/>
            </w:tcBorders>
            <w:vAlign w:val="center"/>
          </w:tcPr>
          <w:p w14:paraId="141B7DE1" w14:textId="703FF940" w:rsidR="00D934CB" w:rsidRDefault="00D934CB"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93 dB</w:t>
            </w:r>
          </w:p>
        </w:tc>
        <w:tc>
          <w:tcPr>
            <w:tcW w:w="858" w:type="dxa"/>
            <w:vMerge/>
            <w:tcBorders>
              <w:left w:val="single" w:sz="4" w:space="0" w:color="auto"/>
              <w:bottom w:val="single" w:sz="4" w:space="0" w:color="auto"/>
              <w:right w:val="single" w:sz="4" w:space="0" w:color="auto"/>
            </w:tcBorders>
            <w:vAlign w:val="center"/>
          </w:tcPr>
          <w:p w14:paraId="7DB8DE07" w14:textId="77777777" w:rsidR="00D934CB" w:rsidRDefault="00D934CB" w:rsidP="00AC0A87">
            <w:pPr>
              <w:spacing w:after="0"/>
              <w:jc w:val="center"/>
              <w:textAlignment w:val="baseline"/>
              <w:rPr>
                <w:rFonts w:asciiTheme="minorHAnsi" w:hAnsiTheme="minorHAnsi" w:cstheme="minorHAnsi"/>
                <w:b/>
                <w:bCs/>
                <w:sz w:val="16"/>
                <w:szCs w:val="18"/>
              </w:rPr>
            </w:pPr>
          </w:p>
        </w:tc>
        <w:tc>
          <w:tcPr>
            <w:tcW w:w="851" w:type="dxa"/>
            <w:vMerge/>
            <w:tcBorders>
              <w:left w:val="single" w:sz="4" w:space="0" w:color="auto"/>
              <w:bottom w:val="single" w:sz="4" w:space="0" w:color="auto"/>
              <w:right w:val="single" w:sz="4" w:space="0" w:color="auto"/>
            </w:tcBorders>
            <w:vAlign w:val="center"/>
          </w:tcPr>
          <w:p w14:paraId="382AA2B6" w14:textId="77777777" w:rsidR="00D934CB" w:rsidRDefault="00D934CB" w:rsidP="00AC0A87">
            <w:pPr>
              <w:spacing w:after="0"/>
              <w:jc w:val="center"/>
              <w:textAlignment w:val="baseline"/>
              <w:rPr>
                <w:rFonts w:asciiTheme="minorHAnsi" w:hAnsiTheme="minorHAnsi" w:cstheme="minorHAnsi"/>
                <w:b/>
                <w:bCs/>
                <w:sz w:val="16"/>
                <w:szCs w:val="18"/>
              </w:rPr>
            </w:pPr>
          </w:p>
        </w:tc>
        <w:tc>
          <w:tcPr>
            <w:tcW w:w="850" w:type="dxa"/>
            <w:vMerge/>
            <w:tcBorders>
              <w:left w:val="single" w:sz="4" w:space="0" w:color="auto"/>
              <w:bottom w:val="single" w:sz="4" w:space="0" w:color="auto"/>
              <w:right w:val="single" w:sz="4" w:space="0" w:color="auto"/>
            </w:tcBorders>
            <w:vAlign w:val="center"/>
          </w:tcPr>
          <w:p w14:paraId="56B0F6CF" w14:textId="77777777" w:rsidR="00D934CB" w:rsidRDefault="00D934CB" w:rsidP="00AC0A87">
            <w:pPr>
              <w:spacing w:after="0"/>
              <w:jc w:val="center"/>
              <w:textAlignment w:val="baseline"/>
              <w:rPr>
                <w:rFonts w:asciiTheme="minorHAnsi" w:hAnsiTheme="minorHAnsi" w:cstheme="minorHAnsi"/>
                <w:b/>
                <w:bCs/>
                <w:sz w:val="16"/>
                <w:szCs w:val="18"/>
              </w:rPr>
            </w:pPr>
          </w:p>
        </w:tc>
        <w:tc>
          <w:tcPr>
            <w:tcW w:w="426" w:type="dxa"/>
            <w:vMerge/>
            <w:tcBorders>
              <w:left w:val="single" w:sz="4" w:space="0" w:color="auto"/>
              <w:bottom w:val="single" w:sz="4" w:space="0" w:color="auto"/>
              <w:right w:val="single" w:sz="4" w:space="0" w:color="auto"/>
            </w:tcBorders>
            <w:vAlign w:val="center"/>
          </w:tcPr>
          <w:p w14:paraId="5DF9431B" w14:textId="77777777" w:rsidR="00D934CB" w:rsidRDefault="00D934CB" w:rsidP="00AC0A87">
            <w:pPr>
              <w:spacing w:after="0"/>
              <w:jc w:val="center"/>
              <w:textAlignment w:val="baseline"/>
              <w:rPr>
                <w:rFonts w:asciiTheme="minorHAnsi" w:hAnsiTheme="minorHAnsi" w:cstheme="minorHAnsi"/>
                <w:b/>
                <w:bCs/>
                <w:sz w:val="16"/>
                <w:szCs w:val="18"/>
              </w:rPr>
            </w:pPr>
          </w:p>
        </w:tc>
        <w:tc>
          <w:tcPr>
            <w:tcW w:w="283" w:type="dxa"/>
            <w:vMerge/>
            <w:tcBorders>
              <w:left w:val="single" w:sz="4" w:space="0" w:color="auto"/>
              <w:bottom w:val="single" w:sz="4" w:space="0" w:color="auto"/>
              <w:right w:val="single" w:sz="4" w:space="0" w:color="auto"/>
            </w:tcBorders>
            <w:vAlign w:val="center"/>
          </w:tcPr>
          <w:p w14:paraId="3E904FD4" w14:textId="77777777" w:rsidR="00D934CB" w:rsidRDefault="00D934CB" w:rsidP="00AC0A87">
            <w:pPr>
              <w:spacing w:after="0"/>
              <w:jc w:val="center"/>
              <w:textAlignment w:val="baseline"/>
              <w:rPr>
                <w:rFonts w:asciiTheme="minorHAnsi" w:hAnsiTheme="minorHAnsi" w:cstheme="minorHAnsi"/>
                <w:b/>
                <w:bCs/>
                <w:sz w:val="16"/>
                <w:szCs w:val="18"/>
              </w:rPr>
            </w:pPr>
          </w:p>
        </w:tc>
        <w:tc>
          <w:tcPr>
            <w:tcW w:w="689" w:type="dxa"/>
            <w:vMerge/>
            <w:tcBorders>
              <w:left w:val="single" w:sz="4" w:space="0" w:color="auto"/>
              <w:bottom w:val="single" w:sz="4" w:space="0" w:color="auto"/>
              <w:right w:val="single" w:sz="4" w:space="0" w:color="auto"/>
            </w:tcBorders>
            <w:vAlign w:val="center"/>
          </w:tcPr>
          <w:p w14:paraId="41535CDF" w14:textId="77777777" w:rsidR="00D934CB" w:rsidRDefault="00D934CB" w:rsidP="00AC0A87">
            <w:pPr>
              <w:spacing w:after="0"/>
              <w:jc w:val="center"/>
              <w:textAlignment w:val="baseline"/>
              <w:rPr>
                <w:rFonts w:asciiTheme="minorHAnsi" w:hAnsiTheme="minorHAnsi" w:cstheme="minorHAnsi"/>
                <w:b/>
                <w:bCs/>
                <w:sz w:val="16"/>
                <w:szCs w:val="18"/>
              </w:rPr>
            </w:pPr>
          </w:p>
        </w:tc>
        <w:tc>
          <w:tcPr>
            <w:tcW w:w="818" w:type="dxa"/>
            <w:vMerge/>
            <w:tcBorders>
              <w:left w:val="single" w:sz="4" w:space="0" w:color="auto"/>
              <w:bottom w:val="single" w:sz="4" w:space="0" w:color="auto"/>
              <w:right w:val="single" w:sz="4" w:space="0" w:color="auto"/>
            </w:tcBorders>
            <w:vAlign w:val="center"/>
          </w:tcPr>
          <w:p w14:paraId="361E9D38" w14:textId="77777777" w:rsidR="00D934CB" w:rsidRDefault="00D934CB" w:rsidP="00AC0A87">
            <w:pPr>
              <w:spacing w:after="0"/>
              <w:jc w:val="center"/>
              <w:textAlignment w:val="baseline"/>
              <w:rPr>
                <w:rFonts w:asciiTheme="minorHAnsi" w:hAnsiTheme="minorHAnsi" w:cstheme="minorHAnsi"/>
                <w:b/>
                <w:bCs/>
                <w:sz w:val="16"/>
                <w:szCs w:val="18"/>
              </w:rPr>
            </w:pPr>
          </w:p>
        </w:tc>
        <w:tc>
          <w:tcPr>
            <w:tcW w:w="626" w:type="dxa"/>
            <w:vMerge/>
            <w:tcBorders>
              <w:left w:val="single" w:sz="4" w:space="0" w:color="auto"/>
              <w:bottom w:val="single" w:sz="4" w:space="0" w:color="auto"/>
              <w:right w:val="single" w:sz="4" w:space="0" w:color="auto"/>
            </w:tcBorders>
            <w:vAlign w:val="center"/>
          </w:tcPr>
          <w:p w14:paraId="4F824EC0" w14:textId="77777777" w:rsidR="00D934CB" w:rsidRDefault="00D934CB" w:rsidP="00AC0A87">
            <w:pPr>
              <w:spacing w:after="0"/>
              <w:jc w:val="center"/>
              <w:textAlignment w:val="baseline"/>
              <w:rPr>
                <w:rFonts w:asciiTheme="minorHAnsi" w:hAnsiTheme="minorHAnsi" w:cstheme="minorHAnsi"/>
                <w:b/>
                <w:bCs/>
                <w:sz w:val="16"/>
                <w:szCs w:val="18"/>
              </w:rPr>
            </w:pPr>
          </w:p>
        </w:tc>
        <w:tc>
          <w:tcPr>
            <w:tcW w:w="627" w:type="dxa"/>
            <w:vMerge/>
            <w:tcBorders>
              <w:left w:val="single" w:sz="4" w:space="0" w:color="auto"/>
              <w:bottom w:val="single" w:sz="4" w:space="0" w:color="auto"/>
              <w:right w:val="single" w:sz="4" w:space="0" w:color="auto"/>
            </w:tcBorders>
            <w:vAlign w:val="center"/>
          </w:tcPr>
          <w:p w14:paraId="5513FAAF" w14:textId="77777777" w:rsidR="00D934CB" w:rsidRDefault="00D934CB" w:rsidP="00AC0A87">
            <w:pPr>
              <w:spacing w:after="0"/>
              <w:jc w:val="center"/>
              <w:textAlignment w:val="baseline"/>
              <w:rPr>
                <w:rFonts w:asciiTheme="minorHAnsi" w:hAnsiTheme="minorHAnsi" w:cstheme="minorHAnsi"/>
                <w:b/>
                <w:bCs/>
                <w:sz w:val="16"/>
                <w:szCs w:val="18"/>
              </w:rPr>
            </w:pPr>
          </w:p>
        </w:tc>
      </w:tr>
      <w:tr w:rsidR="008D21D2" w14:paraId="7ADAC964" w14:textId="77777777" w:rsidTr="008D21D2">
        <w:trPr>
          <w:trHeight w:val="403"/>
        </w:trPr>
        <w:tc>
          <w:tcPr>
            <w:tcW w:w="1544" w:type="dxa"/>
            <w:tcBorders>
              <w:top w:val="single" w:sz="4" w:space="0" w:color="auto"/>
              <w:left w:val="single" w:sz="4" w:space="0" w:color="auto"/>
              <w:bottom w:val="single" w:sz="4" w:space="0" w:color="auto"/>
              <w:right w:val="single" w:sz="4" w:space="0" w:color="auto"/>
            </w:tcBorders>
            <w:vAlign w:val="center"/>
            <w:hideMark/>
          </w:tcPr>
          <w:p w14:paraId="4DB5BD31" w14:textId="12C57025" w:rsidR="00BB7F11" w:rsidRPr="00D934CB" w:rsidRDefault="00BB7F11" w:rsidP="00AC0A87">
            <w:pPr>
              <w:spacing w:after="0"/>
              <w:jc w:val="center"/>
              <w:textAlignment w:val="baseline"/>
              <w:rPr>
                <w:rFonts w:asciiTheme="minorHAnsi" w:hAnsiTheme="minorHAnsi" w:cstheme="minorHAnsi"/>
                <w:sz w:val="16"/>
                <w:szCs w:val="18"/>
              </w:rPr>
            </w:pPr>
            <w:bookmarkStart w:id="663" w:name="_Hlk130468745"/>
            <w:r w:rsidRPr="00D934CB">
              <w:rPr>
                <w:rFonts w:asciiTheme="minorHAnsi" w:hAnsiTheme="minorHAnsi" w:cstheme="minorHAnsi"/>
                <w:sz w:val="16"/>
                <w:szCs w:val="18"/>
              </w:rPr>
              <w:t>SBFD#1_UMa_FR1_</w:t>
            </w:r>
            <w:bookmarkEnd w:id="663"/>
            <w:r w:rsidR="00990962">
              <w:rPr>
                <w:rFonts w:asciiTheme="minorHAnsi" w:hAnsiTheme="minorHAnsi" w:cstheme="minorHAnsi"/>
                <w:sz w:val="16"/>
                <w:szCs w:val="18"/>
              </w:rPr>
              <w:t>Alt.</w:t>
            </w:r>
            <w:r w:rsidRPr="00D934CB">
              <w:rPr>
                <w:rFonts w:asciiTheme="minorHAnsi" w:hAnsiTheme="minorHAnsi" w:cstheme="minorHAnsi"/>
                <w:sz w:val="16"/>
                <w:szCs w:val="18"/>
              </w:rPr>
              <w:t>2_Rea</w:t>
            </w:r>
            <w:r w:rsidRPr="00AC0A87">
              <w:rPr>
                <w:rFonts w:asciiTheme="minorHAnsi" w:hAnsiTheme="minorHAnsi" w:cstheme="minorHAnsi"/>
                <w:sz w:val="16"/>
                <w:szCs w:val="18"/>
              </w:rPr>
              <w:t>l_S</w:t>
            </w:r>
            <w:r>
              <w:rPr>
                <w:rFonts w:asciiTheme="minorHAnsi" w:hAnsiTheme="minorHAnsi" w:cstheme="minorHAnsi"/>
                <w:sz w:val="16"/>
                <w:szCs w:val="18"/>
              </w:rPr>
              <w:t>ameGain</w:t>
            </w:r>
          </w:p>
        </w:tc>
        <w:tc>
          <w:tcPr>
            <w:tcW w:w="719" w:type="dxa"/>
            <w:tcBorders>
              <w:top w:val="single" w:sz="4" w:space="0" w:color="auto"/>
              <w:left w:val="single" w:sz="4" w:space="0" w:color="auto"/>
              <w:bottom w:val="single" w:sz="4" w:space="0" w:color="auto"/>
              <w:right w:val="single" w:sz="4" w:space="0" w:color="auto"/>
            </w:tcBorders>
            <w:vAlign w:val="center"/>
          </w:tcPr>
          <w:p w14:paraId="5027D6E5" w14:textId="6511191F" w:rsidR="00BB7F11" w:rsidRPr="00D934CB"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236BDDB8" w14:textId="77777777" w:rsidR="00BB7F11" w:rsidRPr="00D934CB" w:rsidRDefault="00BB7F11" w:rsidP="00AC0A87">
            <w:pPr>
              <w:overflowPunct w:val="0"/>
              <w:autoSpaceDE w:val="0"/>
              <w:autoSpaceDN w:val="0"/>
              <w:adjustRightInd w:val="0"/>
              <w:jc w:val="center"/>
              <w:textAlignment w:val="baseline"/>
              <w:rPr>
                <w:rFonts w:cs="Malgun Gothic"/>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7C259D1A" w14:textId="46F34FA6" w:rsidR="00BB7F11" w:rsidRPr="00D934CB" w:rsidRDefault="00BB7F11" w:rsidP="00AC0A87">
            <w:pPr>
              <w:overflowPunct w:val="0"/>
              <w:autoSpaceDE w:val="0"/>
              <w:autoSpaceDN w:val="0"/>
              <w:adjustRightInd w:val="0"/>
              <w:jc w:val="center"/>
              <w:textAlignment w:val="baseline"/>
              <w:rPr>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hideMark/>
          </w:tcPr>
          <w:p w14:paraId="4A08F6AA" w14:textId="5F8479DA"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54EBBA4A"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2567D40"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0CB2611" w14:textId="77777777" w:rsidR="00BB7F11" w:rsidRDefault="00BB7F11" w:rsidP="00AC0A87">
            <w:pPr>
              <w:overflowPunct w:val="0"/>
              <w:autoSpaceDE w:val="0"/>
              <w:autoSpaceDN w:val="0"/>
              <w:adjustRightInd w:val="0"/>
              <w:jc w:val="center"/>
              <w:textAlignment w:val="baseline"/>
              <w:rPr>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hideMark/>
          </w:tcPr>
          <w:p w14:paraId="7B0FEE51"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2D369330"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hideMark/>
          </w:tcPr>
          <w:p w14:paraId="21B9525C"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5D99568E"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5E9A7C32" w14:textId="77777777" w:rsidR="00BB7F11" w:rsidRDefault="00BB7F11"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679B789B" w14:textId="543344F9" w:rsidR="00BB7F11" w:rsidRDefault="00BB7F11"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37FCC63C"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hideMark/>
          </w:tcPr>
          <w:p w14:paraId="46241F61" w14:textId="1F5E47B5" w:rsidR="00BB7F11" w:rsidRDefault="00BB7F11" w:rsidP="00AC0A87">
            <w:pPr>
              <w:spacing w:after="0"/>
              <w:jc w:val="center"/>
              <w:textAlignment w:val="baseline"/>
              <w:rPr>
                <w:rFonts w:asciiTheme="minorHAnsi" w:hAnsiTheme="minorHAnsi" w:cstheme="minorHAnsi"/>
                <w:sz w:val="16"/>
                <w:szCs w:val="18"/>
              </w:rPr>
            </w:pPr>
            <w:r>
              <w:rPr>
                <w:rFonts w:asciiTheme="minorHAnsi" w:hAnsiTheme="minorHAnsi" w:cstheme="minorHAnsi"/>
                <w:sz w:val="16"/>
                <w:szCs w:val="18"/>
              </w:rPr>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sidRPr="00D934CB">
              <w:rPr>
                <w:rFonts w:asciiTheme="minorHAnsi" w:hAnsiTheme="minorHAnsi" w:cstheme="minorHAnsi"/>
                <w:sz w:val="16"/>
                <w:szCs w:val="18"/>
              </w:rPr>
              <w:t>2_Rea</w:t>
            </w:r>
            <w:r w:rsidRPr="009142C7">
              <w:rPr>
                <w:rFonts w:asciiTheme="minorHAnsi" w:hAnsiTheme="minorHAnsi" w:cstheme="minorHAnsi"/>
                <w:sz w:val="16"/>
                <w:szCs w:val="18"/>
              </w:rPr>
              <w:t>l_S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72D4B50F" w14:textId="5BFDA63B"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65330512" w14:textId="77777777" w:rsidR="00BB7F11" w:rsidRDefault="00BB7F11" w:rsidP="00AC0A87">
            <w:pPr>
              <w:overflowPunct w:val="0"/>
              <w:autoSpaceDE w:val="0"/>
              <w:autoSpaceDN w:val="0"/>
              <w:adjustRightInd w:val="0"/>
              <w:jc w:val="center"/>
              <w:textAlignment w:val="baseline"/>
              <w:rPr>
                <w:rFonts w:cs="Malgun Gothic"/>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715670DB" w14:textId="7F436E7D" w:rsidR="00BB7F11" w:rsidRDefault="00BB7F11" w:rsidP="00AC0A87">
            <w:pPr>
              <w:overflowPunct w:val="0"/>
              <w:autoSpaceDE w:val="0"/>
              <w:autoSpaceDN w:val="0"/>
              <w:adjustRightInd w:val="0"/>
              <w:jc w:val="center"/>
              <w:textAlignment w:val="baseline"/>
              <w:rPr>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hideMark/>
          </w:tcPr>
          <w:p w14:paraId="1C34824A" w14:textId="2C83E1FB"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257706C2" w14:textId="23DBC590"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4B0AF4" w14:textId="2CEF4735"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E82087" w14:textId="77777777" w:rsidR="00BB7F11" w:rsidRDefault="00BB7F11" w:rsidP="00AC0A87">
            <w:pPr>
              <w:overflowPunct w:val="0"/>
              <w:autoSpaceDE w:val="0"/>
              <w:autoSpaceDN w:val="0"/>
              <w:adjustRightInd w:val="0"/>
              <w:jc w:val="center"/>
              <w:textAlignment w:val="baseline"/>
              <w:rPr>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hideMark/>
          </w:tcPr>
          <w:p w14:paraId="73F0219B"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5E4637E2"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hideMark/>
          </w:tcPr>
          <w:p w14:paraId="46DACD9D" w14:textId="2C41B333"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530EEB2F" w14:textId="75265982"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7E613A2B" w14:textId="77777777" w:rsidR="00BB7F11" w:rsidRDefault="00BB7F11"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3018A7D" w14:textId="4DE9F42D" w:rsidR="00BB7F11" w:rsidRDefault="00BB7F11"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rsidRPr="00D934CB" w14:paraId="624E464F"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74A568A3" w14:textId="17FF3BB6"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sidRPr="00AC0A87">
              <w:rPr>
                <w:rFonts w:asciiTheme="minorHAnsi" w:hAnsiTheme="minorHAnsi" w:cstheme="minorHAnsi"/>
                <w:sz w:val="16"/>
                <w:szCs w:val="18"/>
                <w:lang w:val="sv-SE"/>
              </w:rPr>
              <w:t>SBFD#1_UMa_FR1_</w:t>
            </w:r>
            <w:r w:rsidR="00990962">
              <w:rPr>
                <w:rFonts w:asciiTheme="minorHAnsi" w:hAnsiTheme="minorHAnsi" w:cstheme="minorHAnsi"/>
                <w:sz w:val="16"/>
                <w:szCs w:val="18"/>
                <w:lang w:val="sv-SE"/>
              </w:rPr>
              <w:t>Alt.</w:t>
            </w:r>
            <w:r w:rsidRPr="00AC0A87">
              <w:rPr>
                <w:rFonts w:asciiTheme="minorHAnsi" w:hAnsiTheme="minorHAnsi" w:cstheme="minorHAnsi"/>
                <w:sz w:val="16"/>
                <w:szCs w:val="18"/>
                <w:lang w:val="sv-SE"/>
              </w:rPr>
              <w:t>2_Opti_SameGain</w:t>
            </w:r>
          </w:p>
        </w:tc>
        <w:tc>
          <w:tcPr>
            <w:tcW w:w="719" w:type="dxa"/>
            <w:tcBorders>
              <w:top w:val="single" w:sz="4" w:space="0" w:color="auto"/>
              <w:left w:val="single" w:sz="4" w:space="0" w:color="auto"/>
              <w:bottom w:val="single" w:sz="4" w:space="0" w:color="auto"/>
              <w:right w:val="single" w:sz="4" w:space="0" w:color="auto"/>
            </w:tcBorders>
            <w:vAlign w:val="center"/>
          </w:tcPr>
          <w:p w14:paraId="08AC1CB2"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567" w:type="dxa"/>
            <w:tcBorders>
              <w:top w:val="single" w:sz="4" w:space="0" w:color="auto"/>
              <w:left w:val="single" w:sz="4" w:space="0" w:color="auto"/>
              <w:bottom w:val="single" w:sz="4" w:space="0" w:color="auto"/>
              <w:right w:val="single" w:sz="4" w:space="0" w:color="auto"/>
            </w:tcBorders>
            <w:vAlign w:val="center"/>
          </w:tcPr>
          <w:p w14:paraId="4DD5864B" w14:textId="6CB94841"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138DDCD7"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417" w:type="dxa"/>
            <w:tcBorders>
              <w:top w:val="single" w:sz="4" w:space="0" w:color="auto"/>
              <w:left w:val="single" w:sz="4" w:space="0" w:color="auto"/>
              <w:bottom w:val="single" w:sz="4" w:space="0" w:color="auto"/>
              <w:right w:val="single" w:sz="4" w:space="0" w:color="auto"/>
            </w:tcBorders>
            <w:vAlign w:val="center"/>
          </w:tcPr>
          <w:p w14:paraId="445DE5AB" w14:textId="378F8F44"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6140A87C" w14:textId="56D51365"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8C954F"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50" w:type="dxa"/>
            <w:tcBorders>
              <w:top w:val="single" w:sz="4" w:space="0" w:color="auto"/>
              <w:left w:val="single" w:sz="4" w:space="0" w:color="auto"/>
              <w:bottom w:val="single" w:sz="4" w:space="0" w:color="auto"/>
              <w:right w:val="single" w:sz="4" w:space="0" w:color="auto"/>
            </w:tcBorders>
            <w:vAlign w:val="center"/>
          </w:tcPr>
          <w:p w14:paraId="766D1B46"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426" w:type="dxa"/>
            <w:tcBorders>
              <w:top w:val="single" w:sz="4" w:space="0" w:color="auto"/>
              <w:left w:val="single" w:sz="4" w:space="0" w:color="auto"/>
              <w:bottom w:val="single" w:sz="4" w:space="0" w:color="auto"/>
              <w:right w:val="single" w:sz="4" w:space="0" w:color="auto"/>
            </w:tcBorders>
            <w:vAlign w:val="center"/>
          </w:tcPr>
          <w:p w14:paraId="1448BFA2" w14:textId="5CA47C91"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45EC6BB7"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89" w:type="dxa"/>
            <w:tcBorders>
              <w:top w:val="single" w:sz="4" w:space="0" w:color="auto"/>
              <w:left w:val="single" w:sz="4" w:space="0" w:color="auto"/>
              <w:bottom w:val="single" w:sz="4" w:space="0" w:color="auto"/>
              <w:right w:val="single" w:sz="4" w:space="0" w:color="auto"/>
            </w:tcBorders>
            <w:vAlign w:val="center"/>
          </w:tcPr>
          <w:p w14:paraId="19ED185C" w14:textId="1417F04C"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37CC42D6"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26" w:type="dxa"/>
            <w:tcBorders>
              <w:top w:val="single" w:sz="4" w:space="0" w:color="auto"/>
              <w:left w:val="single" w:sz="4" w:space="0" w:color="auto"/>
              <w:bottom w:val="single" w:sz="4" w:space="0" w:color="auto"/>
              <w:right w:val="single" w:sz="4" w:space="0" w:color="auto"/>
            </w:tcBorders>
            <w:vAlign w:val="center"/>
          </w:tcPr>
          <w:p w14:paraId="322CD52C"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627" w:type="dxa"/>
            <w:tcBorders>
              <w:top w:val="single" w:sz="4" w:space="0" w:color="auto"/>
              <w:left w:val="single" w:sz="4" w:space="0" w:color="auto"/>
              <w:bottom w:val="single" w:sz="4" w:space="0" w:color="auto"/>
              <w:right w:val="single" w:sz="4" w:space="0" w:color="auto"/>
            </w:tcBorders>
            <w:vAlign w:val="center"/>
          </w:tcPr>
          <w:p w14:paraId="7CFAD31F" w14:textId="73808A80"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r>
      <w:tr w:rsidR="008D21D2" w14:paraId="186B2645"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4F29FB02" w14:textId="31DB692B"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sidRPr="00D934CB">
              <w:rPr>
                <w:rFonts w:asciiTheme="minorHAnsi" w:hAnsiTheme="minorHAnsi" w:cstheme="minorHAnsi"/>
                <w:sz w:val="16"/>
                <w:szCs w:val="18"/>
              </w:rPr>
              <w:t>2_</w:t>
            </w:r>
            <w:r>
              <w:rPr>
                <w:rFonts w:asciiTheme="minorHAnsi" w:hAnsiTheme="minorHAnsi" w:cstheme="minorHAnsi"/>
                <w:sz w:val="16"/>
                <w:szCs w:val="18"/>
              </w:rPr>
              <w:t>Opti</w:t>
            </w:r>
            <w:r w:rsidRPr="009142C7">
              <w:rPr>
                <w:rFonts w:asciiTheme="minorHAnsi" w:hAnsiTheme="minorHAnsi" w:cstheme="minorHAnsi"/>
                <w:sz w:val="16"/>
                <w:szCs w:val="18"/>
              </w:rPr>
              <w:t>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188F6095"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4F78FA56" w14:textId="1B15DD6D"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6F2896A5"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03283D3E" w14:textId="1977F1C8"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39C22C65" w14:textId="4755E045"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2DF35C"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2DE0B02"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3B59057F" w14:textId="2D4BA88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6134B4B3"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3E050F85"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633128A5" w14:textId="6BB1822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6FF13F25"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15105C4A" w14:textId="254E42FE"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1B79AF91"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6379D88A" w14:textId="5F0D58F5"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SBFD#1_UMa_FR1_</w:t>
            </w:r>
            <w:r w:rsidR="00990962">
              <w:rPr>
                <w:rFonts w:asciiTheme="minorHAnsi" w:hAnsiTheme="minorHAnsi" w:cstheme="minorHAnsi"/>
                <w:sz w:val="16"/>
                <w:szCs w:val="18"/>
              </w:rPr>
              <w:t>Alt.</w:t>
            </w:r>
            <w:r>
              <w:rPr>
                <w:rFonts w:asciiTheme="minorHAnsi" w:hAnsiTheme="minorHAnsi" w:cstheme="minorHAnsi"/>
                <w:sz w:val="16"/>
                <w:szCs w:val="18"/>
              </w:rPr>
              <w: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w:t>
            </w:r>
          </w:p>
        </w:tc>
        <w:tc>
          <w:tcPr>
            <w:tcW w:w="719" w:type="dxa"/>
            <w:tcBorders>
              <w:top w:val="single" w:sz="4" w:space="0" w:color="auto"/>
              <w:left w:val="single" w:sz="4" w:space="0" w:color="auto"/>
              <w:bottom w:val="single" w:sz="4" w:space="0" w:color="auto"/>
              <w:right w:val="single" w:sz="4" w:space="0" w:color="auto"/>
            </w:tcBorders>
            <w:vAlign w:val="center"/>
          </w:tcPr>
          <w:p w14:paraId="54750511" w14:textId="734BE5EC"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28503C56"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29277CF2" w14:textId="30CA0C42"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6AF11140"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3D2FAD13"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90F903C" w14:textId="3A0B545A"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151D41F0"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1E775C7F" w14:textId="5F0D05DD"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6424327A"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5BB150F4" w14:textId="5378304F"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3C7B8A4A"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6A751711"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2902CD61" w14:textId="6366BF59"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6BF3B06E"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6BCD8266" w14:textId="7AF238C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Pr>
                <w:rFonts w:asciiTheme="minorHAnsi" w:hAnsiTheme="minorHAnsi" w:cstheme="minorHAnsi"/>
                <w:sz w:val="16"/>
                <w:szCs w:val="18"/>
              </w:rPr>
              <w: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46108368" w14:textId="41C072D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028E0C78"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1E810959" w14:textId="52450EE0"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57506630"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426D1B86"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EC5C695" w14:textId="5FAFE04D"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34603957"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6A849824" w14:textId="11A6CD66"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7BCD9F9A"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1A70C0D2"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72A20516" w14:textId="33EA2C4E"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4CAA242A"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363A2CCF" w14:textId="77C7AE38"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rsidRPr="004B05D2" w14:paraId="5FB30951"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15A26818" w14:textId="012516CF"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sidRPr="009142C7">
              <w:rPr>
                <w:rFonts w:asciiTheme="minorHAnsi" w:hAnsiTheme="minorHAnsi" w:cstheme="minorHAnsi"/>
                <w:sz w:val="16"/>
                <w:szCs w:val="18"/>
                <w:lang w:val="sv-SE"/>
              </w:rPr>
              <w:t>SBFD#1_UMa_FR1_</w:t>
            </w:r>
            <w:r w:rsidR="00990962">
              <w:rPr>
                <w:rFonts w:asciiTheme="minorHAnsi" w:hAnsiTheme="minorHAnsi" w:cstheme="minorHAnsi"/>
                <w:sz w:val="16"/>
                <w:szCs w:val="18"/>
                <w:lang w:val="sv-SE"/>
              </w:rPr>
              <w:t>Alt.</w:t>
            </w:r>
            <w:r>
              <w:rPr>
                <w:rFonts w:asciiTheme="minorHAnsi" w:hAnsiTheme="minorHAnsi" w:cstheme="minorHAnsi"/>
                <w:sz w:val="16"/>
                <w:szCs w:val="18"/>
                <w:lang w:val="sv-SE"/>
              </w:rPr>
              <w:t>4</w:t>
            </w:r>
            <w:r w:rsidRPr="009142C7">
              <w:rPr>
                <w:rFonts w:asciiTheme="minorHAnsi" w:hAnsiTheme="minorHAnsi" w:cstheme="minorHAnsi"/>
                <w:sz w:val="16"/>
                <w:szCs w:val="18"/>
                <w:lang w:val="sv-SE"/>
              </w:rPr>
              <w:t>_Opti_SameGain</w:t>
            </w:r>
          </w:p>
        </w:tc>
        <w:tc>
          <w:tcPr>
            <w:tcW w:w="719" w:type="dxa"/>
            <w:tcBorders>
              <w:top w:val="single" w:sz="4" w:space="0" w:color="auto"/>
              <w:left w:val="single" w:sz="4" w:space="0" w:color="auto"/>
              <w:bottom w:val="single" w:sz="4" w:space="0" w:color="auto"/>
              <w:right w:val="single" w:sz="4" w:space="0" w:color="auto"/>
            </w:tcBorders>
            <w:vAlign w:val="center"/>
          </w:tcPr>
          <w:p w14:paraId="12800B6E"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567" w:type="dxa"/>
            <w:tcBorders>
              <w:top w:val="single" w:sz="4" w:space="0" w:color="auto"/>
              <w:left w:val="single" w:sz="4" w:space="0" w:color="auto"/>
              <w:bottom w:val="single" w:sz="4" w:space="0" w:color="auto"/>
              <w:right w:val="single" w:sz="4" w:space="0" w:color="auto"/>
            </w:tcBorders>
            <w:vAlign w:val="center"/>
          </w:tcPr>
          <w:p w14:paraId="554342F7" w14:textId="31D7D9C4"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106CECED"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417" w:type="dxa"/>
            <w:tcBorders>
              <w:top w:val="single" w:sz="4" w:space="0" w:color="auto"/>
              <w:left w:val="single" w:sz="4" w:space="0" w:color="auto"/>
              <w:bottom w:val="single" w:sz="4" w:space="0" w:color="auto"/>
              <w:right w:val="single" w:sz="4" w:space="0" w:color="auto"/>
            </w:tcBorders>
            <w:vAlign w:val="center"/>
          </w:tcPr>
          <w:p w14:paraId="3DCA08DA" w14:textId="687B186C"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0AC27B59"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51" w:type="dxa"/>
            <w:tcBorders>
              <w:top w:val="single" w:sz="4" w:space="0" w:color="auto"/>
              <w:left w:val="single" w:sz="4" w:space="0" w:color="auto"/>
              <w:bottom w:val="single" w:sz="4" w:space="0" w:color="auto"/>
              <w:right w:val="single" w:sz="4" w:space="0" w:color="auto"/>
            </w:tcBorders>
            <w:vAlign w:val="center"/>
          </w:tcPr>
          <w:p w14:paraId="6202CB3D" w14:textId="793CE17B"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203BCF0F"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426" w:type="dxa"/>
            <w:tcBorders>
              <w:top w:val="single" w:sz="4" w:space="0" w:color="auto"/>
              <w:left w:val="single" w:sz="4" w:space="0" w:color="auto"/>
              <w:bottom w:val="single" w:sz="4" w:space="0" w:color="auto"/>
              <w:right w:val="single" w:sz="4" w:space="0" w:color="auto"/>
            </w:tcBorders>
            <w:vAlign w:val="center"/>
          </w:tcPr>
          <w:p w14:paraId="31833B81" w14:textId="6A5B418D"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128EA187"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89" w:type="dxa"/>
            <w:tcBorders>
              <w:top w:val="single" w:sz="4" w:space="0" w:color="auto"/>
              <w:left w:val="single" w:sz="4" w:space="0" w:color="auto"/>
              <w:bottom w:val="single" w:sz="4" w:space="0" w:color="auto"/>
              <w:right w:val="single" w:sz="4" w:space="0" w:color="auto"/>
            </w:tcBorders>
            <w:vAlign w:val="center"/>
          </w:tcPr>
          <w:p w14:paraId="04D76D79" w14:textId="5F50D6D9"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578F5BA0"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26" w:type="dxa"/>
            <w:tcBorders>
              <w:top w:val="single" w:sz="4" w:space="0" w:color="auto"/>
              <w:left w:val="single" w:sz="4" w:space="0" w:color="auto"/>
              <w:bottom w:val="single" w:sz="4" w:space="0" w:color="auto"/>
              <w:right w:val="single" w:sz="4" w:space="0" w:color="auto"/>
            </w:tcBorders>
            <w:vAlign w:val="center"/>
          </w:tcPr>
          <w:p w14:paraId="31BAEA75"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627" w:type="dxa"/>
            <w:tcBorders>
              <w:top w:val="single" w:sz="4" w:space="0" w:color="auto"/>
              <w:left w:val="single" w:sz="4" w:space="0" w:color="auto"/>
              <w:bottom w:val="single" w:sz="4" w:space="0" w:color="auto"/>
              <w:right w:val="single" w:sz="4" w:space="0" w:color="auto"/>
            </w:tcBorders>
            <w:vAlign w:val="center"/>
          </w:tcPr>
          <w:p w14:paraId="6AC16278" w14:textId="79B30583"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r>
      <w:tr w:rsidR="008D21D2" w14:paraId="575627BF"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2849FE46" w14:textId="293BF672"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Pr>
                <w:rFonts w:asciiTheme="minorHAnsi" w:hAnsiTheme="minorHAnsi" w:cstheme="minorHAnsi"/>
                <w:sz w:val="16"/>
                <w:szCs w:val="18"/>
              </w:rPr>
              <w:t>4</w:t>
            </w:r>
            <w:r w:rsidRPr="00D934CB">
              <w:rPr>
                <w:rFonts w:asciiTheme="minorHAnsi" w:hAnsiTheme="minorHAnsi" w:cstheme="minorHAnsi"/>
                <w:sz w:val="16"/>
                <w:szCs w:val="18"/>
              </w:rPr>
              <w:t>_</w:t>
            </w:r>
            <w:r>
              <w:rPr>
                <w:rFonts w:asciiTheme="minorHAnsi" w:hAnsiTheme="minorHAnsi" w:cstheme="minorHAnsi"/>
                <w:sz w:val="16"/>
                <w:szCs w:val="18"/>
              </w:rPr>
              <w:t>Opti</w:t>
            </w:r>
            <w:r w:rsidRPr="009142C7">
              <w:rPr>
                <w:rFonts w:asciiTheme="minorHAnsi" w:hAnsiTheme="minorHAnsi" w:cstheme="minorHAnsi"/>
                <w:sz w:val="16"/>
                <w:szCs w:val="18"/>
              </w:rPr>
              <w:t>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39AC8345"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2A34BE9E" w14:textId="40C9FB9C"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448170FD"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34D87F97" w14:textId="5564CCD6"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70A389FC"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CF18959" w14:textId="2FA32106"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692EFE76"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4AE4DA9F" w14:textId="49EEB7FB"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48A3D2DD"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4FDD3E9A"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75B77D5F" w14:textId="1A50FBD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1B51A724"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2685CCD9" w14:textId="63E769CD"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5D554033"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5FBC4151" w14:textId="10C2EAA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SBFD#1_UMa_FR1_</w:t>
            </w:r>
            <w:r w:rsidR="00990962">
              <w:rPr>
                <w:rFonts w:asciiTheme="minorHAnsi" w:hAnsiTheme="minorHAnsi" w:cstheme="minorHAnsi"/>
                <w:sz w:val="16"/>
                <w:szCs w:val="18"/>
              </w:rPr>
              <w:t>Alt.</w:t>
            </w:r>
            <w:r>
              <w:rPr>
                <w:rFonts w:asciiTheme="minorHAnsi" w:hAnsiTheme="minorHAnsi" w:cstheme="minorHAnsi"/>
                <w:sz w:val="16"/>
                <w:szCs w:val="18"/>
              </w:rPr>
              <w: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w:t>
            </w:r>
          </w:p>
        </w:tc>
        <w:tc>
          <w:tcPr>
            <w:tcW w:w="719" w:type="dxa"/>
            <w:tcBorders>
              <w:top w:val="single" w:sz="4" w:space="0" w:color="auto"/>
              <w:left w:val="single" w:sz="4" w:space="0" w:color="auto"/>
              <w:bottom w:val="single" w:sz="4" w:space="0" w:color="auto"/>
              <w:right w:val="single" w:sz="4" w:space="0" w:color="auto"/>
            </w:tcBorders>
            <w:vAlign w:val="center"/>
          </w:tcPr>
          <w:p w14:paraId="54229CBD" w14:textId="450FA875"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4EE3D01B"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14B386A9" w14:textId="1C0A7C5F"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4641B59F"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61E15F63"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1E1555DF"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38C1DFC" w14:textId="3B14BE8F"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21671B73" w14:textId="2CA247A3"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0B94C886"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65DD6391" w14:textId="564825D8"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794195ED"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6421A6A6"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A030A63" w14:textId="6D5BCB55"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3B872838"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3FF281E4" w14:textId="68847860"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Pr>
                <w:rFonts w:asciiTheme="minorHAnsi" w:hAnsiTheme="minorHAnsi" w:cstheme="minorHAnsi"/>
                <w:sz w:val="16"/>
                <w:szCs w:val="18"/>
              </w:rPr>
              <w: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556DD29B" w14:textId="04BE5B4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713568C9"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2901D71D" w14:textId="59520919"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46A6432F"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736C3F22"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1ABEEC1F"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97522FA" w14:textId="25DF40D4"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0DCB8FC3" w14:textId="68A3004B"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5556F57E"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0414D1D2"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2DC2201C" w14:textId="2B9F7C03"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0B569C34"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14B33C0D" w14:textId="75946E97"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rsidRPr="004B05D2" w14:paraId="5CE87D22"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76773885" w14:textId="659D4A7C"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sidRPr="009142C7">
              <w:rPr>
                <w:rFonts w:asciiTheme="minorHAnsi" w:hAnsiTheme="minorHAnsi" w:cstheme="minorHAnsi"/>
                <w:sz w:val="16"/>
                <w:szCs w:val="18"/>
                <w:lang w:val="sv-SE"/>
              </w:rPr>
              <w:t>SBFD#1_UMa_FR1_</w:t>
            </w:r>
            <w:r w:rsidR="00990962">
              <w:rPr>
                <w:rFonts w:asciiTheme="minorHAnsi" w:hAnsiTheme="minorHAnsi" w:cstheme="minorHAnsi"/>
                <w:sz w:val="16"/>
                <w:szCs w:val="18"/>
                <w:lang w:val="sv-SE"/>
              </w:rPr>
              <w:t>Alt.</w:t>
            </w:r>
            <w:r>
              <w:rPr>
                <w:rFonts w:asciiTheme="minorHAnsi" w:hAnsiTheme="minorHAnsi" w:cstheme="minorHAnsi"/>
                <w:sz w:val="16"/>
                <w:szCs w:val="18"/>
                <w:lang w:val="sv-SE"/>
              </w:rPr>
              <w:t>3</w:t>
            </w:r>
            <w:r w:rsidRPr="009142C7">
              <w:rPr>
                <w:rFonts w:asciiTheme="minorHAnsi" w:hAnsiTheme="minorHAnsi" w:cstheme="minorHAnsi"/>
                <w:sz w:val="16"/>
                <w:szCs w:val="18"/>
                <w:lang w:val="sv-SE"/>
              </w:rPr>
              <w:t>_Opti_SameGain</w:t>
            </w:r>
          </w:p>
        </w:tc>
        <w:tc>
          <w:tcPr>
            <w:tcW w:w="719" w:type="dxa"/>
            <w:tcBorders>
              <w:top w:val="single" w:sz="4" w:space="0" w:color="auto"/>
              <w:left w:val="single" w:sz="4" w:space="0" w:color="auto"/>
              <w:bottom w:val="single" w:sz="4" w:space="0" w:color="auto"/>
              <w:right w:val="single" w:sz="4" w:space="0" w:color="auto"/>
            </w:tcBorders>
            <w:vAlign w:val="center"/>
          </w:tcPr>
          <w:p w14:paraId="56C04DF0"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567" w:type="dxa"/>
            <w:tcBorders>
              <w:top w:val="single" w:sz="4" w:space="0" w:color="auto"/>
              <w:left w:val="single" w:sz="4" w:space="0" w:color="auto"/>
              <w:bottom w:val="single" w:sz="4" w:space="0" w:color="auto"/>
              <w:right w:val="single" w:sz="4" w:space="0" w:color="auto"/>
            </w:tcBorders>
            <w:vAlign w:val="center"/>
          </w:tcPr>
          <w:p w14:paraId="2A7AC156" w14:textId="1B2449D8"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4257CF37"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417" w:type="dxa"/>
            <w:tcBorders>
              <w:top w:val="single" w:sz="4" w:space="0" w:color="auto"/>
              <w:left w:val="single" w:sz="4" w:space="0" w:color="auto"/>
              <w:bottom w:val="single" w:sz="4" w:space="0" w:color="auto"/>
              <w:right w:val="single" w:sz="4" w:space="0" w:color="auto"/>
            </w:tcBorders>
            <w:vAlign w:val="center"/>
          </w:tcPr>
          <w:p w14:paraId="3DB55C0E" w14:textId="0BFB3630"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71994E37"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51" w:type="dxa"/>
            <w:tcBorders>
              <w:top w:val="single" w:sz="4" w:space="0" w:color="auto"/>
              <w:left w:val="single" w:sz="4" w:space="0" w:color="auto"/>
              <w:bottom w:val="single" w:sz="4" w:space="0" w:color="auto"/>
              <w:right w:val="single" w:sz="4" w:space="0" w:color="auto"/>
            </w:tcBorders>
            <w:vAlign w:val="center"/>
          </w:tcPr>
          <w:p w14:paraId="215A789D"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50" w:type="dxa"/>
            <w:tcBorders>
              <w:top w:val="single" w:sz="4" w:space="0" w:color="auto"/>
              <w:left w:val="single" w:sz="4" w:space="0" w:color="auto"/>
              <w:bottom w:val="single" w:sz="4" w:space="0" w:color="auto"/>
              <w:right w:val="single" w:sz="4" w:space="0" w:color="auto"/>
            </w:tcBorders>
            <w:vAlign w:val="center"/>
          </w:tcPr>
          <w:p w14:paraId="26D1D06A" w14:textId="00C6C66F"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A3540E2" w14:textId="385D4818"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4806F7CA"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89" w:type="dxa"/>
            <w:tcBorders>
              <w:top w:val="single" w:sz="4" w:space="0" w:color="auto"/>
              <w:left w:val="single" w:sz="4" w:space="0" w:color="auto"/>
              <w:bottom w:val="single" w:sz="4" w:space="0" w:color="auto"/>
              <w:right w:val="single" w:sz="4" w:space="0" w:color="auto"/>
            </w:tcBorders>
            <w:vAlign w:val="center"/>
          </w:tcPr>
          <w:p w14:paraId="4E5CEA7B" w14:textId="6A920BF4"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5D9C5250"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26" w:type="dxa"/>
            <w:tcBorders>
              <w:top w:val="single" w:sz="4" w:space="0" w:color="auto"/>
              <w:left w:val="single" w:sz="4" w:space="0" w:color="auto"/>
              <w:bottom w:val="single" w:sz="4" w:space="0" w:color="auto"/>
              <w:right w:val="single" w:sz="4" w:space="0" w:color="auto"/>
            </w:tcBorders>
            <w:vAlign w:val="center"/>
          </w:tcPr>
          <w:p w14:paraId="510EBAE7"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627" w:type="dxa"/>
            <w:tcBorders>
              <w:top w:val="single" w:sz="4" w:space="0" w:color="auto"/>
              <w:left w:val="single" w:sz="4" w:space="0" w:color="auto"/>
              <w:bottom w:val="single" w:sz="4" w:space="0" w:color="auto"/>
              <w:right w:val="single" w:sz="4" w:space="0" w:color="auto"/>
            </w:tcBorders>
            <w:vAlign w:val="center"/>
          </w:tcPr>
          <w:p w14:paraId="3D2502B7" w14:textId="1CD5383F"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r>
      <w:tr w:rsidR="008D21D2" w14:paraId="202DA248"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64C62A0B" w14:textId="3FF4B048"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Pr>
                <w:rFonts w:asciiTheme="minorHAnsi" w:hAnsiTheme="minorHAnsi" w:cstheme="minorHAnsi"/>
                <w:sz w:val="16"/>
                <w:szCs w:val="18"/>
              </w:rPr>
              <w:t>3</w:t>
            </w:r>
            <w:r w:rsidRPr="00D934CB">
              <w:rPr>
                <w:rFonts w:asciiTheme="minorHAnsi" w:hAnsiTheme="minorHAnsi" w:cstheme="minorHAnsi"/>
                <w:sz w:val="16"/>
                <w:szCs w:val="18"/>
              </w:rPr>
              <w:t>_</w:t>
            </w:r>
            <w:r>
              <w:rPr>
                <w:rFonts w:asciiTheme="minorHAnsi" w:hAnsiTheme="minorHAnsi" w:cstheme="minorHAnsi"/>
                <w:sz w:val="16"/>
                <w:szCs w:val="18"/>
              </w:rPr>
              <w:t>Opti</w:t>
            </w:r>
            <w:r w:rsidRPr="009142C7">
              <w:rPr>
                <w:rFonts w:asciiTheme="minorHAnsi" w:hAnsiTheme="minorHAnsi" w:cstheme="minorHAnsi"/>
                <w:sz w:val="16"/>
                <w:szCs w:val="18"/>
              </w:rPr>
              <w:t>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2147E5F4"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5E4D8214" w14:textId="5A31B524"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E841B32"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0D143684" w14:textId="3F5A882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5B7C2843"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5218907"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92A098" w14:textId="64B73364"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3E27B2E6" w14:textId="6DA3808E"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1406E691"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67C80750"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7FCD8291" w14:textId="25C4D696"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0A16F435"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2DA34EBA" w14:textId="3ADB94F1"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bl>
    <w:p w14:paraId="186B4F40" w14:textId="77777777" w:rsidR="00143D34" w:rsidRPr="00556866" w:rsidRDefault="00143D34" w:rsidP="00C1261B"/>
    <w:p w14:paraId="05B02759" w14:textId="168DD0B9" w:rsidR="00530553" w:rsidRDefault="00530553" w:rsidP="008547FB">
      <w:pPr>
        <w:pStyle w:val="Heading2"/>
      </w:pPr>
      <w:bookmarkStart w:id="664" w:name="_Toc131603445"/>
      <w:bookmarkStart w:id="665" w:name="_Toc142671346"/>
      <w:r>
        <w:lastRenderedPageBreak/>
        <w:t>C.2</w:t>
      </w:r>
      <w:r>
        <w:tab/>
        <w:t>FR1_Case4</w:t>
      </w:r>
      <w:r w:rsidR="00B41900">
        <w:t xml:space="preserve"> </w:t>
      </w:r>
      <w:r>
        <w:t>U</w:t>
      </w:r>
      <w:r w:rsidR="00B41900">
        <w:t>rban M</w:t>
      </w:r>
      <w:r>
        <w:t>a</w:t>
      </w:r>
      <w:r w:rsidR="00B41900">
        <w:t>cro</w:t>
      </w:r>
      <w:bookmarkEnd w:id="664"/>
      <w:bookmarkEnd w:id="665"/>
    </w:p>
    <w:tbl>
      <w:tblPr>
        <w:tblStyle w:val="TableGrid"/>
        <w:tblW w:w="9614" w:type="dxa"/>
        <w:tblInd w:w="-5" w:type="dxa"/>
        <w:tblLayout w:type="fixed"/>
        <w:tblLook w:val="04A0" w:firstRow="1" w:lastRow="0" w:firstColumn="1" w:lastColumn="0" w:noHBand="0" w:noVBand="1"/>
      </w:tblPr>
      <w:tblGrid>
        <w:gridCol w:w="1134"/>
        <w:gridCol w:w="726"/>
        <w:gridCol w:w="550"/>
        <w:gridCol w:w="425"/>
        <w:gridCol w:w="426"/>
        <w:gridCol w:w="567"/>
        <w:gridCol w:w="850"/>
        <w:gridCol w:w="851"/>
        <w:gridCol w:w="850"/>
        <w:gridCol w:w="425"/>
        <w:gridCol w:w="421"/>
        <w:gridCol w:w="674"/>
        <w:gridCol w:w="675"/>
        <w:gridCol w:w="515"/>
        <w:gridCol w:w="516"/>
        <w:gridCol w:w="9"/>
      </w:tblGrid>
      <w:tr w:rsidR="00FB729B" w14:paraId="36DF0FE1" w14:textId="77777777" w:rsidTr="008B750B">
        <w:trPr>
          <w:trHeight w:val="319"/>
        </w:trPr>
        <w:tc>
          <w:tcPr>
            <w:tcW w:w="1134" w:type="dxa"/>
            <w:vMerge w:val="restart"/>
            <w:tcBorders>
              <w:top w:val="single" w:sz="4" w:space="0" w:color="auto"/>
              <w:left w:val="single" w:sz="4" w:space="0" w:color="auto"/>
              <w:right w:val="single" w:sz="4" w:space="0" w:color="auto"/>
              <w:tl2br w:val="single" w:sz="4" w:space="0" w:color="auto"/>
            </w:tcBorders>
            <w:vAlign w:val="center"/>
          </w:tcPr>
          <w:p w14:paraId="6159C359" w14:textId="77777777" w:rsidR="00675081" w:rsidRDefault="00675081" w:rsidP="00AC0A87">
            <w:pPr>
              <w:spacing w:after="0"/>
              <w:jc w:val="center"/>
              <w:textAlignment w:val="baseline"/>
              <w:rPr>
                <w:rFonts w:asciiTheme="minorHAnsi" w:eastAsia="Malgun Gothic" w:hAnsiTheme="minorHAnsi" w:cstheme="minorHAnsi"/>
                <w:b/>
                <w:sz w:val="16"/>
                <w:szCs w:val="18"/>
                <w:lang w:eastAsia="zh-CN"/>
              </w:rPr>
            </w:pPr>
            <w:r>
              <w:rPr>
                <w:rFonts w:asciiTheme="minorHAnsi" w:hAnsiTheme="minorHAnsi" w:cstheme="minorHAnsi"/>
                <w:b/>
                <w:sz w:val="16"/>
                <w:szCs w:val="18"/>
              </w:rPr>
              <w:t>Key assumptions</w:t>
            </w:r>
          </w:p>
          <w:p w14:paraId="4BA81422"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0A193E49"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05773982"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49E5F28A"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15966875"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46321F8E"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0BF15644"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448733B6" w14:textId="77777777"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Sub-cases</w:t>
            </w:r>
          </w:p>
        </w:tc>
        <w:tc>
          <w:tcPr>
            <w:tcW w:w="2694" w:type="dxa"/>
            <w:gridSpan w:val="5"/>
            <w:tcBorders>
              <w:top w:val="single" w:sz="4" w:space="0" w:color="auto"/>
              <w:left w:val="single" w:sz="4" w:space="0" w:color="auto"/>
              <w:bottom w:val="single" w:sz="4" w:space="0" w:color="auto"/>
              <w:right w:val="single" w:sz="4" w:space="0" w:color="auto"/>
            </w:tcBorders>
            <w:vAlign w:val="center"/>
            <w:hideMark/>
          </w:tcPr>
          <w:p w14:paraId="31D49F05" w14:textId="77777777"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Interference modelling</w:t>
            </w:r>
          </w:p>
          <w:p w14:paraId="3BE79359" w14:textId="79647683"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Cs/>
                <w:sz w:val="16"/>
                <w:szCs w:val="18"/>
              </w:rPr>
              <w:t>(e.g., Self-interference and Co-site: Spatial isolation + digital isolation)</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173025F3" w14:textId="6C23FE81"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slot configuration</w:t>
            </w:r>
          </w:p>
        </w:tc>
        <w:tc>
          <w:tcPr>
            <w:tcW w:w="846" w:type="dxa"/>
            <w:gridSpan w:val="2"/>
            <w:tcBorders>
              <w:top w:val="single" w:sz="4" w:space="0" w:color="auto"/>
              <w:left w:val="single" w:sz="4" w:space="0" w:color="auto"/>
              <w:bottom w:val="single" w:sz="4" w:space="0" w:color="auto"/>
              <w:right w:val="single" w:sz="4" w:space="0" w:color="auto"/>
            </w:tcBorders>
            <w:vAlign w:val="center"/>
            <w:hideMark/>
          </w:tcPr>
          <w:p w14:paraId="2D2C9499" w14:textId="77777777"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BS transmit power</w:t>
            </w:r>
          </w:p>
        </w:tc>
        <w:tc>
          <w:tcPr>
            <w:tcW w:w="1349" w:type="dxa"/>
            <w:gridSpan w:val="2"/>
            <w:tcBorders>
              <w:top w:val="single" w:sz="4" w:space="0" w:color="auto"/>
              <w:left w:val="single" w:sz="4" w:space="0" w:color="auto"/>
              <w:bottom w:val="single" w:sz="4" w:space="0" w:color="auto"/>
              <w:right w:val="single" w:sz="4" w:space="0" w:color="auto"/>
            </w:tcBorders>
            <w:vAlign w:val="center"/>
            <w:hideMark/>
          </w:tcPr>
          <w:p w14:paraId="224D89B3" w14:textId="77777777"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antenna configuration</w:t>
            </w:r>
          </w:p>
        </w:tc>
        <w:tc>
          <w:tcPr>
            <w:tcW w:w="1040" w:type="dxa"/>
            <w:gridSpan w:val="3"/>
            <w:tcBorders>
              <w:top w:val="single" w:sz="4" w:space="0" w:color="auto"/>
              <w:left w:val="single" w:sz="4" w:space="0" w:color="auto"/>
              <w:bottom w:val="single" w:sz="4" w:space="0" w:color="auto"/>
              <w:right w:val="single" w:sz="4" w:space="0" w:color="auto"/>
            </w:tcBorders>
            <w:vAlign w:val="center"/>
            <w:hideMark/>
          </w:tcPr>
          <w:p w14:paraId="13A862E2" w14:textId="77777777" w:rsidR="00675081" w:rsidRDefault="00675081" w:rsidP="00AC0A87">
            <w:pPr>
              <w:spacing w:after="0"/>
              <w:jc w:val="center"/>
              <w:textAlignment w:val="baseline"/>
              <w:rPr>
                <w:rFonts w:cstheme="minorHAnsi"/>
                <w:b/>
                <w:sz w:val="16"/>
                <w:szCs w:val="18"/>
              </w:rPr>
            </w:pPr>
            <w:r>
              <w:rPr>
                <w:rFonts w:asciiTheme="minorHAnsi" w:hAnsiTheme="minorHAnsi" w:cstheme="minorHAnsi"/>
                <w:b/>
                <w:sz w:val="16"/>
                <w:szCs w:val="18"/>
              </w:rPr>
              <w:t>Packet Size</w:t>
            </w:r>
          </w:p>
        </w:tc>
      </w:tr>
      <w:tr w:rsidR="00FB729B" w14:paraId="306CF855" w14:textId="77777777" w:rsidTr="00AF3AC0">
        <w:trPr>
          <w:trHeight w:val="718"/>
        </w:trPr>
        <w:tc>
          <w:tcPr>
            <w:tcW w:w="1134" w:type="dxa"/>
            <w:vMerge/>
            <w:tcBorders>
              <w:left w:val="single" w:sz="4" w:space="0" w:color="auto"/>
              <w:right w:val="single" w:sz="4" w:space="0" w:color="auto"/>
              <w:tl2br w:val="single" w:sz="4" w:space="0" w:color="auto"/>
            </w:tcBorders>
            <w:vAlign w:val="center"/>
            <w:hideMark/>
          </w:tcPr>
          <w:p w14:paraId="44C6200C" w14:textId="77777777" w:rsidR="00AF3AC0" w:rsidRDefault="00AF3AC0" w:rsidP="00AC0A87">
            <w:pPr>
              <w:spacing w:after="0"/>
              <w:jc w:val="center"/>
              <w:rPr>
                <w:rFonts w:asciiTheme="minorHAnsi" w:eastAsia="Malgun Gothic" w:hAnsiTheme="minorHAnsi" w:cstheme="minorHAnsi"/>
                <w:b/>
                <w:sz w:val="16"/>
                <w:szCs w:val="18"/>
                <w:lang w:eastAsia="zh-CN"/>
              </w:rPr>
            </w:pP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7FC83C61"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Self-interference</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FC15524"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Co-site inter </w:t>
            </w:r>
            <w:proofErr w:type="gramStart"/>
            <w:r>
              <w:rPr>
                <w:rFonts w:asciiTheme="minorHAnsi" w:hAnsiTheme="minorHAnsi" w:cstheme="minorHAnsi"/>
                <w:b/>
                <w:bCs/>
                <w:sz w:val="16"/>
                <w:szCs w:val="18"/>
              </w:rPr>
              <w:t>sector</w:t>
            </w:r>
            <w:proofErr w:type="gramEnd"/>
          </w:p>
          <w:p w14:paraId="76EC2250" w14:textId="77777777" w:rsidR="00AF3AC0" w:rsidRDefault="00AF3AC0" w:rsidP="00AC0A87">
            <w:pPr>
              <w:spacing w:after="0"/>
              <w:jc w:val="center"/>
              <w:textAlignment w:val="baseline"/>
              <w:rPr>
                <w:rFonts w:asciiTheme="minorHAnsi" w:hAnsiTheme="minorHAnsi" w:cstheme="minorHAnsi"/>
                <w:b/>
                <w:bCs/>
                <w:sz w:val="16"/>
                <w:szCs w:val="18"/>
              </w:rPr>
            </w:pPr>
          </w:p>
        </w:tc>
        <w:tc>
          <w:tcPr>
            <w:tcW w:w="567" w:type="dxa"/>
            <w:tcBorders>
              <w:top w:val="single" w:sz="4" w:space="0" w:color="auto"/>
              <w:left w:val="single" w:sz="4" w:space="0" w:color="auto"/>
              <w:right w:val="single" w:sz="4" w:space="0" w:color="auto"/>
            </w:tcBorders>
            <w:vAlign w:val="center"/>
          </w:tcPr>
          <w:p w14:paraId="6703253D" w14:textId="63801908"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Inter-operator</w:t>
            </w:r>
          </w:p>
          <w:p w14:paraId="0FB71793" w14:textId="6B6D9BE9"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co-sited</w:t>
            </w:r>
          </w:p>
        </w:tc>
        <w:tc>
          <w:tcPr>
            <w:tcW w:w="850" w:type="dxa"/>
            <w:vMerge w:val="restart"/>
            <w:tcBorders>
              <w:top w:val="single" w:sz="4" w:space="0" w:color="auto"/>
              <w:left w:val="single" w:sz="4" w:space="0" w:color="auto"/>
              <w:right w:val="single" w:sz="4" w:space="0" w:color="auto"/>
            </w:tcBorders>
            <w:vAlign w:val="center"/>
            <w:hideMark/>
          </w:tcPr>
          <w:p w14:paraId="3E053D43"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Alt.-2:</w:t>
            </w:r>
          </w:p>
          <w:p w14:paraId="3A802B3F" w14:textId="5E118E30"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Ref {DDDSU}</w:t>
            </w:r>
          </w:p>
          <w:p w14:paraId="56087055" w14:textId="49FD1178"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Vs.</w:t>
            </w:r>
          </w:p>
          <w:p w14:paraId="5BED47E7" w14:textId="1AFC99AE"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{DDDSU},{XXXXU}</w:t>
            </w:r>
          </w:p>
        </w:tc>
        <w:tc>
          <w:tcPr>
            <w:tcW w:w="851" w:type="dxa"/>
            <w:vMerge w:val="restart"/>
            <w:tcBorders>
              <w:top w:val="single" w:sz="4" w:space="0" w:color="auto"/>
              <w:left w:val="single" w:sz="4" w:space="0" w:color="auto"/>
              <w:right w:val="single" w:sz="4" w:space="0" w:color="auto"/>
            </w:tcBorders>
            <w:vAlign w:val="center"/>
            <w:hideMark/>
          </w:tcPr>
          <w:p w14:paraId="38EC580A" w14:textId="77777777" w:rsidR="00AF3AC0" w:rsidRPr="009D32AE" w:rsidRDefault="00AF3AC0" w:rsidP="00AC0A87">
            <w:pPr>
              <w:spacing w:after="0"/>
              <w:jc w:val="center"/>
              <w:textAlignment w:val="baseline"/>
              <w:rPr>
                <w:rFonts w:asciiTheme="minorHAnsi" w:hAnsiTheme="minorHAnsi" w:cstheme="minorHAnsi"/>
                <w:b/>
                <w:bCs/>
                <w:sz w:val="16"/>
                <w:szCs w:val="18"/>
              </w:rPr>
            </w:pPr>
            <w:r w:rsidRPr="009D32AE">
              <w:rPr>
                <w:rFonts w:asciiTheme="minorHAnsi" w:hAnsiTheme="minorHAnsi" w:cstheme="minorHAnsi"/>
                <w:b/>
                <w:bCs/>
                <w:sz w:val="16"/>
                <w:szCs w:val="18"/>
              </w:rPr>
              <w:t>Alt.-4:</w:t>
            </w:r>
          </w:p>
          <w:p w14:paraId="5DFA396B" w14:textId="29E5A494" w:rsidR="00AF3AC0" w:rsidRPr="009D32AE" w:rsidRDefault="00AF3AC0" w:rsidP="00AC0A87">
            <w:pPr>
              <w:spacing w:after="0"/>
              <w:jc w:val="center"/>
              <w:textAlignment w:val="baseline"/>
              <w:rPr>
                <w:rFonts w:asciiTheme="minorHAnsi" w:hAnsiTheme="minorHAnsi" w:cstheme="minorHAnsi"/>
                <w:b/>
                <w:bCs/>
                <w:sz w:val="16"/>
                <w:szCs w:val="18"/>
              </w:rPr>
            </w:pPr>
            <w:r w:rsidRPr="009D32AE">
              <w:rPr>
                <w:rFonts w:asciiTheme="minorHAnsi" w:hAnsiTheme="minorHAnsi" w:cstheme="minorHAnsi"/>
                <w:b/>
                <w:bCs/>
                <w:sz w:val="16"/>
                <w:szCs w:val="18"/>
              </w:rPr>
              <w:t xml:space="preserve">Ref {DDDSU} </w:t>
            </w:r>
            <w:r w:rsidRPr="00AC0A87">
              <w:rPr>
                <w:rFonts w:asciiTheme="minorHAnsi" w:hAnsiTheme="minorHAnsi" w:cstheme="minorHAnsi"/>
                <w:b/>
                <w:bCs/>
                <w:sz w:val="16"/>
                <w:szCs w:val="18"/>
              </w:rPr>
              <w:t>vs.</w:t>
            </w:r>
            <w:r w:rsidRPr="00AC0A87">
              <w:rPr>
                <w:rFonts w:asciiTheme="minorHAnsi" w:hAnsiTheme="minorHAnsi" w:cstheme="minorHAnsi"/>
                <w:b/>
                <w:bCs/>
                <w:sz w:val="16"/>
                <w:szCs w:val="18"/>
              </w:rPr>
              <w:br/>
            </w:r>
            <w:r w:rsidRPr="009D32AE">
              <w:rPr>
                <w:rFonts w:asciiTheme="minorHAnsi" w:hAnsiTheme="minorHAnsi" w:cstheme="minorHAnsi"/>
                <w:b/>
                <w:bCs/>
                <w:sz w:val="16"/>
                <w:szCs w:val="18"/>
              </w:rPr>
              <w:t xml:space="preserve">{DDDSU}  </w:t>
            </w:r>
            <w:r w:rsidRPr="00AC0A87">
              <w:rPr>
                <w:rFonts w:asciiTheme="minorHAnsi" w:hAnsiTheme="minorHAnsi" w:cstheme="minorHAnsi"/>
                <w:b/>
                <w:bCs/>
                <w:sz w:val="16"/>
                <w:szCs w:val="18"/>
              </w:rPr>
              <w:t>,</w:t>
            </w:r>
            <w:r w:rsidRPr="009D32AE">
              <w:rPr>
                <w:rFonts w:asciiTheme="minorHAnsi" w:hAnsiTheme="minorHAnsi" w:cstheme="minorHAnsi"/>
                <w:b/>
                <w:bCs/>
                <w:sz w:val="16"/>
                <w:szCs w:val="18"/>
              </w:rPr>
              <w:t>{XXXXX}</w:t>
            </w:r>
          </w:p>
        </w:tc>
        <w:tc>
          <w:tcPr>
            <w:tcW w:w="850" w:type="dxa"/>
            <w:vMerge w:val="restart"/>
            <w:tcBorders>
              <w:top w:val="single" w:sz="4" w:space="0" w:color="auto"/>
              <w:left w:val="single" w:sz="4" w:space="0" w:color="auto"/>
              <w:right w:val="single" w:sz="4" w:space="0" w:color="auto"/>
            </w:tcBorders>
            <w:vAlign w:val="center"/>
          </w:tcPr>
          <w:p w14:paraId="6379AA24"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Alt.-3:</w:t>
            </w:r>
          </w:p>
          <w:p w14:paraId="2DD508DB" w14:textId="6288A4F2"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Ref {DDDSU} vs.</w:t>
            </w:r>
          </w:p>
          <w:p w14:paraId="4D8112F9" w14:textId="090C097F"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{DDSUU} ,{XXXXU}</w:t>
            </w:r>
          </w:p>
        </w:tc>
        <w:tc>
          <w:tcPr>
            <w:tcW w:w="425" w:type="dxa"/>
            <w:vMerge w:val="restart"/>
            <w:tcBorders>
              <w:top w:val="single" w:sz="4" w:space="0" w:color="auto"/>
              <w:left w:val="single" w:sz="4" w:space="0" w:color="auto"/>
              <w:right w:val="single" w:sz="4" w:space="0" w:color="auto"/>
            </w:tcBorders>
            <w:vAlign w:val="center"/>
            <w:hideMark/>
          </w:tcPr>
          <w:p w14:paraId="6BC1C9E0"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53dBm</w:t>
            </w:r>
          </w:p>
        </w:tc>
        <w:tc>
          <w:tcPr>
            <w:tcW w:w="421" w:type="dxa"/>
            <w:vMerge w:val="restart"/>
            <w:tcBorders>
              <w:top w:val="single" w:sz="4" w:space="0" w:color="auto"/>
              <w:left w:val="single" w:sz="4" w:space="0" w:color="auto"/>
              <w:right w:val="single" w:sz="4" w:space="0" w:color="auto"/>
            </w:tcBorders>
            <w:vAlign w:val="center"/>
            <w:hideMark/>
          </w:tcPr>
          <w:p w14:paraId="046A740A"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49dBm</w:t>
            </w:r>
          </w:p>
        </w:tc>
        <w:tc>
          <w:tcPr>
            <w:tcW w:w="674" w:type="dxa"/>
            <w:vMerge w:val="restart"/>
            <w:tcBorders>
              <w:top w:val="single" w:sz="4" w:space="0" w:color="auto"/>
              <w:left w:val="single" w:sz="4" w:space="0" w:color="auto"/>
              <w:right w:val="single" w:sz="4" w:space="0" w:color="auto"/>
            </w:tcBorders>
            <w:vAlign w:val="center"/>
            <w:hideMark/>
          </w:tcPr>
          <w:p w14:paraId="02F25936"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Twice </w:t>
            </w:r>
            <w:proofErr w:type="spellStart"/>
            <w:r>
              <w:rPr>
                <w:rFonts w:asciiTheme="minorHAnsi" w:hAnsiTheme="minorHAnsi" w:cstheme="minorHAnsi"/>
                <w:b/>
                <w:bCs/>
                <w:sz w:val="16"/>
                <w:szCs w:val="18"/>
              </w:rPr>
              <w:t>area&amp;same</w:t>
            </w:r>
            <w:proofErr w:type="spellEnd"/>
            <w:r>
              <w:rPr>
                <w:rFonts w:asciiTheme="minorHAnsi" w:hAnsiTheme="minorHAnsi" w:cstheme="minorHAnsi"/>
                <w:b/>
                <w:bCs/>
                <w:sz w:val="16"/>
                <w:szCs w:val="18"/>
              </w:rPr>
              <w:t xml:space="preserve"> </w:t>
            </w:r>
            <w:proofErr w:type="spellStart"/>
            <w:r>
              <w:rPr>
                <w:rFonts w:asciiTheme="minorHAnsi" w:hAnsiTheme="minorHAnsi" w:cstheme="minorHAnsi"/>
                <w:b/>
                <w:bCs/>
                <w:sz w:val="16"/>
                <w:szCs w:val="18"/>
              </w:rPr>
              <w:t>TxRUs</w:t>
            </w:r>
            <w:proofErr w:type="spellEnd"/>
            <w:r>
              <w:rPr>
                <w:rFonts w:asciiTheme="minorHAnsi" w:hAnsiTheme="minorHAnsi" w:cstheme="minorHAnsi"/>
                <w:b/>
                <w:bCs/>
                <w:sz w:val="16"/>
                <w:szCs w:val="18"/>
              </w:rPr>
              <w:br/>
              <w:t>('Same Gain’)</w:t>
            </w:r>
          </w:p>
        </w:tc>
        <w:tc>
          <w:tcPr>
            <w:tcW w:w="675" w:type="dxa"/>
            <w:vMerge w:val="restart"/>
            <w:tcBorders>
              <w:top w:val="single" w:sz="4" w:space="0" w:color="auto"/>
              <w:left w:val="single" w:sz="4" w:space="0" w:color="auto"/>
              <w:right w:val="single" w:sz="4" w:space="0" w:color="auto"/>
            </w:tcBorders>
            <w:vAlign w:val="center"/>
            <w:hideMark/>
          </w:tcPr>
          <w:p w14:paraId="26551B39"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Same </w:t>
            </w:r>
            <w:proofErr w:type="spellStart"/>
            <w:r>
              <w:rPr>
                <w:rFonts w:asciiTheme="minorHAnsi" w:hAnsiTheme="minorHAnsi" w:cstheme="minorHAnsi"/>
                <w:b/>
                <w:bCs/>
                <w:sz w:val="16"/>
                <w:szCs w:val="18"/>
              </w:rPr>
              <w:t>area&amp;same</w:t>
            </w:r>
            <w:proofErr w:type="spellEnd"/>
            <w:r>
              <w:rPr>
                <w:rFonts w:asciiTheme="minorHAnsi" w:hAnsiTheme="minorHAnsi" w:cstheme="minorHAnsi"/>
                <w:b/>
                <w:bCs/>
                <w:sz w:val="16"/>
                <w:szCs w:val="18"/>
              </w:rPr>
              <w:t xml:space="preserve"> </w:t>
            </w:r>
            <w:proofErr w:type="spellStart"/>
            <w:r>
              <w:rPr>
                <w:rFonts w:asciiTheme="minorHAnsi" w:hAnsiTheme="minorHAnsi" w:cstheme="minorHAnsi"/>
                <w:b/>
                <w:bCs/>
                <w:sz w:val="16"/>
                <w:szCs w:val="18"/>
              </w:rPr>
              <w:t>TxRUs</w:t>
            </w:r>
            <w:proofErr w:type="spellEnd"/>
          </w:p>
          <w:p w14:paraId="2A0232CD"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w:t>
            </w:r>
          </w:p>
        </w:tc>
        <w:tc>
          <w:tcPr>
            <w:tcW w:w="515" w:type="dxa"/>
            <w:vMerge w:val="restart"/>
            <w:tcBorders>
              <w:top w:val="single" w:sz="4" w:space="0" w:color="auto"/>
              <w:left w:val="single" w:sz="4" w:space="0" w:color="auto"/>
              <w:right w:val="single" w:sz="4" w:space="0" w:color="auto"/>
            </w:tcBorders>
            <w:vAlign w:val="center"/>
            <w:hideMark/>
          </w:tcPr>
          <w:p w14:paraId="3163ABD4"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4Kbytes, UL: 1Kbyte</w:t>
            </w:r>
          </w:p>
        </w:tc>
        <w:tc>
          <w:tcPr>
            <w:tcW w:w="525" w:type="dxa"/>
            <w:gridSpan w:val="2"/>
            <w:vMerge w:val="restart"/>
            <w:tcBorders>
              <w:top w:val="single" w:sz="4" w:space="0" w:color="auto"/>
              <w:left w:val="single" w:sz="4" w:space="0" w:color="auto"/>
              <w:right w:val="single" w:sz="4" w:space="0" w:color="auto"/>
            </w:tcBorders>
            <w:vAlign w:val="center"/>
            <w:hideMark/>
          </w:tcPr>
          <w:p w14:paraId="57C3B72F"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0.5Mbytes, UL: 0.125Mbyte</w:t>
            </w:r>
          </w:p>
        </w:tc>
      </w:tr>
      <w:tr w:rsidR="00FB729B" w14:paraId="539D808F" w14:textId="77777777" w:rsidTr="00AF3AC0">
        <w:trPr>
          <w:trHeight w:val="718"/>
        </w:trPr>
        <w:tc>
          <w:tcPr>
            <w:tcW w:w="1134" w:type="dxa"/>
            <w:vMerge/>
            <w:tcBorders>
              <w:left w:val="single" w:sz="4" w:space="0" w:color="auto"/>
              <w:bottom w:val="single" w:sz="4" w:space="0" w:color="auto"/>
              <w:right w:val="single" w:sz="4" w:space="0" w:color="auto"/>
              <w:tl2br w:val="single" w:sz="4" w:space="0" w:color="auto"/>
            </w:tcBorders>
            <w:vAlign w:val="center"/>
          </w:tcPr>
          <w:p w14:paraId="58997C8E" w14:textId="77777777" w:rsidR="00AF3AC0" w:rsidRDefault="00AF3AC0" w:rsidP="00AC0A87">
            <w:pPr>
              <w:spacing w:after="0"/>
              <w:jc w:val="center"/>
              <w:rPr>
                <w:rFonts w:asciiTheme="minorHAnsi" w:eastAsia="Malgun Gothic" w:hAnsiTheme="minorHAnsi" w:cstheme="minorHAnsi"/>
                <w:b/>
                <w:sz w:val="16"/>
                <w:szCs w:val="18"/>
                <w:lang w:eastAsia="zh-CN"/>
              </w:rPr>
            </w:pPr>
          </w:p>
        </w:tc>
        <w:tc>
          <w:tcPr>
            <w:tcW w:w="726" w:type="dxa"/>
            <w:tcBorders>
              <w:top w:val="single" w:sz="4" w:space="0" w:color="auto"/>
              <w:left w:val="single" w:sz="4" w:space="0" w:color="auto"/>
              <w:bottom w:val="single" w:sz="4" w:space="0" w:color="auto"/>
              <w:right w:val="single" w:sz="4" w:space="0" w:color="auto"/>
            </w:tcBorders>
            <w:vAlign w:val="center"/>
          </w:tcPr>
          <w:p w14:paraId="134C26D6"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70 dB + 10 dB (Tx beam null)</w:t>
            </w:r>
          </w:p>
        </w:tc>
        <w:tc>
          <w:tcPr>
            <w:tcW w:w="550" w:type="dxa"/>
            <w:tcBorders>
              <w:top w:val="single" w:sz="4" w:space="0" w:color="auto"/>
              <w:left w:val="single" w:sz="4" w:space="0" w:color="auto"/>
              <w:bottom w:val="single" w:sz="4" w:space="0" w:color="auto"/>
              <w:right w:val="single" w:sz="4" w:space="0" w:color="auto"/>
            </w:tcBorders>
            <w:vAlign w:val="center"/>
          </w:tcPr>
          <w:p w14:paraId="6B7A8BA6" w14:textId="437D94E8"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1 dB deseeds (Total = 148 dBc)</w:t>
            </w:r>
          </w:p>
        </w:tc>
        <w:tc>
          <w:tcPr>
            <w:tcW w:w="425" w:type="dxa"/>
            <w:tcBorders>
              <w:top w:val="single" w:sz="4" w:space="0" w:color="auto"/>
              <w:left w:val="single" w:sz="4" w:space="0" w:color="auto"/>
              <w:bottom w:val="single" w:sz="4" w:space="0" w:color="auto"/>
              <w:right w:val="single" w:sz="4" w:space="0" w:color="auto"/>
            </w:tcBorders>
            <w:vAlign w:val="center"/>
          </w:tcPr>
          <w:p w14:paraId="574C4A14"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75 dB</w:t>
            </w:r>
          </w:p>
        </w:tc>
        <w:tc>
          <w:tcPr>
            <w:tcW w:w="426" w:type="dxa"/>
            <w:tcBorders>
              <w:top w:val="single" w:sz="4" w:space="0" w:color="auto"/>
              <w:left w:val="single" w:sz="4" w:space="0" w:color="auto"/>
              <w:bottom w:val="single" w:sz="4" w:space="0" w:color="auto"/>
              <w:right w:val="single" w:sz="4" w:space="0" w:color="auto"/>
            </w:tcBorders>
            <w:vAlign w:val="center"/>
          </w:tcPr>
          <w:p w14:paraId="24C2B4F6"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93 dB</w:t>
            </w:r>
          </w:p>
        </w:tc>
        <w:tc>
          <w:tcPr>
            <w:tcW w:w="567" w:type="dxa"/>
            <w:tcBorders>
              <w:left w:val="single" w:sz="4" w:space="0" w:color="auto"/>
              <w:bottom w:val="single" w:sz="4" w:space="0" w:color="auto"/>
              <w:right w:val="single" w:sz="4" w:space="0" w:color="auto"/>
            </w:tcBorders>
            <w:vAlign w:val="center"/>
          </w:tcPr>
          <w:p w14:paraId="3017ECAF" w14:textId="1C99DC48" w:rsidR="00AF3AC0" w:rsidRDefault="00251F6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75</w:t>
            </w:r>
            <w:r w:rsidR="00AF3AC0">
              <w:rPr>
                <w:rFonts w:asciiTheme="minorHAnsi" w:hAnsiTheme="minorHAnsi" w:cstheme="minorHAnsi"/>
                <w:b/>
                <w:bCs/>
                <w:sz w:val="16"/>
                <w:szCs w:val="18"/>
              </w:rPr>
              <w:t xml:space="preserve"> dB</w:t>
            </w:r>
          </w:p>
        </w:tc>
        <w:tc>
          <w:tcPr>
            <w:tcW w:w="850" w:type="dxa"/>
            <w:vMerge/>
            <w:tcBorders>
              <w:left w:val="single" w:sz="4" w:space="0" w:color="auto"/>
              <w:bottom w:val="single" w:sz="4" w:space="0" w:color="auto"/>
              <w:right w:val="single" w:sz="4" w:space="0" w:color="auto"/>
            </w:tcBorders>
            <w:vAlign w:val="center"/>
          </w:tcPr>
          <w:p w14:paraId="5CA51715" w14:textId="4AFB91DF" w:rsidR="00AF3AC0" w:rsidRDefault="00AF3AC0" w:rsidP="00AC0A87">
            <w:pPr>
              <w:spacing w:after="0"/>
              <w:jc w:val="center"/>
              <w:textAlignment w:val="baseline"/>
              <w:rPr>
                <w:rFonts w:asciiTheme="minorHAnsi" w:hAnsiTheme="minorHAnsi" w:cstheme="minorHAnsi"/>
                <w:b/>
                <w:bCs/>
                <w:sz w:val="16"/>
                <w:szCs w:val="18"/>
              </w:rPr>
            </w:pPr>
          </w:p>
        </w:tc>
        <w:tc>
          <w:tcPr>
            <w:tcW w:w="851" w:type="dxa"/>
            <w:vMerge/>
            <w:tcBorders>
              <w:left w:val="single" w:sz="4" w:space="0" w:color="auto"/>
              <w:bottom w:val="single" w:sz="4" w:space="0" w:color="auto"/>
              <w:right w:val="single" w:sz="4" w:space="0" w:color="auto"/>
            </w:tcBorders>
            <w:vAlign w:val="center"/>
          </w:tcPr>
          <w:p w14:paraId="4473790A" w14:textId="77777777" w:rsidR="00AF3AC0" w:rsidRDefault="00AF3AC0" w:rsidP="00AC0A87">
            <w:pPr>
              <w:spacing w:after="0"/>
              <w:jc w:val="center"/>
              <w:textAlignment w:val="baseline"/>
              <w:rPr>
                <w:rFonts w:asciiTheme="minorHAnsi" w:hAnsiTheme="minorHAnsi" w:cstheme="minorHAnsi"/>
                <w:b/>
                <w:bCs/>
                <w:sz w:val="16"/>
                <w:szCs w:val="18"/>
              </w:rPr>
            </w:pPr>
          </w:p>
        </w:tc>
        <w:tc>
          <w:tcPr>
            <w:tcW w:w="850" w:type="dxa"/>
            <w:vMerge/>
            <w:tcBorders>
              <w:left w:val="single" w:sz="4" w:space="0" w:color="auto"/>
              <w:bottom w:val="single" w:sz="4" w:space="0" w:color="auto"/>
              <w:right w:val="single" w:sz="4" w:space="0" w:color="auto"/>
            </w:tcBorders>
            <w:vAlign w:val="center"/>
          </w:tcPr>
          <w:p w14:paraId="1CF74A81" w14:textId="77777777" w:rsidR="00AF3AC0" w:rsidRDefault="00AF3AC0" w:rsidP="00AC0A87">
            <w:pPr>
              <w:spacing w:after="0"/>
              <w:jc w:val="center"/>
              <w:textAlignment w:val="baseline"/>
              <w:rPr>
                <w:rFonts w:asciiTheme="minorHAnsi" w:hAnsiTheme="minorHAnsi" w:cstheme="minorHAnsi"/>
                <w:b/>
                <w:bCs/>
                <w:sz w:val="16"/>
                <w:szCs w:val="18"/>
              </w:rPr>
            </w:pPr>
          </w:p>
        </w:tc>
        <w:tc>
          <w:tcPr>
            <w:tcW w:w="425" w:type="dxa"/>
            <w:vMerge/>
            <w:tcBorders>
              <w:left w:val="single" w:sz="4" w:space="0" w:color="auto"/>
              <w:bottom w:val="single" w:sz="4" w:space="0" w:color="auto"/>
              <w:right w:val="single" w:sz="4" w:space="0" w:color="auto"/>
            </w:tcBorders>
            <w:vAlign w:val="center"/>
          </w:tcPr>
          <w:p w14:paraId="55F1F07B" w14:textId="77777777" w:rsidR="00AF3AC0" w:rsidRDefault="00AF3AC0" w:rsidP="00AC0A87">
            <w:pPr>
              <w:spacing w:after="0"/>
              <w:jc w:val="center"/>
              <w:textAlignment w:val="baseline"/>
              <w:rPr>
                <w:rFonts w:asciiTheme="minorHAnsi" w:hAnsiTheme="minorHAnsi" w:cstheme="minorHAnsi"/>
                <w:b/>
                <w:bCs/>
                <w:sz w:val="16"/>
                <w:szCs w:val="18"/>
              </w:rPr>
            </w:pPr>
          </w:p>
        </w:tc>
        <w:tc>
          <w:tcPr>
            <w:tcW w:w="421" w:type="dxa"/>
            <w:vMerge/>
            <w:tcBorders>
              <w:left w:val="single" w:sz="4" w:space="0" w:color="auto"/>
              <w:bottom w:val="single" w:sz="4" w:space="0" w:color="auto"/>
              <w:right w:val="single" w:sz="4" w:space="0" w:color="auto"/>
            </w:tcBorders>
            <w:vAlign w:val="center"/>
          </w:tcPr>
          <w:p w14:paraId="3DA392AC" w14:textId="77777777" w:rsidR="00AF3AC0" w:rsidRDefault="00AF3AC0" w:rsidP="00AC0A87">
            <w:pPr>
              <w:spacing w:after="0"/>
              <w:jc w:val="center"/>
              <w:textAlignment w:val="baseline"/>
              <w:rPr>
                <w:rFonts w:asciiTheme="minorHAnsi" w:hAnsiTheme="minorHAnsi" w:cstheme="minorHAnsi"/>
                <w:b/>
                <w:bCs/>
                <w:sz w:val="16"/>
                <w:szCs w:val="18"/>
              </w:rPr>
            </w:pPr>
          </w:p>
        </w:tc>
        <w:tc>
          <w:tcPr>
            <w:tcW w:w="674" w:type="dxa"/>
            <w:vMerge/>
            <w:tcBorders>
              <w:left w:val="single" w:sz="4" w:space="0" w:color="auto"/>
              <w:bottom w:val="single" w:sz="4" w:space="0" w:color="auto"/>
              <w:right w:val="single" w:sz="4" w:space="0" w:color="auto"/>
            </w:tcBorders>
            <w:vAlign w:val="center"/>
          </w:tcPr>
          <w:p w14:paraId="473EB137" w14:textId="77777777" w:rsidR="00AF3AC0" w:rsidRDefault="00AF3AC0" w:rsidP="00AC0A87">
            <w:pPr>
              <w:spacing w:after="0"/>
              <w:jc w:val="center"/>
              <w:textAlignment w:val="baseline"/>
              <w:rPr>
                <w:rFonts w:asciiTheme="minorHAnsi" w:hAnsiTheme="minorHAnsi" w:cstheme="minorHAnsi"/>
                <w:b/>
                <w:bCs/>
                <w:sz w:val="16"/>
                <w:szCs w:val="18"/>
              </w:rPr>
            </w:pPr>
          </w:p>
        </w:tc>
        <w:tc>
          <w:tcPr>
            <w:tcW w:w="675" w:type="dxa"/>
            <w:vMerge/>
            <w:tcBorders>
              <w:left w:val="single" w:sz="4" w:space="0" w:color="auto"/>
              <w:bottom w:val="single" w:sz="4" w:space="0" w:color="auto"/>
              <w:right w:val="single" w:sz="4" w:space="0" w:color="auto"/>
            </w:tcBorders>
            <w:vAlign w:val="center"/>
          </w:tcPr>
          <w:p w14:paraId="4B2177ED" w14:textId="77777777" w:rsidR="00AF3AC0" w:rsidRDefault="00AF3AC0" w:rsidP="00AC0A87">
            <w:pPr>
              <w:spacing w:after="0"/>
              <w:jc w:val="center"/>
              <w:textAlignment w:val="baseline"/>
              <w:rPr>
                <w:rFonts w:asciiTheme="minorHAnsi" w:hAnsiTheme="minorHAnsi" w:cstheme="minorHAnsi"/>
                <w:b/>
                <w:bCs/>
                <w:sz w:val="16"/>
                <w:szCs w:val="18"/>
              </w:rPr>
            </w:pPr>
          </w:p>
        </w:tc>
        <w:tc>
          <w:tcPr>
            <w:tcW w:w="515" w:type="dxa"/>
            <w:vMerge/>
            <w:tcBorders>
              <w:left w:val="single" w:sz="4" w:space="0" w:color="auto"/>
              <w:bottom w:val="single" w:sz="4" w:space="0" w:color="auto"/>
              <w:right w:val="single" w:sz="4" w:space="0" w:color="auto"/>
            </w:tcBorders>
            <w:vAlign w:val="center"/>
          </w:tcPr>
          <w:p w14:paraId="5E029CFB" w14:textId="77777777" w:rsidR="00AF3AC0" w:rsidRDefault="00AF3AC0" w:rsidP="00AC0A87">
            <w:pPr>
              <w:spacing w:after="0"/>
              <w:jc w:val="center"/>
              <w:textAlignment w:val="baseline"/>
              <w:rPr>
                <w:rFonts w:asciiTheme="minorHAnsi" w:hAnsiTheme="minorHAnsi" w:cstheme="minorHAnsi"/>
                <w:b/>
                <w:bCs/>
                <w:sz w:val="16"/>
                <w:szCs w:val="18"/>
              </w:rPr>
            </w:pPr>
          </w:p>
        </w:tc>
        <w:tc>
          <w:tcPr>
            <w:tcW w:w="525" w:type="dxa"/>
            <w:gridSpan w:val="2"/>
            <w:vMerge/>
            <w:tcBorders>
              <w:left w:val="single" w:sz="4" w:space="0" w:color="auto"/>
              <w:bottom w:val="single" w:sz="4" w:space="0" w:color="auto"/>
              <w:right w:val="single" w:sz="4" w:space="0" w:color="auto"/>
            </w:tcBorders>
            <w:vAlign w:val="center"/>
          </w:tcPr>
          <w:p w14:paraId="254D39E1" w14:textId="77777777" w:rsidR="00AF3AC0" w:rsidRDefault="00AF3AC0" w:rsidP="00AC0A87">
            <w:pPr>
              <w:spacing w:after="0"/>
              <w:jc w:val="center"/>
              <w:textAlignment w:val="baseline"/>
              <w:rPr>
                <w:rFonts w:asciiTheme="minorHAnsi" w:hAnsiTheme="minorHAnsi" w:cstheme="minorHAnsi"/>
                <w:b/>
                <w:bCs/>
                <w:sz w:val="16"/>
                <w:szCs w:val="18"/>
              </w:rPr>
            </w:pPr>
          </w:p>
        </w:tc>
      </w:tr>
      <w:tr w:rsidR="00826D6D" w14:paraId="1CFE4944" w14:textId="77777777" w:rsidTr="00AF3AC0">
        <w:trPr>
          <w:trHeight w:val="401"/>
        </w:trPr>
        <w:tc>
          <w:tcPr>
            <w:tcW w:w="1134" w:type="dxa"/>
            <w:tcBorders>
              <w:top w:val="single" w:sz="4" w:space="0" w:color="auto"/>
              <w:left w:val="single" w:sz="4" w:space="0" w:color="auto"/>
              <w:bottom w:val="single" w:sz="4" w:space="0" w:color="auto"/>
              <w:right w:val="single" w:sz="4" w:space="0" w:color="auto"/>
            </w:tcBorders>
            <w:vAlign w:val="center"/>
            <w:hideMark/>
          </w:tcPr>
          <w:p w14:paraId="339EA33D" w14:textId="4C52052A" w:rsidR="00D91272" w:rsidRPr="00D934CB" w:rsidRDefault="00D91272" w:rsidP="00AC0A87">
            <w:pPr>
              <w:spacing w:after="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w:t>
            </w:r>
            <w:r w:rsidRPr="00D934CB">
              <w:rPr>
                <w:rFonts w:asciiTheme="minorHAnsi" w:hAnsiTheme="minorHAnsi" w:cstheme="minorHAnsi"/>
                <w:sz w:val="16"/>
                <w:szCs w:val="18"/>
              </w:rPr>
              <w:t>2_Rea</w:t>
            </w:r>
            <w:r w:rsidRPr="00305CCD">
              <w:rPr>
                <w:rFonts w:asciiTheme="minorHAnsi" w:hAnsiTheme="minorHAnsi" w:cstheme="minorHAnsi"/>
                <w:sz w:val="16"/>
                <w:szCs w:val="18"/>
              </w:rPr>
              <w:t>l_S</w:t>
            </w:r>
            <w:r>
              <w:rPr>
                <w:rFonts w:asciiTheme="minorHAnsi" w:hAnsiTheme="minorHAnsi" w:cstheme="minorHAnsi"/>
                <w:sz w:val="16"/>
                <w:szCs w:val="18"/>
              </w:rPr>
              <w:t>ameGain</w:t>
            </w:r>
            <w:r w:rsidR="00A968C7">
              <w:rPr>
                <w:rFonts w:asciiTheme="minorHAnsi" w:hAnsiTheme="minorHAnsi" w:cstheme="minorHAnsi"/>
                <w:sz w:val="16"/>
                <w:szCs w:val="18"/>
              </w:rPr>
              <w:t>_0G</w:t>
            </w:r>
            <w:r w:rsidR="000F1F88">
              <w:rPr>
                <w:rFonts w:asciiTheme="minorHAnsi" w:hAnsiTheme="minorHAnsi" w:cstheme="minorHAnsi"/>
                <w:sz w:val="16"/>
                <w:szCs w:val="18"/>
              </w:rPr>
              <w:t>rid</w:t>
            </w:r>
            <w:r w:rsidR="00A968C7">
              <w:rPr>
                <w:rFonts w:asciiTheme="minorHAnsi" w:hAnsiTheme="minorHAnsi" w:cstheme="minorHAnsi"/>
                <w:sz w:val="16"/>
                <w:szCs w:val="18"/>
              </w:rPr>
              <w:t>S</w:t>
            </w:r>
            <w:r w:rsidR="000F1F88">
              <w:rPr>
                <w:rFonts w:asciiTheme="minorHAnsi" w:hAnsiTheme="minorHAnsi" w:cstheme="minorHAnsi"/>
                <w:sz w:val="16"/>
                <w:szCs w:val="18"/>
              </w:rPr>
              <w:t>hift</w:t>
            </w:r>
          </w:p>
        </w:tc>
        <w:tc>
          <w:tcPr>
            <w:tcW w:w="726" w:type="dxa"/>
            <w:tcBorders>
              <w:top w:val="single" w:sz="4" w:space="0" w:color="auto"/>
              <w:left w:val="single" w:sz="4" w:space="0" w:color="auto"/>
              <w:bottom w:val="single" w:sz="4" w:space="0" w:color="auto"/>
              <w:right w:val="single" w:sz="4" w:space="0" w:color="auto"/>
            </w:tcBorders>
            <w:vAlign w:val="center"/>
          </w:tcPr>
          <w:p w14:paraId="67E9288F" w14:textId="77777777" w:rsidR="00D91272" w:rsidRPr="00D934CB" w:rsidRDefault="00D9127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76C5E823" w14:textId="77777777" w:rsidR="00D91272" w:rsidRPr="00D934CB" w:rsidRDefault="00D91272" w:rsidP="00AC0A87">
            <w:pPr>
              <w:overflowPunct w:val="0"/>
              <w:autoSpaceDE w:val="0"/>
              <w:autoSpaceDN w:val="0"/>
              <w:adjustRightInd w:val="0"/>
              <w:jc w:val="center"/>
              <w:textAlignment w:val="baseline"/>
              <w:rPr>
                <w:rFonts w:cs="Malgun Gothic"/>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21678007" w14:textId="77777777" w:rsidR="00D91272" w:rsidRPr="00D934CB" w:rsidRDefault="00D91272"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hideMark/>
          </w:tcPr>
          <w:p w14:paraId="1AA74305"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55156B36" w14:textId="31C12F57" w:rsidR="00D91272" w:rsidRDefault="00575EA7" w:rsidP="00AC0A87">
            <w:pPr>
              <w:overflowPunct w:val="0"/>
              <w:autoSpaceDE w:val="0"/>
              <w:autoSpaceDN w:val="0"/>
              <w:adjustRightInd w:val="0"/>
              <w:jc w:val="center"/>
              <w:textAlignment w:val="baseline"/>
              <w:rPr>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C2CC51" w14:textId="26B3A6DE"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5250D6D"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0980EBD0" w14:textId="77777777" w:rsidR="00D91272" w:rsidRDefault="00D91272" w:rsidP="00AC0A87">
            <w:pPr>
              <w:overflowPunct w:val="0"/>
              <w:autoSpaceDE w:val="0"/>
              <w:autoSpaceDN w:val="0"/>
              <w:adjustRightInd w:val="0"/>
              <w:jc w:val="center"/>
              <w:textAlignment w:val="baseline"/>
              <w:rPr>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hideMark/>
          </w:tcPr>
          <w:p w14:paraId="31E33C8A"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759659E3"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hideMark/>
          </w:tcPr>
          <w:p w14:paraId="24035EEA"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305CFDD1"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7A820759" w14:textId="77777777" w:rsidR="00D91272" w:rsidRDefault="00D91272"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6960EC06" w14:textId="77777777" w:rsidR="00D91272" w:rsidRDefault="00D91272" w:rsidP="00AC0A87">
            <w:pPr>
              <w:overflowPunct w:val="0"/>
              <w:autoSpaceDE w:val="0"/>
              <w:autoSpaceDN w:val="0"/>
              <w:adjustRightInd w:val="0"/>
              <w:jc w:val="center"/>
              <w:textAlignment w:val="baseline"/>
              <w:rPr>
                <w:rFonts w:cstheme="minorHAnsi"/>
                <w:sz w:val="16"/>
                <w:szCs w:val="18"/>
              </w:rPr>
            </w:pPr>
            <w:r>
              <w:rPr>
                <w:sz w:val="16"/>
                <w:szCs w:val="18"/>
              </w:rPr>
              <w:t>○</w:t>
            </w:r>
          </w:p>
        </w:tc>
      </w:tr>
      <w:tr w:rsidR="005E66AA" w14:paraId="311FFCFC" w14:textId="77777777" w:rsidTr="00AC0A87">
        <w:trPr>
          <w:gridAfter w:val="1"/>
          <w:wAfter w:w="9" w:type="dxa"/>
          <w:trHeight w:val="401"/>
        </w:trPr>
        <w:tc>
          <w:tcPr>
            <w:tcW w:w="1134" w:type="dxa"/>
            <w:tcBorders>
              <w:top w:val="single" w:sz="4" w:space="0" w:color="auto"/>
              <w:left w:val="single" w:sz="4" w:space="0" w:color="auto"/>
              <w:bottom w:val="single" w:sz="4" w:space="0" w:color="auto"/>
              <w:right w:val="single" w:sz="4" w:space="0" w:color="auto"/>
            </w:tcBorders>
            <w:vAlign w:val="center"/>
          </w:tcPr>
          <w:p w14:paraId="44053F47" w14:textId="09693743" w:rsidR="00A968C7" w:rsidRPr="00D934CB" w:rsidRDefault="00A968C7" w:rsidP="00AC0A87">
            <w:pPr>
              <w:spacing w:after="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w:t>
            </w:r>
            <w:r w:rsidRPr="00D934CB">
              <w:rPr>
                <w:rFonts w:asciiTheme="minorHAnsi" w:hAnsiTheme="minorHAnsi" w:cstheme="minorHAnsi"/>
                <w:sz w:val="16"/>
                <w:szCs w:val="18"/>
              </w:rPr>
              <w:t>2_Rea</w:t>
            </w:r>
            <w:r w:rsidRPr="00305CCD">
              <w:rPr>
                <w:rFonts w:asciiTheme="minorHAnsi" w:hAnsiTheme="minorHAnsi" w:cstheme="minorHAnsi"/>
                <w:sz w:val="16"/>
                <w:szCs w:val="18"/>
              </w:rPr>
              <w:t>l_S</w:t>
            </w:r>
            <w:r>
              <w:rPr>
                <w:rFonts w:asciiTheme="minorHAnsi" w:hAnsiTheme="minorHAnsi" w:cstheme="minorHAnsi"/>
                <w:sz w:val="16"/>
                <w:szCs w:val="18"/>
              </w:rPr>
              <w:t>ameGain_100G</w:t>
            </w:r>
            <w:r w:rsidR="000F1F88">
              <w:rPr>
                <w:rFonts w:asciiTheme="minorHAnsi" w:hAnsiTheme="minorHAnsi" w:cstheme="minorHAnsi"/>
                <w:sz w:val="16"/>
                <w:szCs w:val="18"/>
              </w:rPr>
              <w:t>rid</w:t>
            </w:r>
            <w:r>
              <w:rPr>
                <w:rFonts w:asciiTheme="minorHAnsi" w:hAnsiTheme="minorHAnsi" w:cstheme="minorHAnsi"/>
                <w:sz w:val="16"/>
                <w:szCs w:val="18"/>
              </w:rPr>
              <w:t>S</w:t>
            </w:r>
            <w:r w:rsidR="000F1F88">
              <w:rPr>
                <w:rFonts w:asciiTheme="minorHAnsi" w:hAnsiTheme="minorHAnsi" w:cstheme="minorHAnsi"/>
                <w:sz w:val="16"/>
                <w:szCs w:val="18"/>
              </w:rPr>
              <w:t>hift</w:t>
            </w:r>
          </w:p>
        </w:tc>
        <w:tc>
          <w:tcPr>
            <w:tcW w:w="726" w:type="dxa"/>
            <w:tcBorders>
              <w:top w:val="single" w:sz="4" w:space="0" w:color="auto"/>
              <w:left w:val="single" w:sz="4" w:space="0" w:color="auto"/>
              <w:bottom w:val="single" w:sz="4" w:space="0" w:color="auto"/>
              <w:right w:val="single" w:sz="4" w:space="0" w:color="auto"/>
            </w:tcBorders>
            <w:vAlign w:val="center"/>
          </w:tcPr>
          <w:p w14:paraId="18596B59" w14:textId="479950DD"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39780608" w14:textId="77777777" w:rsidR="00A968C7" w:rsidRPr="00D934CB" w:rsidRDefault="00A968C7" w:rsidP="00AC0A87">
            <w:pPr>
              <w:overflowPunct w:val="0"/>
              <w:autoSpaceDE w:val="0"/>
              <w:autoSpaceDN w:val="0"/>
              <w:adjustRightInd w:val="0"/>
              <w:jc w:val="center"/>
              <w:textAlignment w:val="baseline"/>
              <w:rPr>
                <w:rFonts w:cs="Malgun Gothic"/>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C8C2C6F" w14:textId="5FC01130"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38917BC3"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4045AEB9" w14:textId="77777777" w:rsidR="00A968C7" w:rsidRDefault="00A968C7" w:rsidP="00AC0A87">
            <w:pPr>
              <w:overflowPunct w:val="0"/>
              <w:autoSpaceDE w:val="0"/>
              <w:autoSpaceDN w:val="0"/>
              <w:adjustRightInd w:val="0"/>
              <w:jc w:val="center"/>
              <w:textAlignment w:val="baseline"/>
              <w:rPr>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C4CC29A" w14:textId="666055A5"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7D26E27"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1ED8B0B3" w14:textId="77777777" w:rsidR="00A968C7" w:rsidRDefault="00A968C7" w:rsidP="00AC0A87">
            <w:pPr>
              <w:overflowPunct w:val="0"/>
              <w:autoSpaceDE w:val="0"/>
              <w:autoSpaceDN w:val="0"/>
              <w:adjustRightInd w:val="0"/>
              <w:jc w:val="center"/>
              <w:textAlignment w:val="baseline"/>
              <w:rPr>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79FF9765" w14:textId="18C29AC6"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5D5FEBC2"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43E46B3C" w14:textId="7CB84CC2"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2CF2BD02"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7749B1E4" w14:textId="77777777" w:rsidR="00A968C7" w:rsidRDefault="00A968C7" w:rsidP="00AC0A87">
            <w:pPr>
              <w:overflowPunct w:val="0"/>
              <w:autoSpaceDE w:val="0"/>
              <w:autoSpaceDN w:val="0"/>
              <w:adjustRightInd w:val="0"/>
              <w:jc w:val="center"/>
              <w:textAlignment w:val="baseline"/>
              <w:rPr>
                <w:rFonts w:cstheme="minorHAnsi"/>
                <w:sz w:val="16"/>
                <w:szCs w:val="18"/>
              </w:rPr>
            </w:pPr>
          </w:p>
        </w:tc>
        <w:tc>
          <w:tcPr>
            <w:tcW w:w="516" w:type="dxa"/>
            <w:tcBorders>
              <w:top w:val="single" w:sz="4" w:space="0" w:color="auto"/>
              <w:left w:val="single" w:sz="4" w:space="0" w:color="auto"/>
              <w:bottom w:val="single" w:sz="4" w:space="0" w:color="auto"/>
              <w:right w:val="single" w:sz="4" w:space="0" w:color="auto"/>
            </w:tcBorders>
            <w:vAlign w:val="center"/>
          </w:tcPr>
          <w:p w14:paraId="613A728F" w14:textId="45659C79" w:rsidR="00A968C7" w:rsidRDefault="00A968C7" w:rsidP="00AC0A87">
            <w:pPr>
              <w:overflowPunct w:val="0"/>
              <w:autoSpaceDE w:val="0"/>
              <w:autoSpaceDN w:val="0"/>
              <w:adjustRightInd w:val="0"/>
              <w:jc w:val="center"/>
              <w:textAlignment w:val="baseline"/>
              <w:rPr>
                <w:sz w:val="16"/>
                <w:szCs w:val="18"/>
              </w:rPr>
            </w:pPr>
            <w:r>
              <w:rPr>
                <w:sz w:val="16"/>
                <w:szCs w:val="18"/>
              </w:rPr>
              <w:t>○</w:t>
            </w:r>
          </w:p>
        </w:tc>
      </w:tr>
      <w:tr w:rsidR="00826D6D" w14:paraId="7EF0FB0F"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hideMark/>
          </w:tcPr>
          <w:p w14:paraId="5A238F01" w14:textId="1EF13FEA" w:rsidR="00A968C7" w:rsidRDefault="00A968C7" w:rsidP="00AC0A87">
            <w:pPr>
              <w:spacing w:after="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2_Rea</w:t>
            </w:r>
            <w:r w:rsidRPr="009142C7">
              <w:rPr>
                <w:rFonts w:asciiTheme="minorHAnsi" w:hAnsiTheme="minorHAnsi" w:cstheme="minorHAnsi"/>
                <w:sz w:val="16"/>
                <w:szCs w:val="18"/>
              </w:rPr>
              <w:t>l_S</w:t>
            </w:r>
            <w:r>
              <w:rPr>
                <w:rFonts w:asciiTheme="minorHAnsi" w:hAnsiTheme="minorHAnsi" w:cstheme="minorHAnsi"/>
                <w:sz w:val="16"/>
                <w:szCs w:val="18"/>
              </w:rPr>
              <w:t>ameArea</w:t>
            </w:r>
            <w:r w:rsidR="000F1F88">
              <w:rPr>
                <w:rFonts w:asciiTheme="minorHAnsi" w:hAnsiTheme="minorHAnsi" w:cstheme="minorHAnsi"/>
                <w:sz w:val="16"/>
                <w:szCs w:val="18"/>
              </w:rPr>
              <w:t>_0GridShift</w:t>
            </w:r>
          </w:p>
        </w:tc>
        <w:tc>
          <w:tcPr>
            <w:tcW w:w="726" w:type="dxa"/>
            <w:tcBorders>
              <w:top w:val="single" w:sz="4" w:space="0" w:color="auto"/>
              <w:left w:val="single" w:sz="4" w:space="0" w:color="auto"/>
              <w:bottom w:val="single" w:sz="4" w:space="0" w:color="auto"/>
              <w:right w:val="single" w:sz="4" w:space="0" w:color="auto"/>
            </w:tcBorders>
            <w:vAlign w:val="center"/>
          </w:tcPr>
          <w:p w14:paraId="2131F18E"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140CA669" w14:textId="77777777" w:rsidR="00A968C7" w:rsidRDefault="00A968C7" w:rsidP="00AC0A87">
            <w:pPr>
              <w:overflowPunct w:val="0"/>
              <w:autoSpaceDE w:val="0"/>
              <w:autoSpaceDN w:val="0"/>
              <w:adjustRightInd w:val="0"/>
              <w:jc w:val="center"/>
              <w:textAlignment w:val="baseline"/>
              <w:rPr>
                <w:rFonts w:cs="Malgun Gothic"/>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458CB1C" w14:textId="77777777"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hideMark/>
          </w:tcPr>
          <w:p w14:paraId="1D74B728"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4AE9DE7A" w14:textId="2362BFC1" w:rsidR="00A968C7" w:rsidRDefault="004F5040" w:rsidP="00AC0A87">
            <w:pPr>
              <w:overflowPunct w:val="0"/>
              <w:autoSpaceDE w:val="0"/>
              <w:autoSpaceDN w:val="0"/>
              <w:adjustRightInd w:val="0"/>
              <w:jc w:val="center"/>
              <w:textAlignment w:val="baseline"/>
              <w:rPr>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21A34609" w14:textId="4B4FAE98"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C28C35"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58984ED" w14:textId="77777777" w:rsidR="00A968C7" w:rsidRDefault="00A968C7" w:rsidP="00AC0A87">
            <w:pPr>
              <w:overflowPunct w:val="0"/>
              <w:autoSpaceDE w:val="0"/>
              <w:autoSpaceDN w:val="0"/>
              <w:adjustRightInd w:val="0"/>
              <w:jc w:val="center"/>
              <w:textAlignment w:val="baseline"/>
              <w:rPr>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hideMark/>
          </w:tcPr>
          <w:p w14:paraId="77BD505C"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34C0D894"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hideMark/>
          </w:tcPr>
          <w:p w14:paraId="654162AE"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1873A0E7"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26F082C7" w14:textId="77777777" w:rsidR="00A968C7" w:rsidRDefault="00A968C7"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73D5E35B" w14:textId="77777777" w:rsidR="00A968C7" w:rsidRDefault="00A968C7"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26D6D" w14:paraId="137DE291" w14:textId="77777777" w:rsidTr="00AC0A87">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106E8DF8" w14:textId="7F8C985D" w:rsidR="004F5040" w:rsidRDefault="004F5040" w:rsidP="00AC0A87">
            <w:pPr>
              <w:spacing w:after="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2_Rea</w:t>
            </w:r>
            <w:r w:rsidRPr="009142C7">
              <w:rPr>
                <w:rFonts w:asciiTheme="minorHAnsi" w:hAnsiTheme="minorHAnsi" w:cstheme="minorHAnsi"/>
                <w:sz w:val="16"/>
                <w:szCs w:val="18"/>
              </w:rPr>
              <w:t>l_S</w:t>
            </w:r>
            <w:r>
              <w:rPr>
                <w:rFonts w:asciiTheme="minorHAnsi" w:hAnsiTheme="minorHAnsi" w:cstheme="minorHAnsi"/>
                <w:sz w:val="16"/>
                <w:szCs w:val="18"/>
              </w:rPr>
              <w:t>ameArea_100GridShift</w:t>
            </w:r>
          </w:p>
        </w:tc>
        <w:tc>
          <w:tcPr>
            <w:tcW w:w="726" w:type="dxa"/>
            <w:tcBorders>
              <w:top w:val="single" w:sz="4" w:space="0" w:color="auto"/>
              <w:left w:val="single" w:sz="4" w:space="0" w:color="auto"/>
              <w:bottom w:val="single" w:sz="4" w:space="0" w:color="auto"/>
              <w:right w:val="single" w:sz="4" w:space="0" w:color="auto"/>
            </w:tcBorders>
            <w:vAlign w:val="center"/>
          </w:tcPr>
          <w:p w14:paraId="7C492D32" w14:textId="68975F1B" w:rsidR="004F5040" w:rsidRDefault="004F5040"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1E57C9A8" w14:textId="77777777" w:rsidR="004F5040" w:rsidRDefault="004F5040" w:rsidP="00AC0A87">
            <w:pPr>
              <w:overflowPunct w:val="0"/>
              <w:autoSpaceDE w:val="0"/>
              <w:autoSpaceDN w:val="0"/>
              <w:adjustRightInd w:val="0"/>
              <w:jc w:val="center"/>
              <w:textAlignment w:val="baseline"/>
              <w:rPr>
                <w:rFonts w:cs="Malgun Gothic"/>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28DFFA7D" w14:textId="1228856C" w:rsidR="004F5040" w:rsidRDefault="004F5040"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339959B0"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1D128B55" w14:textId="77777777" w:rsidR="004F5040" w:rsidRDefault="004F5040" w:rsidP="00AC0A87">
            <w:pPr>
              <w:overflowPunct w:val="0"/>
              <w:autoSpaceDE w:val="0"/>
              <w:autoSpaceDN w:val="0"/>
              <w:adjustRightInd w:val="0"/>
              <w:jc w:val="center"/>
              <w:textAlignment w:val="baseline"/>
              <w:rPr>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77FFE9" w14:textId="37934851" w:rsidR="004F5040" w:rsidRDefault="004F5040" w:rsidP="00AC0A87">
            <w:pPr>
              <w:overflowPunct w:val="0"/>
              <w:autoSpaceDE w:val="0"/>
              <w:autoSpaceDN w:val="0"/>
              <w:adjustRightInd w:val="0"/>
              <w:jc w:val="center"/>
              <w:textAlignment w:val="baseline"/>
              <w:rPr>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5A18B25"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164143C" w14:textId="77777777" w:rsidR="004F5040" w:rsidRDefault="004F5040" w:rsidP="00AC0A87">
            <w:pPr>
              <w:overflowPunct w:val="0"/>
              <w:autoSpaceDE w:val="0"/>
              <w:autoSpaceDN w:val="0"/>
              <w:adjustRightInd w:val="0"/>
              <w:jc w:val="center"/>
              <w:textAlignment w:val="baseline"/>
              <w:rPr>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07691D23" w14:textId="284A1B3A" w:rsidR="004F5040" w:rsidRDefault="004F5040"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668F8B4C"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2BDFDCAB"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462161D7" w14:textId="3E0344B4" w:rsidR="004F5040" w:rsidRDefault="004F5040" w:rsidP="00AC0A87">
            <w:pPr>
              <w:overflowPunct w:val="0"/>
              <w:autoSpaceDE w:val="0"/>
              <w:autoSpaceDN w:val="0"/>
              <w:adjustRightInd w:val="0"/>
              <w:jc w:val="center"/>
              <w:textAlignment w:val="baseline"/>
              <w:rPr>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09B34728" w14:textId="77777777" w:rsidR="004F5040" w:rsidRDefault="004F5040"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3DBD7909" w14:textId="1E6F95EB" w:rsidR="004F5040" w:rsidRDefault="004F5040" w:rsidP="00AC0A87">
            <w:pPr>
              <w:overflowPunct w:val="0"/>
              <w:autoSpaceDE w:val="0"/>
              <w:autoSpaceDN w:val="0"/>
              <w:adjustRightInd w:val="0"/>
              <w:jc w:val="center"/>
              <w:textAlignment w:val="baseline"/>
              <w:rPr>
                <w:sz w:val="16"/>
                <w:szCs w:val="18"/>
              </w:rPr>
            </w:pPr>
            <w:r>
              <w:rPr>
                <w:sz w:val="16"/>
                <w:szCs w:val="18"/>
              </w:rPr>
              <w:t>○</w:t>
            </w:r>
          </w:p>
        </w:tc>
      </w:tr>
      <w:tr w:rsidR="00826D6D" w14:paraId="0DCE5ACC"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591B2C7E" w14:textId="3CAE0843"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ameGain_0GridShift</w:t>
            </w:r>
          </w:p>
        </w:tc>
        <w:tc>
          <w:tcPr>
            <w:tcW w:w="726" w:type="dxa"/>
            <w:tcBorders>
              <w:top w:val="single" w:sz="4" w:space="0" w:color="auto"/>
              <w:left w:val="single" w:sz="4" w:space="0" w:color="auto"/>
              <w:bottom w:val="single" w:sz="4" w:space="0" w:color="auto"/>
              <w:right w:val="single" w:sz="4" w:space="0" w:color="auto"/>
            </w:tcBorders>
            <w:vAlign w:val="center"/>
          </w:tcPr>
          <w:p w14:paraId="0286D37D"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096C239A" w14:textId="77777777" w:rsidR="004F5040" w:rsidRDefault="004F5040"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149E7F7A" w14:textId="77777777" w:rsidR="004F5040" w:rsidRDefault="004F5040"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1F8D1C17"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4057347A" w14:textId="33A72FA1" w:rsidR="004F5040" w:rsidRDefault="00DF5823"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037B7277" w14:textId="38A22AF8"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31E301BB"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6CC6317E"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0A65AD12"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79AD31D3"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045D64E4"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0DF42E69"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6BA532BB" w14:textId="77777777" w:rsidR="004F5040" w:rsidRDefault="004F5040"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3B981FCD" w14:textId="77777777" w:rsidR="004F5040" w:rsidRDefault="004F5040" w:rsidP="00AC0A87">
            <w:pPr>
              <w:overflowPunct w:val="0"/>
              <w:autoSpaceDE w:val="0"/>
              <w:autoSpaceDN w:val="0"/>
              <w:adjustRightInd w:val="0"/>
              <w:jc w:val="center"/>
              <w:textAlignment w:val="baseline"/>
              <w:rPr>
                <w:rFonts w:cstheme="minorHAnsi"/>
                <w:sz w:val="16"/>
                <w:szCs w:val="18"/>
              </w:rPr>
            </w:pPr>
            <w:r>
              <w:rPr>
                <w:sz w:val="16"/>
                <w:szCs w:val="18"/>
              </w:rPr>
              <w:t>○</w:t>
            </w:r>
          </w:p>
        </w:tc>
      </w:tr>
      <w:tr w:rsidR="005E66AA" w14:paraId="7AC250C8" w14:textId="77777777" w:rsidTr="008B750B">
        <w:trPr>
          <w:gridAfter w:val="1"/>
          <w:wAfter w:w="9" w:type="dxa"/>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2536591A" w14:textId="54A3B1B3" w:rsidR="00C561BF" w:rsidRPr="00D934CB"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ameGain_100GridShift</w:t>
            </w:r>
          </w:p>
        </w:tc>
        <w:tc>
          <w:tcPr>
            <w:tcW w:w="726" w:type="dxa"/>
            <w:tcBorders>
              <w:top w:val="single" w:sz="4" w:space="0" w:color="auto"/>
              <w:left w:val="single" w:sz="4" w:space="0" w:color="auto"/>
              <w:bottom w:val="single" w:sz="4" w:space="0" w:color="auto"/>
              <w:right w:val="single" w:sz="4" w:space="0" w:color="auto"/>
            </w:tcBorders>
            <w:vAlign w:val="center"/>
          </w:tcPr>
          <w:p w14:paraId="31050E97" w14:textId="5EEE879F" w:rsidR="00C561BF" w:rsidRDefault="00C561BF"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2A0D9006" w14:textId="77777777" w:rsidR="00C561BF" w:rsidRDefault="00C561BF"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655AEF7F" w14:textId="7FD5CBEE" w:rsidR="00C561BF" w:rsidRDefault="00C561BF"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6CA2D99D"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3E834D41"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E377BC6"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1942782" w14:textId="47FD5C40" w:rsidR="00C561BF" w:rsidRDefault="00C561BF" w:rsidP="00AC0A87">
            <w:pPr>
              <w:overflowPunct w:val="0"/>
              <w:autoSpaceDE w:val="0"/>
              <w:autoSpaceDN w:val="0"/>
              <w:adjustRightInd w:val="0"/>
              <w:jc w:val="center"/>
              <w:textAlignment w:val="baseline"/>
              <w:rPr>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6BBC7220"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377335E7" w14:textId="5DC8E794" w:rsidR="00C561BF" w:rsidRDefault="00C561BF"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59E7B78F"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2979BE38" w14:textId="7F68FAEB" w:rsidR="00C561BF" w:rsidRDefault="00C561BF" w:rsidP="00AC0A87">
            <w:pPr>
              <w:overflowPunct w:val="0"/>
              <w:autoSpaceDE w:val="0"/>
              <w:autoSpaceDN w:val="0"/>
              <w:adjustRightInd w:val="0"/>
              <w:jc w:val="center"/>
              <w:textAlignment w:val="baseline"/>
              <w:rPr>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3E8338F2"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4B2C6425" w14:textId="77777777" w:rsidR="00C561BF" w:rsidRDefault="00C561BF" w:rsidP="00AC0A87">
            <w:pPr>
              <w:overflowPunct w:val="0"/>
              <w:autoSpaceDE w:val="0"/>
              <w:autoSpaceDN w:val="0"/>
              <w:adjustRightInd w:val="0"/>
              <w:jc w:val="center"/>
              <w:textAlignment w:val="baseline"/>
              <w:rPr>
                <w:rFonts w:cstheme="minorHAnsi"/>
                <w:sz w:val="16"/>
                <w:szCs w:val="18"/>
              </w:rPr>
            </w:pPr>
          </w:p>
        </w:tc>
        <w:tc>
          <w:tcPr>
            <w:tcW w:w="516" w:type="dxa"/>
            <w:tcBorders>
              <w:top w:val="single" w:sz="4" w:space="0" w:color="auto"/>
              <w:left w:val="single" w:sz="4" w:space="0" w:color="auto"/>
              <w:bottom w:val="single" w:sz="4" w:space="0" w:color="auto"/>
              <w:right w:val="single" w:sz="4" w:space="0" w:color="auto"/>
            </w:tcBorders>
            <w:vAlign w:val="center"/>
          </w:tcPr>
          <w:p w14:paraId="010ABD2E" w14:textId="796F079F" w:rsidR="00C561BF" w:rsidRDefault="00C561BF" w:rsidP="00AC0A87">
            <w:pPr>
              <w:overflowPunct w:val="0"/>
              <w:autoSpaceDE w:val="0"/>
              <w:autoSpaceDN w:val="0"/>
              <w:adjustRightInd w:val="0"/>
              <w:jc w:val="center"/>
              <w:textAlignment w:val="baseline"/>
              <w:rPr>
                <w:sz w:val="16"/>
                <w:szCs w:val="18"/>
              </w:rPr>
            </w:pPr>
            <w:r>
              <w:rPr>
                <w:sz w:val="16"/>
                <w:szCs w:val="18"/>
              </w:rPr>
              <w:t>○</w:t>
            </w:r>
          </w:p>
        </w:tc>
      </w:tr>
      <w:tr w:rsidR="00826D6D" w14:paraId="552B3EF5"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2D05E310" w14:textId="22464861"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ameArea_0GridShift</w:t>
            </w:r>
          </w:p>
        </w:tc>
        <w:tc>
          <w:tcPr>
            <w:tcW w:w="726" w:type="dxa"/>
            <w:tcBorders>
              <w:top w:val="single" w:sz="4" w:space="0" w:color="auto"/>
              <w:left w:val="single" w:sz="4" w:space="0" w:color="auto"/>
              <w:bottom w:val="single" w:sz="4" w:space="0" w:color="auto"/>
              <w:right w:val="single" w:sz="4" w:space="0" w:color="auto"/>
            </w:tcBorders>
            <w:vAlign w:val="center"/>
          </w:tcPr>
          <w:p w14:paraId="55E4A1F8"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3F269A09" w14:textId="77777777" w:rsidR="00C561BF" w:rsidRDefault="00C561BF"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6F0172C" w14:textId="77777777" w:rsidR="00C561BF" w:rsidRDefault="00C561BF"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03B5CCE7"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59B38AD7" w14:textId="436A2DCE" w:rsidR="00C561BF"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70826C31" w14:textId="1E0C520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567D8F6E"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29F46413"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1FB00312"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3E729F08"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4E4BD969"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4EE07360"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13B708BD" w14:textId="77777777" w:rsidR="00C561BF" w:rsidRDefault="00C561BF"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6FD6EC7C" w14:textId="77777777" w:rsidR="00C561BF" w:rsidRDefault="00C561BF"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26D6D" w14:paraId="634CE033"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0E5BDF11" w14:textId="7EE5DB4B"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ameArea_100GridShift</w:t>
            </w:r>
          </w:p>
        </w:tc>
        <w:tc>
          <w:tcPr>
            <w:tcW w:w="726" w:type="dxa"/>
            <w:tcBorders>
              <w:top w:val="single" w:sz="4" w:space="0" w:color="auto"/>
              <w:left w:val="single" w:sz="4" w:space="0" w:color="auto"/>
              <w:bottom w:val="single" w:sz="4" w:space="0" w:color="auto"/>
              <w:right w:val="single" w:sz="4" w:space="0" w:color="auto"/>
            </w:tcBorders>
            <w:vAlign w:val="center"/>
          </w:tcPr>
          <w:p w14:paraId="75893B15" w14:textId="78E72D60" w:rsidR="00F04447" w:rsidRDefault="00F04447"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2CAC7F67" w14:textId="77777777" w:rsidR="00F04447" w:rsidRDefault="00F04447"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70A0661C" w14:textId="57C4A287" w:rsidR="00F04447" w:rsidRDefault="00F04447"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47A3C41"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70665BA8"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1D73844"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58964279" w14:textId="2D9BE930" w:rsidR="00F04447" w:rsidRDefault="00F04447" w:rsidP="00AC0A87">
            <w:pPr>
              <w:overflowPunct w:val="0"/>
              <w:autoSpaceDE w:val="0"/>
              <w:autoSpaceDN w:val="0"/>
              <w:adjustRightInd w:val="0"/>
              <w:jc w:val="center"/>
              <w:textAlignment w:val="baseline"/>
              <w:rPr>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1780F786"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9A481CE" w14:textId="514DAF9A" w:rsidR="00F04447" w:rsidRDefault="00F04447"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4714A988"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7EB89D3F"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0B7567BC" w14:textId="2C5686A1" w:rsidR="00F04447" w:rsidRDefault="00F04447" w:rsidP="00AC0A87">
            <w:pPr>
              <w:overflowPunct w:val="0"/>
              <w:autoSpaceDE w:val="0"/>
              <w:autoSpaceDN w:val="0"/>
              <w:adjustRightInd w:val="0"/>
              <w:jc w:val="center"/>
              <w:textAlignment w:val="baseline"/>
              <w:rPr>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321955DD" w14:textId="77777777" w:rsidR="00F04447" w:rsidRDefault="00F04447"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10FFCC77" w14:textId="0E77A69B" w:rsidR="00F04447" w:rsidRDefault="00F04447" w:rsidP="00AC0A87">
            <w:pPr>
              <w:overflowPunct w:val="0"/>
              <w:autoSpaceDE w:val="0"/>
              <w:autoSpaceDN w:val="0"/>
              <w:adjustRightInd w:val="0"/>
              <w:jc w:val="center"/>
              <w:textAlignment w:val="baseline"/>
              <w:rPr>
                <w:sz w:val="16"/>
                <w:szCs w:val="18"/>
              </w:rPr>
            </w:pPr>
            <w:r>
              <w:rPr>
                <w:sz w:val="16"/>
                <w:szCs w:val="18"/>
              </w:rPr>
              <w:t>○</w:t>
            </w:r>
          </w:p>
        </w:tc>
      </w:tr>
      <w:tr w:rsidR="00826D6D" w14:paraId="26794C1B"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7FC55710" w14:textId="435C9402"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ameGain_0GridShift</w:t>
            </w:r>
          </w:p>
        </w:tc>
        <w:tc>
          <w:tcPr>
            <w:tcW w:w="726" w:type="dxa"/>
            <w:tcBorders>
              <w:top w:val="single" w:sz="4" w:space="0" w:color="auto"/>
              <w:left w:val="single" w:sz="4" w:space="0" w:color="auto"/>
              <w:bottom w:val="single" w:sz="4" w:space="0" w:color="auto"/>
              <w:right w:val="single" w:sz="4" w:space="0" w:color="auto"/>
            </w:tcBorders>
            <w:vAlign w:val="center"/>
          </w:tcPr>
          <w:p w14:paraId="50AA07C2"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25F87C90" w14:textId="77777777" w:rsidR="00F04447" w:rsidRDefault="00F04447"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8CF670B" w14:textId="77777777" w:rsidR="00F04447" w:rsidRDefault="00F04447"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7B0FCD1"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1C7940D7" w14:textId="05A4AFF2" w:rsidR="00F04447"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3BDFC660" w14:textId="7CE947ED"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12CA32A9"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2063271"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72CA09F7"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4BED3EBE"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678CDC28"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21E6E245"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31832E95" w14:textId="77777777" w:rsidR="00F04447" w:rsidRDefault="00F04447"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109EE8D7" w14:textId="77777777" w:rsidR="00F04447" w:rsidRDefault="00F04447"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26D6D" w14:paraId="70BC0A46"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1D732173" w14:textId="07A76AED" w:rsidR="007833D8" w:rsidRPr="00D934CB"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Alt.3</w:t>
            </w:r>
            <w:r w:rsidRPr="00D934CB">
              <w:rPr>
                <w:rFonts w:asciiTheme="minorHAnsi" w:hAnsiTheme="minorHAnsi" w:cstheme="minorHAnsi"/>
                <w:sz w:val="16"/>
                <w:szCs w:val="18"/>
              </w:rPr>
              <w:t>_R</w:t>
            </w:r>
            <w:r w:rsidRPr="00D934CB">
              <w:rPr>
                <w:rFonts w:asciiTheme="minorHAnsi" w:hAnsiTheme="minorHAnsi" w:cstheme="minorHAnsi"/>
                <w:sz w:val="16"/>
                <w:szCs w:val="18"/>
              </w:rPr>
              <w:lastRenderedPageBreak/>
              <w:t>ea</w:t>
            </w:r>
            <w:r w:rsidRPr="009142C7">
              <w:rPr>
                <w:rFonts w:asciiTheme="minorHAnsi" w:hAnsiTheme="minorHAnsi" w:cstheme="minorHAnsi"/>
                <w:sz w:val="16"/>
                <w:szCs w:val="18"/>
              </w:rPr>
              <w:t>l_S</w:t>
            </w:r>
            <w:r>
              <w:rPr>
                <w:rFonts w:asciiTheme="minorHAnsi" w:hAnsiTheme="minorHAnsi" w:cstheme="minorHAnsi"/>
                <w:sz w:val="16"/>
                <w:szCs w:val="18"/>
              </w:rPr>
              <w:t>ameGain_100GridShift</w:t>
            </w:r>
          </w:p>
        </w:tc>
        <w:tc>
          <w:tcPr>
            <w:tcW w:w="726" w:type="dxa"/>
            <w:tcBorders>
              <w:top w:val="single" w:sz="4" w:space="0" w:color="auto"/>
              <w:left w:val="single" w:sz="4" w:space="0" w:color="auto"/>
              <w:bottom w:val="single" w:sz="4" w:space="0" w:color="auto"/>
              <w:right w:val="single" w:sz="4" w:space="0" w:color="auto"/>
            </w:tcBorders>
            <w:vAlign w:val="center"/>
          </w:tcPr>
          <w:p w14:paraId="64D7062D" w14:textId="0D8DC586" w:rsidR="007833D8" w:rsidRDefault="007833D8" w:rsidP="00AC0A87">
            <w:pPr>
              <w:overflowPunct w:val="0"/>
              <w:autoSpaceDE w:val="0"/>
              <w:autoSpaceDN w:val="0"/>
              <w:adjustRightInd w:val="0"/>
              <w:jc w:val="center"/>
              <w:textAlignment w:val="baseline"/>
              <w:rPr>
                <w:sz w:val="16"/>
                <w:szCs w:val="18"/>
              </w:rPr>
            </w:pPr>
            <w:r>
              <w:rPr>
                <w:sz w:val="16"/>
                <w:szCs w:val="18"/>
              </w:rPr>
              <w:lastRenderedPageBreak/>
              <w:t>○</w:t>
            </w:r>
          </w:p>
        </w:tc>
        <w:tc>
          <w:tcPr>
            <w:tcW w:w="550" w:type="dxa"/>
            <w:tcBorders>
              <w:top w:val="single" w:sz="4" w:space="0" w:color="auto"/>
              <w:left w:val="single" w:sz="4" w:space="0" w:color="auto"/>
              <w:bottom w:val="single" w:sz="4" w:space="0" w:color="auto"/>
              <w:right w:val="single" w:sz="4" w:space="0" w:color="auto"/>
            </w:tcBorders>
            <w:vAlign w:val="center"/>
          </w:tcPr>
          <w:p w14:paraId="2814DE8A"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3AA2714" w14:textId="12DF5E8E"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71AA0706"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22DC6C70"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D38D6E1"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08987FE9"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D6FBF05" w14:textId="1E3B1BE5"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2300178F" w14:textId="5CA9DD68"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55947C46"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3C707387" w14:textId="7B9FC7FA"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410CE3AD"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26873153"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2B7C0FF3" w14:textId="3BC7C2EC" w:rsidR="007833D8" w:rsidRDefault="007833D8" w:rsidP="00AC0A87">
            <w:pPr>
              <w:overflowPunct w:val="0"/>
              <w:autoSpaceDE w:val="0"/>
              <w:autoSpaceDN w:val="0"/>
              <w:adjustRightInd w:val="0"/>
              <w:jc w:val="center"/>
              <w:textAlignment w:val="baseline"/>
              <w:rPr>
                <w:sz w:val="16"/>
                <w:szCs w:val="18"/>
              </w:rPr>
            </w:pPr>
            <w:r>
              <w:rPr>
                <w:sz w:val="16"/>
                <w:szCs w:val="18"/>
              </w:rPr>
              <w:t>○</w:t>
            </w:r>
          </w:p>
        </w:tc>
      </w:tr>
      <w:tr w:rsidR="00826D6D" w14:paraId="17A89802"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1ECC857D" w14:textId="18440C98"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ameArea_0GridShift</w:t>
            </w:r>
          </w:p>
        </w:tc>
        <w:tc>
          <w:tcPr>
            <w:tcW w:w="726" w:type="dxa"/>
            <w:tcBorders>
              <w:top w:val="single" w:sz="4" w:space="0" w:color="auto"/>
              <w:left w:val="single" w:sz="4" w:space="0" w:color="auto"/>
              <w:bottom w:val="single" w:sz="4" w:space="0" w:color="auto"/>
              <w:right w:val="single" w:sz="4" w:space="0" w:color="auto"/>
            </w:tcBorders>
            <w:vAlign w:val="center"/>
          </w:tcPr>
          <w:p w14:paraId="2729CCA0"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099BE328"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3C661E84" w14:textId="77777777" w:rsidR="007833D8" w:rsidRDefault="007833D8"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34AD9581"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7DC2097D" w14:textId="6B255444"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024D50C1" w14:textId="02FB4CE8"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B1FBC40"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B85CFAD"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177CE3F6"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2D420C1E"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59D793C5"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3E4CC13C"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219DFE61"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45349213" w14:textId="77777777" w:rsidR="007833D8" w:rsidRDefault="007833D8"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26D6D" w14:paraId="106B7502"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205C9FB0" w14:textId="49247E48"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ameArea_100GridShift</w:t>
            </w:r>
          </w:p>
        </w:tc>
        <w:tc>
          <w:tcPr>
            <w:tcW w:w="726" w:type="dxa"/>
            <w:tcBorders>
              <w:top w:val="single" w:sz="4" w:space="0" w:color="auto"/>
              <w:left w:val="single" w:sz="4" w:space="0" w:color="auto"/>
              <w:bottom w:val="single" w:sz="4" w:space="0" w:color="auto"/>
              <w:right w:val="single" w:sz="4" w:space="0" w:color="auto"/>
            </w:tcBorders>
            <w:vAlign w:val="center"/>
          </w:tcPr>
          <w:p w14:paraId="1C66D60B" w14:textId="6C392F07"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302E12D4"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729516A5" w14:textId="68CE1926"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C92AAA8"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01A9CC79"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A15DE79"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404C1B7"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5887528" w14:textId="45A7BF84"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7F0333AE" w14:textId="4F6AF655"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38E2843C"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64F7CC88"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116E7C57" w14:textId="5578EA60"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56A4BD8B"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09085038" w14:textId="1AC45A5D" w:rsidR="007833D8" w:rsidRDefault="007833D8" w:rsidP="00AC0A87">
            <w:pPr>
              <w:overflowPunct w:val="0"/>
              <w:autoSpaceDE w:val="0"/>
              <w:autoSpaceDN w:val="0"/>
              <w:adjustRightInd w:val="0"/>
              <w:jc w:val="center"/>
              <w:textAlignment w:val="baseline"/>
              <w:rPr>
                <w:sz w:val="16"/>
                <w:szCs w:val="18"/>
              </w:rPr>
            </w:pPr>
            <w:r>
              <w:rPr>
                <w:sz w:val="16"/>
                <w:szCs w:val="18"/>
              </w:rPr>
              <w:t>○</w:t>
            </w:r>
          </w:p>
        </w:tc>
      </w:tr>
    </w:tbl>
    <w:p w14:paraId="003E372A" w14:textId="77777777" w:rsidR="004F31AD" w:rsidRPr="009D3D7A" w:rsidRDefault="004F31AD" w:rsidP="00AC0A87"/>
    <w:p w14:paraId="6CD238A2" w14:textId="2F35E9DB" w:rsidR="008547FB" w:rsidRDefault="008547FB" w:rsidP="00B41900">
      <w:pPr>
        <w:pStyle w:val="Heading2"/>
      </w:pPr>
      <w:bookmarkStart w:id="666" w:name="_Toc131603446"/>
      <w:bookmarkStart w:id="667" w:name="_Toc142671347"/>
      <w:r>
        <w:t>C.3</w:t>
      </w:r>
      <w:r>
        <w:tab/>
        <w:t>FR1_Case1</w:t>
      </w:r>
      <w:r w:rsidR="00B41900">
        <w:t xml:space="preserve"> </w:t>
      </w:r>
      <w:r>
        <w:t>Indoor</w:t>
      </w:r>
      <w:r w:rsidR="00B41900">
        <w:t xml:space="preserve"> Office</w:t>
      </w:r>
      <w:bookmarkEnd w:id="666"/>
      <w:bookmarkEnd w:id="667"/>
    </w:p>
    <w:tbl>
      <w:tblPr>
        <w:tblStyle w:val="TableGrid"/>
        <w:tblW w:w="9300" w:type="dxa"/>
        <w:jc w:val="center"/>
        <w:tblLayout w:type="fixed"/>
        <w:tblLook w:val="04A0" w:firstRow="1" w:lastRow="0" w:firstColumn="1" w:lastColumn="0" w:noHBand="0" w:noVBand="1"/>
      </w:tblPr>
      <w:tblGrid>
        <w:gridCol w:w="1597"/>
        <w:gridCol w:w="1233"/>
        <w:gridCol w:w="969"/>
        <w:gridCol w:w="887"/>
        <w:gridCol w:w="880"/>
        <w:gridCol w:w="880"/>
        <w:gridCol w:w="712"/>
        <w:gridCol w:w="846"/>
        <w:gridCol w:w="647"/>
        <w:gridCol w:w="649"/>
      </w:tblGrid>
      <w:tr w:rsidR="006F5ABA" w14:paraId="27802B97" w14:textId="77777777" w:rsidTr="00AC0A87">
        <w:trPr>
          <w:trHeight w:val="321"/>
          <w:jc w:val="center"/>
        </w:trPr>
        <w:tc>
          <w:tcPr>
            <w:tcW w:w="1597" w:type="dxa"/>
            <w:vMerge w:val="restart"/>
            <w:tcBorders>
              <w:top w:val="single" w:sz="4" w:space="0" w:color="auto"/>
              <w:left w:val="single" w:sz="4" w:space="0" w:color="auto"/>
              <w:right w:val="single" w:sz="4" w:space="0" w:color="auto"/>
              <w:tl2br w:val="single" w:sz="4" w:space="0" w:color="auto"/>
            </w:tcBorders>
            <w:vAlign w:val="center"/>
          </w:tcPr>
          <w:p w14:paraId="3D8019A5" w14:textId="77777777" w:rsidR="006F5ABA" w:rsidRDefault="006F5ABA" w:rsidP="00AC0A87">
            <w:pPr>
              <w:spacing w:after="0"/>
              <w:jc w:val="center"/>
              <w:textAlignment w:val="baseline"/>
              <w:rPr>
                <w:rFonts w:asciiTheme="minorHAnsi" w:eastAsia="Malgun Gothic" w:hAnsiTheme="minorHAnsi" w:cstheme="minorHAnsi"/>
                <w:b/>
                <w:sz w:val="16"/>
                <w:szCs w:val="18"/>
                <w:lang w:eastAsia="zh-CN"/>
              </w:rPr>
            </w:pPr>
            <w:r>
              <w:rPr>
                <w:rFonts w:asciiTheme="minorHAnsi" w:hAnsiTheme="minorHAnsi" w:cstheme="minorHAnsi"/>
                <w:b/>
                <w:sz w:val="16"/>
                <w:szCs w:val="18"/>
              </w:rPr>
              <w:t>Key assumptions</w:t>
            </w:r>
          </w:p>
          <w:p w14:paraId="7664A63B"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0E4A16BB"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4B56A99F"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56B6209C"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240DF76F"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46DA3358"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3BF07E87"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1432C66E" w14:textId="77777777" w:rsidR="006F5ABA" w:rsidRDefault="006F5ABA"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Sub-cases</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7AF32513" w14:textId="77777777" w:rsidR="006F5ABA" w:rsidRDefault="006F5ABA"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Interference modelling</w:t>
            </w:r>
          </w:p>
          <w:p w14:paraId="5CE2562B" w14:textId="77777777" w:rsidR="006F5ABA" w:rsidRDefault="006F5ABA" w:rsidP="00AC0A87">
            <w:pPr>
              <w:spacing w:after="0"/>
              <w:jc w:val="center"/>
              <w:textAlignment w:val="baseline"/>
              <w:rPr>
                <w:rFonts w:asciiTheme="minorHAnsi" w:hAnsiTheme="minorHAnsi" w:cstheme="minorHAnsi"/>
                <w:bCs/>
                <w:sz w:val="16"/>
                <w:szCs w:val="18"/>
              </w:rPr>
            </w:pPr>
            <w:r>
              <w:rPr>
                <w:rFonts w:asciiTheme="minorHAnsi" w:hAnsiTheme="minorHAnsi" w:cstheme="minorHAnsi"/>
                <w:bCs/>
                <w:sz w:val="16"/>
                <w:szCs w:val="18"/>
              </w:rPr>
              <w:t>(e.g., Self-interference and Co-site: Spatial isolation + digital isolation)</w:t>
            </w:r>
          </w:p>
        </w:tc>
        <w:tc>
          <w:tcPr>
            <w:tcW w:w="2647" w:type="dxa"/>
            <w:gridSpan w:val="3"/>
            <w:tcBorders>
              <w:top w:val="single" w:sz="4" w:space="0" w:color="auto"/>
              <w:left w:val="single" w:sz="4" w:space="0" w:color="auto"/>
              <w:bottom w:val="single" w:sz="4" w:space="0" w:color="auto"/>
              <w:right w:val="single" w:sz="4" w:space="0" w:color="auto"/>
            </w:tcBorders>
            <w:vAlign w:val="center"/>
            <w:hideMark/>
          </w:tcPr>
          <w:p w14:paraId="72108AA8" w14:textId="77777777" w:rsidR="006F5ABA" w:rsidRDefault="006F5ABA"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slot configuration</w:t>
            </w:r>
          </w:p>
        </w:tc>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5BBD36EC" w14:textId="77777777" w:rsidR="006F5ABA" w:rsidRDefault="006F5ABA"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antenna configuration</w:t>
            </w:r>
          </w:p>
        </w:tc>
        <w:tc>
          <w:tcPr>
            <w:tcW w:w="1296" w:type="dxa"/>
            <w:gridSpan w:val="2"/>
            <w:tcBorders>
              <w:top w:val="single" w:sz="4" w:space="0" w:color="auto"/>
              <w:left w:val="single" w:sz="4" w:space="0" w:color="auto"/>
              <w:bottom w:val="single" w:sz="4" w:space="0" w:color="auto"/>
              <w:right w:val="single" w:sz="4" w:space="0" w:color="auto"/>
            </w:tcBorders>
            <w:vAlign w:val="center"/>
            <w:hideMark/>
          </w:tcPr>
          <w:p w14:paraId="04F0DDF8" w14:textId="77777777" w:rsidR="006F5ABA" w:rsidRDefault="006F5ABA" w:rsidP="00AC0A87">
            <w:pPr>
              <w:spacing w:after="0"/>
              <w:jc w:val="center"/>
              <w:textAlignment w:val="baseline"/>
              <w:rPr>
                <w:rFonts w:cstheme="minorHAnsi"/>
                <w:b/>
                <w:sz w:val="16"/>
                <w:szCs w:val="18"/>
              </w:rPr>
            </w:pPr>
            <w:r>
              <w:rPr>
                <w:rFonts w:asciiTheme="minorHAnsi" w:hAnsiTheme="minorHAnsi" w:cstheme="minorHAnsi"/>
                <w:b/>
                <w:sz w:val="16"/>
                <w:szCs w:val="18"/>
              </w:rPr>
              <w:t>Packet Size</w:t>
            </w:r>
          </w:p>
        </w:tc>
      </w:tr>
      <w:tr w:rsidR="006F5ABA" w14:paraId="0FDAEC4B" w14:textId="77777777" w:rsidTr="00AC0A87">
        <w:trPr>
          <w:trHeight w:val="720"/>
          <w:jc w:val="center"/>
        </w:trPr>
        <w:tc>
          <w:tcPr>
            <w:tcW w:w="1597" w:type="dxa"/>
            <w:vMerge/>
            <w:tcBorders>
              <w:left w:val="single" w:sz="4" w:space="0" w:color="auto"/>
              <w:right w:val="single" w:sz="4" w:space="0" w:color="auto"/>
              <w:tl2br w:val="single" w:sz="4" w:space="0" w:color="auto"/>
            </w:tcBorders>
            <w:vAlign w:val="center"/>
            <w:hideMark/>
          </w:tcPr>
          <w:p w14:paraId="7B15180B" w14:textId="77777777" w:rsidR="006F5ABA" w:rsidRDefault="006F5ABA" w:rsidP="00AC0A87">
            <w:pPr>
              <w:spacing w:after="0"/>
              <w:jc w:val="center"/>
              <w:rPr>
                <w:rFonts w:asciiTheme="minorHAnsi" w:eastAsia="Malgun Gothic" w:hAnsiTheme="minorHAnsi" w:cstheme="minorHAnsi"/>
                <w:b/>
                <w:sz w:val="16"/>
                <w:szCs w:val="18"/>
                <w:lang w:eastAsia="zh-CN"/>
              </w:rPr>
            </w:pP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76D0E7B0" w14:textId="269B26D8"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Self-interference</w:t>
            </w:r>
          </w:p>
        </w:tc>
        <w:tc>
          <w:tcPr>
            <w:tcW w:w="887" w:type="dxa"/>
            <w:vMerge w:val="restart"/>
            <w:tcBorders>
              <w:top w:val="single" w:sz="4" w:space="0" w:color="auto"/>
              <w:left w:val="single" w:sz="4" w:space="0" w:color="auto"/>
              <w:right w:val="single" w:sz="4" w:space="0" w:color="auto"/>
            </w:tcBorders>
            <w:vAlign w:val="center"/>
            <w:hideMark/>
          </w:tcPr>
          <w:p w14:paraId="475544C5"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Alt.-2:</w:t>
            </w:r>
            <w:r>
              <w:rPr>
                <w:b/>
                <w:bCs/>
                <w:szCs w:val="20"/>
              </w:rPr>
              <w:t xml:space="preserve"> </w:t>
            </w:r>
            <w:r>
              <w:rPr>
                <w:rFonts w:asciiTheme="minorHAnsi" w:hAnsiTheme="minorHAnsi" w:cstheme="minorHAnsi"/>
                <w:b/>
                <w:bCs/>
                <w:sz w:val="16"/>
                <w:szCs w:val="18"/>
              </w:rPr>
              <w:t>{DDDSU} vs.   {XXXXU}</w:t>
            </w:r>
          </w:p>
        </w:tc>
        <w:tc>
          <w:tcPr>
            <w:tcW w:w="880" w:type="dxa"/>
            <w:vMerge w:val="restart"/>
            <w:tcBorders>
              <w:top w:val="single" w:sz="4" w:space="0" w:color="auto"/>
              <w:left w:val="single" w:sz="4" w:space="0" w:color="auto"/>
              <w:right w:val="single" w:sz="4" w:space="0" w:color="auto"/>
            </w:tcBorders>
            <w:vAlign w:val="center"/>
            <w:hideMark/>
          </w:tcPr>
          <w:p w14:paraId="2D3C20E5"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Alt.-4:</w:t>
            </w:r>
          </w:p>
          <w:p w14:paraId="76C6B72C"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{DDDSU} vs.   {XXXXX}</w:t>
            </w:r>
          </w:p>
        </w:tc>
        <w:tc>
          <w:tcPr>
            <w:tcW w:w="880" w:type="dxa"/>
            <w:vMerge w:val="restart"/>
            <w:tcBorders>
              <w:top w:val="single" w:sz="4" w:space="0" w:color="auto"/>
              <w:left w:val="single" w:sz="4" w:space="0" w:color="auto"/>
              <w:right w:val="single" w:sz="4" w:space="0" w:color="auto"/>
            </w:tcBorders>
            <w:vAlign w:val="center"/>
          </w:tcPr>
          <w:p w14:paraId="406E05DA"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Alt.-3:</w:t>
            </w:r>
          </w:p>
          <w:p w14:paraId="57E34134"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{DDSUU} vs.   {XXXXU}</w:t>
            </w:r>
          </w:p>
        </w:tc>
        <w:tc>
          <w:tcPr>
            <w:tcW w:w="712" w:type="dxa"/>
            <w:vMerge w:val="restart"/>
            <w:tcBorders>
              <w:top w:val="single" w:sz="4" w:space="0" w:color="auto"/>
              <w:left w:val="single" w:sz="4" w:space="0" w:color="auto"/>
              <w:right w:val="single" w:sz="4" w:space="0" w:color="auto"/>
            </w:tcBorders>
            <w:vAlign w:val="center"/>
            <w:hideMark/>
          </w:tcPr>
          <w:p w14:paraId="6960D968"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Twice </w:t>
            </w:r>
            <w:proofErr w:type="spellStart"/>
            <w:r>
              <w:rPr>
                <w:rFonts w:asciiTheme="minorHAnsi" w:hAnsiTheme="minorHAnsi" w:cstheme="minorHAnsi"/>
                <w:b/>
                <w:bCs/>
                <w:sz w:val="16"/>
                <w:szCs w:val="18"/>
              </w:rPr>
              <w:t>area&amp;same</w:t>
            </w:r>
            <w:proofErr w:type="spellEnd"/>
            <w:r>
              <w:rPr>
                <w:rFonts w:asciiTheme="minorHAnsi" w:hAnsiTheme="minorHAnsi" w:cstheme="minorHAnsi"/>
                <w:b/>
                <w:bCs/>
                <w:sz w:val="16"/>
                <w:szCs w:val="18"/>
              </w:rPr>
              <w:t xml:space="preserve"> </w:t>
            </w:r>
            <w:proofErr w:type="spellStart"/>
            <w:r>
              <w:rPr>
                <w:rFonts w:asciiTheme="minorHAnsi" w:hAnsiTheme="minorHAnsi" w:cstheme="minorHAnsi"/>
                <w:b/>
                <w:bCs/>
                <w:sz w:val="16"/>
                <w:szCs w:val="18"/>
              </w:rPr>
              <w:t>TxRUs</w:t>
            </w:r>
            <w:proofErr w:type="spellEnd"/>
            <w:r>
              <w:rPr>
                <w:rFonts w:asciiTheme="minorHAnsi" w:hAnsiTheme="minorHAnsi" w:cstheme="minorHAnsi"/>
                <w:b/>
                <w:bCs/>
                <w:sz w:val="16"/>
                <w:szCs w:val="18"/>
              </w:rPr>
              <w:br/>
              <w:t>('Same Gain’)</w:t>
            </w:r>
          </w:p>
        </w:tc>
        <w:tc>
          <w:tcPr>
            <w:tcW w:w="846" w:type="dxa"/>
            <w:vMerge w:val="restart"/>
            <w:tcBorders>
              <w:top w:val="single" w:sz="4" w:space="0" w:color="auto"/>
              <w:left w:val="single" w:sz="4" w:space="0" w:color="auto"/>
              <w:right w:val="single" w:sz="4" w:space="0" w:color="auto"/>
            </w:tcBorders>
            <w:vAlign w:val="center"/>
            <w:hideMark/>
          </w:tcPr>
          <w:p w14:paraId="43814A77"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Same </w:t>
            </w:r>
            <w:proofErr w:type="spellStart"/>
            <w:r>
              <w:rPr>
                <w:rFonts w:asciiTheme="minorHAnsi" w:hAnsiTheme="minorHAnsi" w:cstheme="minorHAnsi"/>
                <w:b/>
                <w:bCs/>
                <w:sz w:val="16"/>
                <w:szCs w:val="18"/>
              </w:rPr>
              <w:t>area&amp;same</w:t>
            </w:r>
            <w:proofErr w:type="spellEnd"/>
            <w:r>
              <w:rPr>
                <w:rFonts w:asciiTheme="minorHAnsi" w:hAnsiTheme="minorHAnsi" w:cstheme="minorHAnsi"/>
                <w:b/>
                <w:bCs/>
                <w:sz w:val="16"/>
                <w:szCs w:val="18"/>
              </w:rPr>
              <w:t xml:space="preserve"> </w:t>
            </w:r>
            <w:proofErr w:type="spellStart"/>
            <w:r>
              <w:rPr>
                <w:rFonts w:asciiTheme="minorHAnsi" w:hAnsiTheme="minorHAnsi" w:cstheme="minorHAnsi"/>
                <w:b/>
                <w:bCs/>
                <w:sz w:val="16"/>
                <w:szCs w:val="18"/>
              </w:rPr>
              <w:t>TxRUs</w:t>
            </w:r>
            <w:proofErr w:type="spellEnd"/>
          </w:p>
          <w:p w14:paraId="52128F58"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w:t>
            </w:r>
          </w:p>
        </w:tc>
        <w:tc>
          <w:tcPr>
            <w:tcW w:w="647" w:type="dxa"/>
            <w:vMerge w:val="restart"/>
            <w:tcBorders>
              <w:top w:val="single" w:sz="4" w:space="0" w:color="auto"/>
              <w:left w:val="single" w:sz="4" w:space="0" w:color="auto"/>
              <w:right w:val="single" w:sz="4" w:space="0" w:color="auto"/>
            </w:tcBorders>
            <w:vAlign w:val="center"/>
            <w:hideMark/>
          </w:tcPr>
          <w:p w14:paraId="2D121430"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4Kbytes, UL: 1Kbyte</w:t>
            </w:r>
          </w:p>
        </w:tc>
        <w:tc>
          <w:tcPr>
            <w:tcW w:w="649" w:type="dxa"/>
            <w:vMerge w:val="restart"/>
            <w:tcBorders>
              <w:top w:val="single" w:sz="4" w:space="0" w:color="auto"/>
              <w:left w:val="single" w:sz="4" w:space="0" w:color="auto"/>
              <w:right w:val="single" w:sz="4" w:space="0" w:color="auto"/>
            </w:tcBorders>
            <w:vAlign w:val="center"/>
            <w:hideMark/>
          </w:tcPr>
          <w:p w14:paraId="299D3A86"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0.5Mbytes, UL: 0.125Mbyte</w:t>
            </w:r>
          </w:p>
        </w:tc>
      </w:tr>
      <w:tr w:rsidR="00856BFE" w14:paraId="5E128B90" w14:textId="77777777" w:rsidTr="00AC0A87">
        <w:trPr>
          <w:trHeight w:val="720"/>
          <w:jc w:val="center"/>
        </w:trPr>
        <w:tc>
          <w:tcPr>
            <w:tcW w:w="1597" w:type="dxa"/>
            <w:vMerge/>
            <w:tcBorders>
              <w:left w:val="single" w:sz="4" w:space="0" w:color="auto"/>
              <w:bottom w:val="single" w:sz="4" w:space="0" w:color="auto"/>
              <w:right w:val="single" w:sz="4" w:space="0" w:color="auto"/>
              <w:tl2br w:val="single" w:sz="4" w:space="0" w:color="auto"/>
            </w:tcBorders>
            <w:vAlign w:val="center"/>
          </w:tcPr>
          <w:p w14:paraId="5CA7A2E8" w14:textId="77777777" w:rsidR="00856BFE" w:rsidRDefault="00856BFE" w:rsidP="00AC0A87">
            <w:pPr>
              <w:spacing w:after="0"/>
              <w:jc w:val="center"/>
              <w:rPr>
                <w:rFonts w:asciiTheme="minorHAnsi" w:eastAsia="Malgun Gothic" w:hAnsiTheme="minorHAnsi" w:cstheme="minorHAnsi"/>
                <w:b/>
                <w:sz w:val="16"/>
                <w:szCs w:val="18"/>
                <w:lang w:eastAsia="zh-CN"/>
              </w:rPr>
            </w:pPr>
          </w:p>
        </w:tc>
        <w:tc>
          <w:tcPr>
            <w:tcW w:w="1233" w:type="dxa"/>
            <w:tcBorders>
              <w:top w:val="single" w:sz="4" w:space="0" w:color="auto"/>
              <w:left w:val="single" w:sz="4" w:space="0" w:color="auto"/>
              <w:bottom w:val="single" w:sz="4" w:space="0" w:color="auto"/>
              <w:right w:val="single" w:sz="4" w:space="0" w:color="auto"/>
            </w:tcBorders>
            <w:vAlign w:val="center"/>
          </w:tcPr>
          <w:p w14:paraId="602A34E8" w14:textId="6CE03465" w:rsidR="00856BFE" w:rsidRDefault="00856BFE"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w:t>
            </w:r>
            <w:r w:rsidR="000C7673">
              <w:rPr>
                <w:rFonts w:asciiTheme="minorHAnsi" w:hAnsiTheme="minorHAnsi" w:cstheme="minorHAnsi"/>
                <w:b/>
                <w:bCs/>
                <w:sz w:val="16"/>
                <w:szCs w:val="18"/>
              </w:rPr>
              <w:t>5</w:t>
            </w:r>
            <w:r>
              <w:rPr>
                <w:rFonts w:asciiTheme="minorHAnsi" w:hAnsiTheme="minorHAnsi" w:cstheme="minorHAnsi"/>
                <w:b/>
                <w:bCs/>
                <w:sz w:val="16"/>
                <w:szCs w:val="18"/>
              </w:rPr>
              <w:t xml:space="preserve"> dB + </w:t>
            </w:r>
            <w:r w:rsidR="000C7673">
              <w:rPr>
                <w:rFonts w:asciiTheme="minorHAnsi" w:hAnsiTheme="minorHAnsi" w:cstheme="minorHAnsi"/>
                <w:b/>
                <w:bCs/>
                <w:sz w:val="16"/>
                <w:szCs w:val="18"/>
              </w:rPr>
              <w:t>5</w:t>
            </w:r>
            <w:r>
              <w:rPr>
                <w:rFonts w:asciiTheme="minorHAnsi" w:hAnsiTheme="minorHAnsi" w:cstheme="minorHAnsi"/>
                <w:b/>
                <w:bCs/>
                <w:sz w:val="16"/>
                <w:szCs w:val="18"/>
              </w:rPr>
              <w:t xml:space="preserve"> dB (Tx beam null)</w:t>
            </w:r>
            <w:r w:rsidR="000C7673">
              <w:rPr>
                <w:rFonts w:asciiTheme="minorHAnsi" w:hAnsiTheme="minorHAnsi" w:cstheme="minorHAnsi"/>
                <w:b/>
                <w:bCs/>
                <w:sz w:val="16"/>
                <w:szCs w:val="18"/>
              </w:rPr>
              <w:t xml:space="preserve"> +10 dB(Digital IC)</w:t>
            </w:r>
          </w:p>
          <w:p w14:paraId="6CFE8F73" w14:textId="118A1A76" w:rsidR="00856BFE" w:rsidRDefault="00D81E8E"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(Total = </w:t>
            </w:r>
            <w:r w:rsidR="005C45CC">
              <w:rPr>
                <w:rFonts w:asciiTheme="minorHAnsi" w:hAnsiTheme="minorHAnsi" w:cstheme="minorHAnsi"/>
                <w:b/>
                <w:bCs/>
                <w:sz w:val="16"/>
                <w:szCs w:val="18"/>
              </w:rPr>
              <w:t>132 dBc</w:t>
            </w:r>
            <w:r w:rsidR="00435967">
              <w:rPr>
                <w:rFonts w:asciiTheme="minorHAnsi" w:hAnsiTheme="minorHAnsi" w:cstheme="minorHAnsi"/>
                <w:b/>
                <w:bCs/>
                <w:sz w:val="16"/>
                <w:szCs w:val="18"/>
              </w:rPr>
              <w:t xml:space="preserve"> including frequency isolation</w:t>
            </w:r>
            <w:r>
              <w:rPr>
                <w:rFonts w:asciiTheme="minorHAnsi" w:hAnsiTheme="minorHAnsi" w:cstheme="minorHAnsi"/>
                <w:b/>
                <w:bCs/>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23088B79" w14:textId="5325608B" w:rsidR="00856BFE" w:rsidRDefault="00856BFE"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1 dB </w:t>
            </w:r>
            <w:proofErr w:type="spellStart"/>
            <w:r>
              <w:rPr>
                <w:rFonts w:asciiTheme="minorHAnsi" w:hAnsiTheme="minorHAnsi" w:cstheme="minorHAnsi"/>
                <w:b/>
                <w:bCs/>
                <w:sz w:val="16"/>
                <w:szCs w:val="18"/>
              </w:rPr>
              <w:t>desense</w:t>
            </w:r>
            <w:proofErr w:type="spellEnd"/>
            <w:r w:rsidR="000C7673">
              <w:rPr>
                <w:rFonts w:asciiTheme="minorHAnsi" w:hAnsiTheme="minorHAnsi" w:cstheme="minorHAnsi"/>
                <w:b/>
                <w:bCs/>
                <w:sz w:val="16"/>
                <w:szCs w:val="18"/>
              </w:rPr>
              <w:t xml:space="preserve"> (Total = </w:t>
            </w:r>
            <w:r w:rsidR="00AF3533">
              <w:rPr>
                <w:rFonts w:asciiTheme="minorHAnsi" w:hAnsiTheme="minorHAnsi" w:cstheme="minorHAnsi"/>
                <w:b/>
                <w:bCs/>
                <w:sz w:val="16"/>
                <w:szCs w:val="18"/>
              </w:rPr>
              <w:t>1</w:t>
            </w:r>
            <w:r w:rsidR="005C45CC">
              <w:rPr>
                <w:rFonts w:asciiTheme="minorHAnsi" w:hAnsiTheme="minorHAnsi" w:cstheme="minorHAnsi"/>
                <w:b/>
                <w:bCs/>
                <w:sz w:val="16"/>
                <w:szCs w:val="18"/>
              </w:rPr>
              <w:t>19</w:t>
            </w:r>
            <w:r w:rsidR="00AF3533">
              <w:rPr>
                <w:rFonts w:asciiTheme="minorHAnsi" w:hAnsiTheme="minorHAnsi" w:cstheme="minorHAnsi"/>
                <w:b/>
                <w:bCs/>
                <w:sz w:val="16"/>
                <w:szCs w:val="18"/>
              </w:rPr>
              <w:t xml:space="preserve"> dB</w:t>
            </w:r>
            <w:r w:rsidR="005C45CC">
              <w:rPr>
                <w:rFonts w:asciiTheme="minorHAnsi" w:hAnsiTheme="minorHAnsi" w:cstheme="minorHAnsi"/>
                <w:b/>
                <w:bCs/>
                <w:sz w:val="16"/>
                <w:szCs w:val="18"/>
              </w:rPr>
              <w:t>c</w:t>
            </w:r>
            <w:r w:rsidR="000C7673">
              <w:rPr>
                <w:rFonts w:asciiTheme="minorHAnsi" w:hAnsiTheme="minorHAnsi" w:cstheme="minorHAnsi"/>
                <w:b/>
                <w:bCs/>
                <w:sz w:val="16"/>
                <w:szCs w:val="18"/>
              </w:rPr>
              <w:t>)</w:t>
            </w:r>
          </w:p>
        </w:tc>
        <w:tc>
          <w:tcPr>
            <w:tcW w:w="887" w:type="dxa"/>
            <w:vMerge/>
            <w:tcBorders>
              <w:left w:val="single" w:sz="4" w:space="0" w:color="auto"/>
              <w:bottom w:val="single" w:sz="4" w:space="0" w:color="auto"/>
              <w:right w:val="single" w:sz="4" w:space="0" w:color="auto"/>
            </w:tcBorders>
            <w:vAlign w:val="center"/>
          </w:tcPr>
          <w:p w14:paraId="19DB5B7B" w14:textId="77777777" w:rsidR="00856BFE" w:rsidRDefault="00856BFE" w:rsidP="00AC0A87">
            <w:pPr>
              <w:spacing w:after="0"/>
              <w:jc w:val="center"/>
              <w:textAlignment w:val="baseline"/>
              <w:rPr>
                <w:rFonts w:asciiTheme="minorHAnsi" w:hAnsiTheme="minorHAnsi" w:cstheme="minorHAnsi"/>
                <w:b/>
                <w:bCs/>
                <w:sz w:val="16"/>
                <w:szCs w:val="18"/>
              </w:rPr>
            </w:pPr>
          </w:p>
        </w:tc>
        <w:tc>
          <w:tcPr>
            <w:tcW w:w="880" w:type="dxa"/>
            <w:vMerge/>
            <w:tcBorders>
              <w:left w:val="single" w:sz="4" w:space="0" w:color="auto"/>
              <w:bottom w:val="single" w:sz="4" w:space="0" w:color="auto"/>
              <w:right w:val="single" w:sz="4" w:space="0" w:color="auto"/>
            </w:tcBorders>
            <w:vAlign w:val="center"/>
          </w:tcPr>
          <w:p w14:paraId="0F512BD8" w14:textId="77777777" w:rsidR="00856BFE" w:rsidRDefault="00856BFE" w:rsidP="00AC0A87">
            <w:pPr>
              <w:spacing w:after="0"/>
              <w:jc w:val="center"/>
              <w:textAlignment w:val="baseline"/>
              <w:rPr>
                <w:rFonts w:asciiTheme="minorHAnsi" w:hAnsiTheme="minorHAnsi" w:cstheme="minorHAnsi"/>
                <w:b/>
                <w:bCs/>
                <w:sz w:val="16"/>
                <w:szCs w:val="18"/>
              </w:rPr>
            </w:pPr>
          </w:p>
        </w:tc>
        <w:tc>
          <w:tcPr>
            <w:tcW w:w="880" w:type="dxa"/>
            <w:vMerge/>
            <w:tcBorders>
              <w:left w:val="single" w:sz="4" w:space="0" w:color="auto"/>
              <w:bottom w:val="single" w:sz="4" w:space="0" w:color="auto"/>
              <w:right w:val="single" w:sz="4" w:space="0" w:color="auto"/>
            </w:tcBorders>
            <w:vAlign w:val="center"/>
          </w:tcPr>
          <w:p w14:paraId="380BACC0" w14:textId="77777777" w:rsidR="00856BFE" w:rsidRDefault="00856BFE" w:rsidP="00AC0A87">
            <w:pPr>
              <w:spacing w:after="0"/>
              <w:jc w:val="center"/>
              <w:textAlignment w:val="baseline"/>
              <w:rPr>
                <w:rFonts w:asciiTheme="minorHAnsi" w:hAnsiTheme="minorHAnsi" w:cstheme="minorHAnsi"/>
                <w:b/>
                <w:bCs/>
                <w:sz w:val="16"/>
                <w:szCs w:val="18"/>
              </w:rPr>
            </w:pPr>
          </w:p>
        </w:tc>
        <w:tc>
          <w:tcPr>
            <w:tcW w:w="712" w:type="dxa"/>
            <w:vMerge/>
            <w:tcBorders>
              <w:left w:val="single" w:sz="4" w:space="0" w:color="auto"/>
              <w:bottom w:val="single" w:sz="4" w:space="0" w:color="auto"/>
              <w:right w:val="single" w:sz="4" w:space="0" w:color="auto"/>
            </w:tcBorders>
            <w:vAlign w:val="center"/>
          </w:tcPr>
          <w:p w14:paraId="076934FA" w14:textId="77777777" w:rsidR="00856BFE" w:rsidRDefault="00856BFE" w:rsidP="00AC0A87">
            <w:pPr>
              <w:spacing w:after="0"/>
              <w:jc w:val="center"/>
              <w:textAlignment w:val="baseline"/>
              <w:rPr>
                <w:rFonts w:asciiTheme="minorHAnsi" w:hAnsiTheme="minorHAnsi" w:cstheme="minorHAnsi"/>
                <w:b/>
                <w:bCs/>
                <w:sz w:val="16"/>
                <w:szCs w:val="18"/>
              </w:rPr>
            </w:pPr>
          </w:p>
        </w:tc>
        <w:tc>
          <w:tcPr>
            <w:tcW w:w="846" w:type="dxa"/>
            <w:vMerge/>
            <w:tcBorders>
              <w:left w:val="single" w:sz="4" w:space="0" w:color="auto"/>
              <w:bottom w:val="single" w:sz="4" w:space="0" w:color="auto"/>
              <w:right w:val="single" w:sz="4" w:space="0" w:color="auto"/>
            </w:tcBorders>
            <w:vAlign w:val="center"/>
          </w:tcPr>
          <w:p w14:paraId="6A22059A" w14:textId="77777777" w:rsidR="00856BFE" w:rsidRDefault="00856BFE" w:rsidP="00AC0A87">
            <w:pPr>
              <w:spacing w:after="0"/>
              <w:jc w:val="center"/>
              <w:textAlignment w:val="baseline"/>
              <w:rPr>
                <w:rFonts w:asciiTheme="minorHAnsi" w:hAnsiTheme="minorHAnsi" w:cstheme="minorHAnsi"/>
                <w:b/>
                <w:bCs/>
                <w:sz w:val="16"/>
                <w:szCs w:val="18"/>
              </w:rPr>
            </w:pPr>
          </w:p>
        </w:tc>
        <w:tc>
          <w:tcPr>
            <w:tcW w:w="647" w:type="dxa"/>
            <w:vMerge/>
            <w:tcBorders>
              <w:left w:val="single" w:sz="4" w:space="0" w:color="auto"/>
              <w:bottom w:val="single" w:sz="4" w:space="0" w:color="auto"/>
              <w:right w:val="single" w:sz="4" w:space="0" w:color="auto"/>
            </w:tcBorders>
            <w:vAlign w:val="center"/>
          </w:tcPr>
          <w:p w14:paraId="363DDA49" w14:textId="77777777" w:rsidR="00856BFE" w:rsidRDefault="00856BFE" w:rsidP="00AC0A87">
            <w:pPr>
              <w:spacing w:after="0"/>
              <w:jc w:val="center"/>
              <w:textAlignment w:val="baseline"/>
              <w:rPr>
                <w:rFonts w:asciiTheme="minorHAnsi" w:hAnsiTheme="minorHAnsi" w:cstheme="minorHAnsi"/>
                <w:b/>
                <w:bCs/>
                <w:sz w:val="16"/>
                <w:szCs w:val="18"/>
              </w:rPr>
            </w:pPr>
          </w:p>
        </w:tc>
        <w:tc>
          <w:tcPr>
            <w:tcW w:w="649" w:type="dxa"/>
            <w:vMerge/>
            <w:tcBorders>
              <w:left w:val="single" w:sz="4" w:space="0" w:color="auto"/>
              <w:bottom w:val="single" w:sz="4" w:space="0" w:color="auto"/>
              <w:right w:val="single" w:sz="4" w:space="0" w:color="auto"/>
            </w:tcBorders>
            <w:vAlign w:val="center"/>
          </w:tcPr>
          <w:p w14:paraId="7DEBE73A" w14:textId="77777777" w:rsidR="00856BFE" w:rsidRDefault="00856BFE" w:rsidP="00AC0A87">
            <w:pPr>
              <w:spacing w:after="0"/>
              <w:jc w:val="center"/>
              <w:textAlignment w:val="baseline"/>
              <w:rPr>
                <w:rFonts w:asciiTheme="minorHAnsi" w:hAnsiTheme="minorHAnsi" w:cstheme="minorHAnsi"/>
                <w:b/>
                <w:bCs/>
                <w:sz w:val="16"/>
                <w:szCs w:val="18"/>
              </w:rPr>
            </w:pPr>
          </w:p>
        </w:tc>
      </w:tr>
      <w:tr w:rsidR="009D17FC" w14:paraId="32F42C83" w14:textId="77777777" w:rsidTr="00AC0A87">
        <w:trPr>
          <w:trHeight w:val="403"/>
          <w:jc w:val="center"/>
        </w:trPr>
        <w:tc>
          <w:tcPr>
            <w:tcW w:w="1597" w:type="dxa"/>
            <w:tcBorders>
              <w:top w:val="single" w:sz="4" w:space="0" w:color="auto"/>
              <w:left w:val="single" w:sz="4" w:space="0" w:color="auto"/>
              <w:bottom w:val="single" w:sz="4" w:space="0" w:color="auto"/>
              <w:right w:val="single" w:sz="4" w:space="0" w:color="auto"/>
            </w:tcBorders>
            <w:vAlign w:val="center"/>
            <w:hideMark/>
          </w:tcPr>
          <w:p w14:paraId="0880F7F2" w14:textId="13C1B26C" w:rsidR="009D17FC" w:rsidRPr="00D934CB" w:rsidRDefault="009D17FC" w:rsidP="00AC0A87">
            <w:pPr>
              <w:spacing w:after="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SBFD#1_</w:t>
            </w:r>
            <w:r>
              <w:rPr>
                <w:rFonts w:asciiTheme="minorHAnsi" w:hAnsiTheme="minorHAnsi" w:cstheme="minorHAnsi"/>
                <w:sz w:val="16"/>
                <w:szCs w:val="18"/>
              </w:rPr>
              <w:t>InH</w:t>
            </w:r>
            <w:r w:rsidRPr="00D934CB">
              <w:rPr>
                <w:rFonts w:asciiTheme="minorHAnsi" w:hAnsiTheme="minorHAnsi" w:cstheme="minorHAnsi"/>
                <w:sz w:val="16"/>
                <w:szCs w:val="18"/>
              </w:rPr>
              <w:t>_FR1_</w:t>
            </w:r>
            <w:r>
              <w:rPr>
                <w:rFonts w:asciiTheme="minorHAnsi" w:hAnsiTheme="minorHAnsi" w:cstheme="minorHAnsi"/>
                <w:sz w:val="16"/>
                <w:szCs w:val="18"/>
              </w:rPr>
              <w:t>Alt.</w:t>
            </w:r>
            <w:r w:rsidRPr="00D934CB">
              <w:rPr>
                <w:rFonts w:asciiTheme="minorHAnsi" w:hAnsiTheme="minorHAnsi" w:cstheme="minorHAnsi"/>
                <w:sz w:val="16"/>
                <w:szCs w:val="18"/>
              </w:rPr>
              <w:t>2_Rea</w:t>
            </w:r>
            <w:r w:rsidRPr="00305CCD">
              <w:rPr>
                <w:rFonts w:asciiTheme="minorHAnsi" w:hAnsiTheme="minorHAnsi" w:cstheme="minorHAnsi"/>
                <w:sz w:val="16"/>
                <w:szCs w:val="18"/>
              </w:rPr>
              <w:t>l_S</w:t>
            </w:r>
            <w:r>
              <w:rPr>
                <w:rFonts w:asciiTheme="minorHAnsi" w:hAnsiTheme="minorHAnsi" w:cstheme="minorHAnsi"/>
                <w:sz w:val="16"/>
                <w:szCs w:val="18"/>
              </w:rPr>
              <w:t>ameGain_bf</w:t>
            </w:r>
          </w:p>
        </w:tc>
        <w:tc>
          <w:tcPr>
            <w:tcW w:w="1233" w:type="dxa"/>
            <w:tcBorders>
              <w:top w:val="single" w:sz="4" w:space="0" w:color="auto"/>
              <w:left w:val="single" w:sz="4" w:space="0" w:color="auto"/>
              <w:bottom w:val="single" w:sz="4" w:space="0" w:color="auto"/>
              <w:right w:val="single" w:sz="4" w:space="0" w:color="auto"/>
            </w:tcBorders>
            <w:vAlign w:val="center"/>
          </w:tcPr>
          <w:p w14:paraId="6CD91BBF" w14:textId="4132CB0F" w:rsidR="009D17FC" w:rsidRPr="00D934CB" w:rsidRDefault="009D17FC" w:rsidP="00AC0A87">
            <w:pPr>
              <w:overflowPunct w:val="0"/>
              <w:autoSpaceDE w:val="0"/>
              <w:autoSpaceDN w:val="0"/>
              <w:adjustRightInd w:val="0"/>
              <w:jc w:val="center"/>
              <w:textAlignment w:val="baseline"/>
              <w:rPr>
                <w:rFonts w:cs="Malgun Gothic"/>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0BD9C1AD" w14:textId="3E6CB8EB"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hideMark/>
          </w:tcPr>
          <w:p w14:paraId="3BE7C8A3"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4608F74C"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6103EF88" w14:textId="77777777" w:rsidR="009D17FC" w:rsidRDefault="009D17FC" w:rsidP="00AC0A87">
            <w:pPr>
              <w:overflowPunct w:val="0"/>
              <w:autoSpaceDE w:val="0"/>
              <w:autoSpaceDN w:val="0"/>
              <w:adjustRightInd w:val="0"/>
              <w:jc w:val="center"/>
              <w:textAlignment w:val="baseline"/>
              <w:rPr>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hideMark/>
          </w:tcPr>
          <w:p w14:paraId="77AAA5DD"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68AA0C6A"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5EAB2588" w14:textId="77777777" w:rsidR="009D17FC" w:rsidRDefault="009D17F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66CBC93E" w14:textId="77777777" w:rsidR="009D17FC" w:rsidRDefault="009D17F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9D17FC" w14:paraId="0FBCE1FD"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hideMark/>
          </w:tcPr>
          <w:p w14:paraId="5C5C6106" w14:textId="0787E336" w:rsidR="009D17FC" w:rsidRDefault="009D17FC" w:rsidP="00AC0A87">
            <w:pPr>
              <w:spacing w:after="0"/>
              <w:jc w:val="center"/>
              <w:textAlignment w:val="baseline"/>
              <w:rPr>
                <w:rFonts w:asciiTheme="minorHAnsi" w:hAnsiTheme="minorHAnsi" w:cstheme="minorHAnsi"/>
                <w:sz w:val="16"/>
                <w:szCs w:val="18"/>
              </w:rPr>
            </w:pPr>
            <w:r>
              <w:rPr>
                <w:rFonts w:asciiTheme="minorHAnsi" w:hAnsiTheme="minorHAnsi" w:cstheme="minorHAnsi"/>
                <w:sz w:val="16"/>
                <w:szCs w:val="18"/>
              </w:rPr>
              <w:t>SBFD#1_InH_FR1_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2_Rea</w:t>
            </w:r>
            <w:r w:rsidRPr="009142C7">
              <w:rPr>
                <w:rFonts w:asciiTheme="minorHAnsi" w:hAnsiTheme="minorHAnsi" w:cstheme="minorHAnsi"/>
                <w:sz w:val="16"/>
                <w:szCs w:val="18"/>
              </w:rPr>
              <w:t>l_S</w:t>
            </w:r>
            <w:r>
              <w:rPr>
                <w:rFonts w:asciiTheme="minorHAnsi" w:hAnsiTheme="minorHAnsi" w:cstheme="minorHAnsi"/>
                <w:sz w:val="16"/>
                <w:szCs w:val="18"/>
              </w:rPr>
              <w:t>ameArea_bf</w:t>
            </w:r>
          </w:p>
        </w:tc>
        <w:tc>
          <w:tcPr>
            <w:tcW w:w="1233" w:type="dxa"/>
            <w:tcBorders>
              <w:top w:val="single" w:sz="4" w:space="0" w:color="auto"/>
              <w:left w:val="single" w:sz="4" w:space="0" w:color="auto"/>
              <w:bottom w:val="single" w:sz="4" w:space="0" w:color="auto"/>
              <w:right w:val="single" w:sz="4" w:space="0" w:color="auto"/>
            </w:tcBorders>
            <w:vAlign w:val="center"/>
          </w:tcPr>
          <w:p w14:paraId="136EDAF0" w14:textId="7A309E05" w:rsidR="009D17FC" w:rsidRDefault="009D17FC" w:rsidP="00AC0A87">
            <w:pPr>
              <w:overflowPunct w:val="0"/>
              <w:autoSpaceDE w:val="0"/>
              <w:autoSpaceDN w:val="0"/>
              <w:adjustRightInd w:val="0"/>
              <w:jc w:val="center"/>
              <w:textAlignment w:val="baseline"/>
              <w:rPr>
                <w:rFonts w:cs="Malgun Gothic"/>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72C3862C" w14:textId="6BFED9B3"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51FF28D0"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CDA3E1"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2014D34B" w14:textId="77777777" w:rsidR="009D17FC" w:rsidRDefault="009D17FC" w:rsidP="00AC0A87">
            <w:pPr>
              <w:overflowPunct w:val="0"/>
              <w:autoSpaceDE w:val="0"/>
              <w:autoSpaceDN w:val="0"/>
              <w:adjustRightInd w:val="0"/>
              <w:jc w:val="center"/>
              <w:textAlignment w:val="baseline"/>
              <w:rPr>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hideMark/>
          </w:tcPr>
          <w:p w14:paraId="4CE5937C"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1E57E94C"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2D9DCCA5" w14:textId="77777777" w:rsidR="009D17FC" w:rsidRDefault="009D17F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19C0AD16" w14:textId="77777777" w:rsidR="009D17FC" w:rsidRDefault="009D17F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D82E0A" w:rsidRPr="00D934CB" w14:paraId="51E2F4DF"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5C3654D7" w14:textId="1B81F83A" w:rsidR="00D82E0A" w:rsidRPr="00AC0A87" w:rsidRDefault="00D82E0A" w:rsidP="00AC0A87">
            <w:pPr>
              <w:overflowPunct w:val="0"/>
              <w:autoSpaceDE w:val="0"/>
              <w:autoSpaceDN w:val="0"/>
              <w:adjustRightInd w:val="0"/>
              <w:jc w:val="center"/>
              <w:textAlignment w:val="baseline"/>
              <w:rPr>
                <w:rFonts w:asciiTheme="minorHAnsi" w:hAnsiTheme="minorHAnsi" w:cstheme="minorHAnsi"/>
                <w:sz w:val="16"/>
                <w:szCs w:val="18"/>
              </w:rPr>
            </w:pPr>
            <w:r w:rsidRPr="00AC0A87">
              <w:rPr>
                <w:rFonts w:asciiTheme="minorHAnsi" w:hAnsiTheme="minorHAnsi" w:cstheme="minorHAnsi"/>
                <w:sz w:val="16"/>
                <w:szCs w:val="18"/>
              </w:rPr>
              <w:t>SBFD#1_</w:t>
            </w:r>
            <w:r>
              <w:rPr>
                <w:rFonts w:asciiTheme="minorHAnsi" w:hAnsiTheme="minorHAnsi" w:cstheme="minorHAnsi"/>
                <w:sz w:val="16"/>
                <w:szCs w:val="18"/>
              </w:rPr>
              <w:t>InH</w:t>
            </w:r>
            <w:r w:rsidRPr="00AC0A87">
              <w:rPr>
                <w:rFonts w:asciiTheme="minorHAnsi" w:hAnsiTheme="minorHAnsi" w:cstheme="minorHAnsi"/>
                <w:sz w:val="16"/>
                <w:szCs w:val="18"/>
              </w:rPr>
              <w:t>_FR1_Alt.2_Real_SameGain</w:t>
            </w:r>
            <w:r>
              <w:rPr>
                <w:rFonts w:asciiTheme="minorHAnsi" w:hAnsiTheme="minorHAnsi" w:cstheme="minorHAnsi"/>
                <w:sz w:val="16"/>
                <w:szCs w:val="18"/>
              </w:rPr>
              <w:t>_sf</w:t>
            </w:r>
          </w:p>
        </w:tc>
        <w:tc>
          <w:tcPr>
            <w:tcW w:w="1233" w:type="dxa"/>
            <w:tcBorders>
              <w:top w:val="single" w:sz="4" w:space="0" w:color="auto"/>
              <w:left w:val="single" w:sz="4" w:space="0" w:color="auto"/>
              <w:bottom w:val="single" w:sz="4" w:space="0" w:color="auto"/>
              <w:right w:val="single" w:sz="4" w:space="0" w:color="auto"/>
            </w:tcBorders>
            <w:vAlign w:val="center"/>
          </w:tcPr>
          <w:p w14:paraId="5BBEFFB2" w14:textId="77777777" w:rsidR="00D82E0A" w:rsidRPr="00305CCD" w:rsidRDefault="00D82E0A"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2273AD38" w14:textId="2AF28910"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4AC8FF94" w14:textId="77777777"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1C01C07C" w14:textId="77777777"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0A422839" w14:textId="77777777"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712" w:type="dxa"/>
            <w:tcBorders>
              <w:top w:val="single" w:sz="4" w:space="0" w:color="auto"/>
              <w:left w:val="single" w:sz="4" w:space="0" w:color="auto"/>
              <w:bottom w:val="single" w:sz="4" w:space="0" w:color="auto"/>
              <w:right w:val="single" w:sz="4" w:space="0" w:color="auto"/>
            </w:tcBorders>
            <w:vAlign w:val="center"/>
          </w:tcPr>
          <w:p w14:paraId="61AA9BFC" w14:textId="77777777"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692F0B2E" w14:textId="77777777"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4CCCCE7C" w14:textId="02E63273" w:rsidR="00D82E0A" w:rsidRPr="00305CCD" w:rsidRDefault="00D82E0A"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681A3EAA" w14:textId="677C5B12" w:rsidR="00D82E0A" w:rsidRPr="00305CCD" w:rsidRDefault="00D82E0A" w:rsidP="00AC0A87">
            <w:pPr>
              <w:overflowPunct w:val="0"/>
              <w:autoSpaceDE w:val="0"/>
              <w:autoSpaceDN w:val="0"/>
              <w:adjustRightInd w:val="0"/>
              <w:jc w:val="center"/>
              <w:textAlignment w:val="baseline"/>
              <w:rPr>
                <w:rFonts w:cstheme="minorHAnsi"/>
                <w:sz w:val="16"/>
                <w:szCs w:val="18"/>
                <w:lang w:val="sv-SE"/>
              </w:rPr>
            </w:pPr>
          </w:p>
        </w:tc>
      </w:tr>
      <w:tr w:rsidR="00D82E0A" w14:paraId="435FCE56"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AD8E52F" w14:textId="16395572"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SBFD#1_InH_FR1_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w:t>
            </w:r>
            <w:r>
              <w:rPr>
                <w:rFonts w:asciiTheme="minorHAnsi" w:hAnsiTheme="minorHAnsi" w:cstheme="minorHAnsi"/>
                <w:sz w:val="16"/>
                <w:szCs w:val="18"/>
              </w:rPr>
              <w:t>Real</w:t>
            </w:r>
            <w:r w:rsidRPr="009142C7">
              <w:rPr>
                <w:rFonts w:asciiTheme="minorHAnsi" w:hAnsiTheme="minorHAnsi" w:cstheme="minorHAnsi"/>
                <w:sz w:val="16"/>
                <w:szCs w:val="18"/>
              </w:rPr>
              <w:t>_S</w:t>
            </w:r>
            <w:r>
              <w:rPr>
                <w:rFonts w:asciiTheme="minorHAnsi" w:hAnsiTheme="minorHAnsi" w:cstheme="minorHAnsi"/>
                <w:sz w:val="16"/>
                <w:szCs w:val="18"/>
              </w:rPr>
              <w:t>ameArea_sf</w:t>
            </w:r>
          </w:p>
        </w:tc>
        <w:tc>
          <w:tcPr>
            <w:tcW w:w="1233" w:type="dxa"/>
            <w:tcBorders>
              <w:top w:val="single" w:sz="4" w:space="0" w:color="auto"/>
              <w:left w:val="single" w:sz="4" w:space="0" w:color="auto"/>
              <w:bottom w:val="single" w:sz="4" w:space="0" w:color="auto"/>
              <w:right w:val="single" w:sz="4" w:space="0" w:color="auto"/>
            </w:tcBorders>
            <w:vAlign w:val="center"/>
          </w:tcPr>
          <w:p w14:paraId="5F380D65" w14:textId="77777777" w:rsidR="00D82E0A" w:rsidRDefault="00D82E0A"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7490E597" w14:textId="3580E6FB"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75C4D068" w14:textId="77777777"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1A7C1E0B" w14:textId="77777777"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26995401" w14:textId="77777777"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552AD885" w14:textId="77777777"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67C15296" w14:textId="77777777"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7E8A3063" w14:textId="542A1821" w:rsidR="00D82E0A" w:rsidRDefault="00D82E0A"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166F3563" w14:textId="28BEA738" w:rsidR="00D82E0A" w:rsidRDefault="00D82E0A" w:rsidP="00AC0A87">
            <w:pPr>
              <w:overflowPunct w:val="0"/>
              <w:autoSpaceDE w:val="0"/>
              <w:autoSpaceDN w:val="0"/>
              <w:adjustRightInd w:val="0"/>
              <w:jc w:val="center"/>
              <w:textAlignment w:val="baseline"/>
              <w:rPr>
                <w:rFonts w:cstheme="minorHAnsi"/>
                <w:sz w:val="16"/>
                <w:szCs w:val="18"/>
              </w:rPr>
            </w:pPr>
          </w:p>
        </w:tc>
      </w:tr>
      <w:tr w:rsidR="00E942CC" w14:paraId="5DF38CCC"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4D7B9BFF" w14:textId="6AA135EB"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SBFD#1_</w:t>
            </w:r>
            <w:r>
              <w:rPr>
                <w:rFonts w:asciiTheme="minorHAnsi" w:hAnsiTheme="minorHAnsi" w:cstheme="minorHAnsi"/>
                <w:sz w:val="16"/>
                <w:szCs w:val="18"/>
              </w:rPr>
              <w:t>InH</w:t>
            </w:r>
            <w:r w:rsidRPr="00D934CB">
              <w:rPr>
                <w:rFonts w:asciiTheme="minorHAnsi" w:hAnsiTheme="minorHAnsi" w:cstheme="minorHAnsi"/>
                <w:sz w:val="16"/>
                <w:szCs w:val="18"/>
              </w:rPr>
              <w:t>_FR1_</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ameGain_bf</w:t>
            </w:r>
          </w:p>
        </w:tc>
        <w:tc>
          <w:tcPr>
            <w:tcW w:w="1233" w:type="dxa"/>
            <w:tcBorders>
              <w:top w:val="single" w:sz="4" w:space="0" w:color="auto"/>
              <w:left w:val="single" w:sz="4" w:space="0" w:color="auto"/>
              <w:bottom w:val="single" w:sz="4" w:space="0" w:color="auto"/>
              <w:right w:val="single" w:sz="4" w:space="0" w:color="auto"/>
            </w:tcBorders>
            <w:vAlign w:val="center"/>
          </w:tcPr>
          <w:p w14:paraId="4FD7C25A" w14:textId="6D00E946"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1448F2C1"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4D95A550"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00F3C7AE"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23401AFB"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02FF2972"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11E5AF2B"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337DB34E" w14:textId="77777777" w:rsidR="00E942CC" w:rsidRDefault="00E942C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78548808"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E942CC" w14:paraId="5868B3DE"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636D4B8B" w14:textId="1D177A49"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SBFD#1_InH_FR1_</w:t>
            </w:r>
            <w:r w:rsidRPr="00D934CB">
              <w:rPr>
                <w:rFonts w:asciiTheme="minorHAnsi" w:hAnsiTheme="minorHAnsi" w:cstheme="minorHAnsi"/>
                <w:sz w:val="16"/>
                <w:szCs w:val="18"/>
              </w:rPr>
              <w:t xml:space="preserve"> </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ameArea_bf</w:t>
            </w:r>
          </w:p>
        </w:tc>
        <w:tc>
          <w:tcPr>
            <w:tcW w:w="1233" w:type="dxa"/>
            <w:tcBorders>
              <w:top w:val="single" w:sz="4" w:space="0" w:color="auto"/>
              <w:left w:val="single" w:sz="4" w:space="0" w:color="auto"/>
              <w:bottom w:val="single" w:sz="4" w:space="0" w:color="auto"/>
              <w:right w:val="single" w:sz="4" w:space="0" w:color="auto"/>
            </w:tcBorders>
            <w:vAlign w:val="center"/>
          </w:tcPr>
          <w:p w14:paraId="2F414C6C" w14:textId="5372B688"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428A12AB"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45FAFA5F"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4863D698"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392C5505"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71B9D3CB"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00FF1773"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55333E43" w14:textId="77777777" w:rsidR="00E942CC" w:rsidRDefault="00E942C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29E885FB"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E942CC" w:rsidRPr="004B05D2" w14:paraId="79731908"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43C922A4" w14:textId="5291963C" w:rsidR="00E942CC" w:rsidRPr="00AC0A87"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sidRPr="00AC0A87">
              <w:rPr>
                <w:rFonts w:asciiTheme="minorHAnsi" w:hAnsiTheme="minorHAnsi" w:cstheme="minorHAnsi"/>
                <w:sz w:val="16"/>
                <w:szCs w:val="18"/>
              </w:rPr>
              <w:t>SBFD#1_InH_FR1_Alt.4_Real_SameGain</w:t>
            </w:r>
            <w:r>
              <w:rPr>
                <w:rFonts w:asciiTheme="minorHAnsi" w:hAnsiTheme="minorHAnsi" w:cstheme="minorHAnsi"/>
                <w:sz w:val="16"/>
                <w:szCs w:val="18"/>
              </w:rPr>
              <w:t>_sf</w:t>
            </w:r>
          </w:p>
        </w:tc>
        <w:tc>
          <w:tcPr>
            <w:tcW w:w="1233" w:type="dxa"/>
            <w:tcBorders>
              <w:top w:val="single" w:sz="4" w:space="0" w:color="auto"/>
              <w:left w:val="single" w:sz="4" w:space="0" w:color="auto"/>
              <w:bottom w:val="single" w:sz="4" w:space="0" w:color="auto"/>
              <w:right w:val="single" w:sz="4" w:space="0" w:color="auto"/>
            </w:tcBorders>
            <w:vAlign w:val="center"/>
          </w:tcPr>
          <w:p w14:paraId="1A3F8D2D" w14:textId="77777777"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0FE13CBB" w14:textId="7D20E5C4"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4EE38748"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09C9BB96"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1B2E2896"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712" w:type="dxa"/>
            <w:tcBorders>
              <w:top w:val="single" w:sz="4" w:space="0" w:color="auto"/>
              <w:left w:val="single" w:sz="4" w:space="0" w:color="auto"/>
              <w:bottom w:val="single" w:sz="4" w:space="0" w:color="auto"/>
              <w:right w:val="single" w:sz="4" w:space="0" w:color="auto"/>
            </w:tcBorders>
            <w:vAlign w:val="center"/>
          </w:tcPr>
          <w:p w14:paraId="64521BDF"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3D042370"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62D048F7" w14:textId="30F1F592"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6B8C1E4B" w14:textId="1ACC495F"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p>
        </w:tc>
      </w:tr>
      <w:tr w:rsidR="00E942CC" w14:paraId="0AB41EE5"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4F94366D" w14:textId="135F6246"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w:t>
            </w:r>
            <w:r w:rsidRPr="00305CCD">
              <w:rPr>
                <w:rFonts w:asciiTheme="minorHAnsi" w:hAnsiTheme="minorHAnsi" w:cstheme="minorHAnsi"/>
                <w:sz w:val="16"/>
                <w:szCs w:val="18"/>
              </w:rPr>
              <w:t>InH</w:t>
            </w:r>
            <w:r>
              <w:rPr>
                <w:rFonts w:asciiTheme="minorHAnsi" w:hAnsiTheme="minorHAnsi" w:cstheme="minorHAnsi"/>
                <w:sz w:val="16"/>
                <w:szCs w:val="18"/>
              </w:rPr>
              <w:t xml:space="preserve"> _FR1_</w:t>
            </w:r>
            <w:r w:rsidRPr="00D934CB">
              <w:rPr>
                <w:rFonts w:asciiTheme="minorHAnsi" w:hAnsiTheme="minorHAnsi" w:cstheme="minorHAnsi"/>
                <w:sz w:val="16"/>
                <w:szCs w:val="18"/>
              </w:rPr>
              <w:t xml:space="preserve"> </w:t>
            </w:r>
            <w:r>
              <w:rPr>
                <w:rFonts w:asciiTheme="minorHAnsi" w:hAnsiTheme="minorHAnsi" w:cstheme="minorHAnsi"/>
                <w:sz w:val="16"/>
                <w:szCs w:val="18"/>
              </w:rPr>
              <w:t>Alt.4</w:t>
            </w:r>
            <w:r w:rsidRPr="00D934CB">
              <w:rPr>
                <w:rFonts w:asciiTheme="minorHAnsi" w:hAnsiTheme="minorHAnsi" w:cstheme="minorHAnsi"/>
                <w:sz w:val="16"/>
                <w:szCs w:val="18"/>
              </w:rPr>
              <w:t>_</w:t>
            </w:r>
            <w:r>
              <w:rPr>
                <w:rFonts w:asciiTheme="minorHAnsi" w:hAnsiTheme="minorHAnsi" w:cstheme="minorHAnsi"/>
                <w:sz w:val="16"/>
                <w:szCs w:val="18"/>
              </w:rPr>
              <w:t>Real</w:t>
            </w:r>
            <w:r w:rsidRPr="009142C7">
              <w:rPr>
                <w:rFonts w:asciiTheme="minorHAnsi" w:hAnsiTheme="minorHAnsi" w:cstheme="minorHAnsi"/>
                <w:sz w:val="16"/>
                <w:szCs w:val="18"/>
              </w:rPr>
              <w:t>_S</w:t>
            </w:r>
            <w:r>
              <w:rPr>
                <w:rFonts w:asciiTheme="minorHAnsi" w:hAnsiTheme="minorHAnsi" w:cstheme="minorHAnsi"/>
                <w:sz w:val="16"/>
                <w:szCs w:val="18"/>
              </w:rPr>
              <w:t>ameArea_sf</w:t>
            </w:r>
          </w:p>
        </w:tc>
        <w:tc>
          <w:tcPr>
            <w:tcW w:w="1233" w:type="dxa"/>
            <w:tcBorders>
              <w:top w:val="single" w:sz="4" w:space="0" w:color="auto"/>
              <w:left w:val="single" w:sz="4" w:space="0" w:color="auto"/>
              <w:bottom w:val="single" w:sz="4" w:space="0" w:color="auto"/>
              <w:right w:val="single" w:sz="4" w:space="0" w:color="auto"/>
            </w:tcBorders>
            <w:vAlign w:val="center"/>
          </w:tcPr>
          <w:p w14:paraId="7A7B1887"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59EC36C0" w14:textId="721B9C1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55FD503F"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71FC5B53"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79486234"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6DB1A527"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5319ACBF"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1B0504AA" w14:textId="1004683D"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2A90A91A" w14:textId="3BF62EA7" w:rsidR="00E942CC" w:rsidRDefault="00E942CC" w:rsidP="00AC0A87">
            <w:pPr>
              <w:overflowPunct w:val="0"/>
              <w:autoSpaceDE w:val="0"/>
              <w:autoSpaceDN w:val="0"/>
              <w:adjustRightInd w:val="0"/>
              <w:jc w:val="center"/>
              <w:textAlignment w:val="baseline"/>
              <w:rPr>
                <w:rFonts w:cstheme="minorHAnsi"/>
                <w:sz w:val="16"/>
                <w:szCs w:val="18"/>
              </w:rPr>
            </w:pPr>
          </w:p>
        </w:tc>
      </w:tr>
      <w:tr w:rsidR="00E942CC" w14:paraId="76B1850F"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3B11DF81" w14:textId="4D49D745"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lastRenderedPageBreak/>
              <w:t>SBFD#1_</w:t>
            </w:r>
            <w:r w:rsidRPr="00305CCD">
              <w:rPr>
                <w:rFonts w:asciiTheme="minorHAnsi" w:hAnsiTheme="minorHAnsi" w:cstheme="minorHAnsi"/>
                <w:sz w:val="16"/>
                <w:szCs w:val="18"/>
              </w:rPr>
              <w:t>InH</w:t>
            </w:r>
            <w:r w:rsidRPr="00D934CB">
              <w:rPr>
                <w:rFonts w:asciiTheme="minorHAnsi" w:hAnsiTheme="minorHAnsi" w:cstheme="minorHAnsi"/>
                <w:sz w:val="16"/>
                <w:szCs w:val="18"/>
              </w:rPr>
              <w:t xml:space="preserve"> _FR1_</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ameGain_bf</w:t>
            </w:r>
          </w:p>
        </w:tc>
        <w:tc>
          <w:tcPr>
            <w:tcW w:w="1233" w:type="dxa"/>
            <w:tcBorders>
              <w:top w:val="single" w:sz="4" w:space="0" w:color="auto"/>
              <w:left w:val="single" w:sz="4" w:space="0" w:color="auto"/>
              <w:bottom w:val="single" w:sz="4" w:space="0" w:color="auto"/>
              <w:right w:val="single" w:sz="4" w:space="0" w:color="auto"/>
            </w:tcBorders>
            <w:vAlign w:val="center"/>
          </w:tcPr>
          <w:p w14:paraId="2EBF6A6E" w14:textId="4CF59DC6"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6A25752"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7CFCD840"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0B011A52"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445B740F"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530394E8"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4B7458D4"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4980A0F8" w14:textId="77777777" w:rsidR="00E942CC" w:rsidRDefault="00E942C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66AC2FC5"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E942CC" w14:paraId="3140239C"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134A9141" w14:textId="24D4429E"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w:t>
            </w:r>
            <w:r w:rsidRPr="00305CCD">
              <w:rPr>
                <w:rFonts w:asciiTheme="minorHAnsi" w:hAnsiTheme="minorHAnsi" w:cstheme="minorHAnsi"/>
                <w:sz w:val="16"/>
                <w:szCs w:val="18"/>
              </w:rPr>
              <w:t>InH</w:t>
            </w:r>
            <w:r>
              <w:rPr>
                <w:rFonts w:asciiTheme="minorHAnsi" w:hAnsiTheme="minorHAnsi" w:cstheme="minorHAnsi"/>
                <w:sz w:val="16"/>
                <w:szCs w:val="18"/>
              </w:rPr>
              <w:t xml:space="preserve"> _FR1_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ameArea_bf</w:t>
            </w:r>
          </w:p>
        </w:tc>
        <w:tc>
          <w:tcPr>
            <w:tcW w:w="1233" w:type="dxa"/>
            <w:tcBorders>
              <w:top w:val="single" w:sz="4" w:space="0" w:color="auto"/>
              <w:left w:val="single" w:sz="4" w:space="0" w:color="auto"/>
              <w:bottom w:val="single" w:sz="4" w:space="0" w:color="auto"/>
              <w:right w:val="single" w:sz="4" w:space="0" w:color="auto"/>
            </w:tcBorders>
            <w:vAlign w:val="center"/>
          </w:tcPr>
          <w:p w14:paraId="29FA99FE" w14:textId="6FCC223A"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291AA332"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7DF3723A"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7F721CB1"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57C3BBCB"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2404C328"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65BF92F8"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01763234" w14:textId="77777777" w:rsidR="00E942CC" w:rsidRDefault="00E942C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2E709CE7"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E942CC" w:rsidRPr="004B05D2" w14:paraId="50311C2E"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4A2E6EA" w14:textId="55A471CC" w:rsidR="00E942CC" w:rsidRPr="0039769B"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sidRPr="0039769B">
              <w:rPr>
                <w:rFonts w:asciiTheme="minorHAnsi" w:hAnsiTheme="minorHAnsi" w:cstheme="minorHAnsi"/>
                <w:sz w:val="16"/>
                <w:szCs w:val="18"/>
              </w:rPr>
              <w:t>SBFD#1_</w:t>
            </w:r>
            <w:r w:rsidR="002B1828" w:rsidRPr="0039769B">
              <w:rPr>
                <w:rFonts w:asciiTheme="minorHAnsi" w:hAnsiTheme="minorHAnsi" w:cstheme="minorHAnsi"/>
                <w:sz w:val="16"/>
                <w:szCs w:val="18"/>
              </w:rPr>
              <w:t>InH</w:t>
            </w:r>
            <w:r w:rsidRPr="0039769B">
              <w:rPr>
                <w:rFonts w:asciiTheme="minorHAnsi" w:hAnsiTheme="minorHAnsi" w:cstheme="minorHAnsi"/>
                <w:sz w:val="16"/>
                <w:szCs w:val="18"/>
              </w:rPr>
              <w:t>_FR1_Alt.3_</w:t>
            </w:r>
            <w:r w:rsidR="00434B3B" w:rsidRPr="0039769B">
              <w:rPr>
                <w:rFonts w:asciiTheme="minorHAnsi" w:hAnsiTheme="minorHAnsi" w:cstheme="minorHAnsi"/>
                <w:sz w:val="16"/>
                <w:szCs w:val="18"/>
              </w:rPr>
              <w:t>Real</w:t>
            </w:r>
            <w:r w:rsidRPr="0039769B">
              <w:rPr>
                <w:rFonts w:asciiTheme="minorHAnsi" w:hAnsiTheme="minorHAnsi" w:cstheme="minorHAnsi"/>
                <w:sz w:val="16"/>
                <w:szCs w:val="18"/>
              </w:rPr>
              <w:t>_SameGain_sf</w:t>
            </w:r>
          </w:p>
        </w:tc>
        <w:tc>
          <w:tcPr>
            <w:tcW w:w="1233" w:type="dxa"/>
            <w:tcBorders>
              <w:top w:val="single" w:sz="4" w:space="0" w:color="auto"/>
              <w:left w:val="single" w:sz="4" w:space="0" w:color="auto"/>
              <w:bottom w:val="single" w:sz="4" w:space="0" w:color="auto"/>
              <w:right w:val="single" w:sz="4" w:space="0" w:color="auto"/>
            </w:tcBorders>
            <w:vAlign w:val="center"/>
          </w:tcPr>
          <w:p w14:paraId="11E35C34" w14:textId="77777777"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088194E0" w14:textId="5C850342"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6E38F8F7"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1AB40049"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067BC15F"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3ABE7711"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37EA9387"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3D2A7F67" w14:textId="31ADE7AC"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226678B2" w14:textId="5EC5EF30"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p>
        </w:tc>
      </w:tr>
      <w:tr w:rsidR="00E942CC" w14:paraId="3918C5DA"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712F08C" w14:textId="20AE8F6E"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w:t>
            </w:r>
            <w:r w:rsidRPr="00305CCD">
              <w:rPr>
                <w:rFonts w:asciiTheme="minorHAnsi" w:hAnsiTheme="minorHAnsi" w:cstheme="minorHAnsi"/>
                <w:sz w:val="16"/>
                <w:szCs w:val="18"/>
              </w:rPr>
              <w:t>InH</w:t>
            </w:r>
            <w:r>
              <w:rPr>
                <w:rFonts w:asciiTheme="minorHAnsi" w:hAnsiTheme="minorHAnsi" w:cstheme="minorHAnsi"/>
                <w:sz w:val="16"/>
                <w:szCs w:val="18"/>
              </w:rPr>
              <w:t>_FR1_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w:t>
            </w:r>
            <w:r w:rsidR="00434B3B">
              <w:rPr>
                <w:rFonts w:asciiTheme="minorHAnsi" w:hAnsiTheme="minorHAnsi" w:cstheme="minorHAnsi"/>
                <w:sz w:val="16"/>
                <w:szCs w:val="18"/>
              </w:rPr>
              <w:t>Real</w:t>
            </w:r>
            <w:r w:rsidRPr="009142C7">
              <w:rPr>
                <w:rFonts w:asciiTheme="minorHAnsi" w:hAnsiTheme="minorHAnsi" w:cstheme="minorHAnsi"/>
                <w:sz w:val="16"/>
                <w:szCs w:val="18"/>
              </w:rPr>
              <w:t>_S</w:t>
            </w:r>
            <w:r>
              <w:rPr>
                <w:rFonts w:asciiTheme="minorHAnsi" w:hAnsiTheme="minorHAnsi" w:cstheme="minorHAnsi"/>
                <w:sz w:val="16"/>
                <w:szCs w:val="18"/>
              </w:rPr>
              <w:t>ameArea_sf</w:t>
            </w:r>
          </w:p>
        </w:tc>
        <w:tc>
          <w:tcPr>
            <w:tcW w:w="1233" w:type="dxa"/>
            <w:tcBorders>
              <w:top w:val="single" w:sz="4" w:space="0" w:color="auto"/>
              <w:left w:val="single" w:sz="4" w:space="0" w:color="auto"/>
              <w:bottom w:val="single" w:sz="4" w:space="0" w:color="auto"/>
              <w:right w:val="single" w:sz="4" w:space="0" w:color="auto"/>
            </w:tcBorders>
            <w:vAlign w:val="center"/>
          </w:tcPr>
          <w:p w14:paraId="110CE5D6"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58AB433" w14:textId="75DAF256"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152FF7F3"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6C47DC92"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1BE5CF31"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40233CF9"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22E70030"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12FF0237" w14:textId="12A6CCDC"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5C04A41D" w14:textId="7735C5F1" w:rsidR="00E942CC" w:rsidRDefault="00E942CC" w:rsidP="00AC0A87">
            <w:pPr>
              <w:overflowPunct w:val="0"/>
              <w:autoSpaceDE w:val="0"/>
              <w:autoSpaceDN w:val="0"/>
              <w:adjustRightInd w:val="0"/>
              <w:jc w:val="center"/>
              <w:textAlignment w:val="baseline"/>
              <w:rPr>
                <w:rFonts w:cstheme="minorHAnsi"/>
                <w:sz w:val="16"/>
                <w:szCs w:val="18"/>
              </w:rPr>
            </w:pPr>
          </w:p>
        </w:tc>
      </w:tr>
    </w:tbl>
    <w:p w14:paraId="7FE8451E" w14:textId="77777777" w:rsidR="000D7FD8" w:rsidRPr="00122CC0" w:rsidRDefault="000D7FD8" w:rsidP="00AC0A87"/>
    <w:p w14:paraId="374B112E" w14:textId="411C35ED" w:rsidR="00163ECF" w:rsidRDefault="00163ECF" w:rsidP="00163ECF">
      <w:pPr>
        <w:pStyle w:val="Heading2"/>
      </w:pPr>
      <w:bookmarkStart w:id="668" w:name="_Toc142671348"/>
      <w:bookmarkStart w:id="669" w:name="_Toc131603447"/>
      <w:r>
        <w:t>C.4</w:t>
      </w:r>
      <w:r>
        <w:tab/>
        <w:t>FR1_Case3_2 HetNet 2-Layer Scenario B</w:t>
      </w:r>
      <w:bookmarkEnd w:id="668"/>
    </w:p>
    <w:tbl>
      <w:tblPr>
        <w:tblStyle w:val="TableGrid"/>
        <w:tblW w:w="9300" w:type="dxa"/>
        <w:jc w:val="center"/>
        <w:tblLayout w:type="fixed"/>
        <w:tblLook w:val="04A0" w:firstRow="1" w:lastRow="0" w:firstColumn="1" w:lastColumn="0" w:noHBand="0" w:noVBand="1"/>
      </w:tblPr>
      <w:tblGrid>
        <w:gridCol w:w="1597"/>
        <w:gridCol w:w="1233"/>
        <w:gridCol w:w="969"/>
        <w:gridCol w:w="887"/>
        <w:gridCol w:w="880"/>
        <w:gridCol w:w="880"/>
        <w:gridCol w:w="712"/>
        <w:gridCol w:w="846"/>
        <w:gridCol w:w="647"/>
        <w:gridCol w:w="649"/>
      </w:tblGrid>
      <w:tr w:rsidR="00163ECF" w14:paraId="37B30540" w14:textId="77777777">
        <w:trPr>
          <w:trHeight w:val="321"/>
          <w:jc w:val="center"/>
        </w:trPr>
        <w:tc>
          <w:tcPr>
            <w:tcW w:w="1597" w:type="dxa"/>
            <w:vMerge w:val="restart"/>
            <w:tcBorders>
              <w:top w:val="single" w:sz="4" w:space="0" w:color="auto"/>
              <w:left w:val="single" w:sz="4" w:space="0" w:color="auto"/>
              <w:right w:val="single" w:sz="4" w:space="0" w:color="auto"/>
              <w:tl2br w:val="single" w:sz="4" w:space="0" w:color="auto"/>
            </w:tcBorders>
            <w:vAlign w:val="center"/>
          </w:tcPr>
          <w:p w14:paraId="55DEDBE4" w14:textId="77777777" w:rsidR="00163ECF" w:rsidRDefault="00163ECF">
            <w:pPr>
              <w:spacing w:after="0"/>
              <w:jc w:val="center"/>
              <w:textAlignment w:val="baseline"/>
              <w:rPr>
                <w:rFonts w:asciiTheme="minorHAnsi" w:eastAsia="Malgun Gothic" w:hAnsiTheme="minorHAnsi" w:cstheme="minorHAnsi"/>
                <w:b/>
                <w:sz w:val="16"/>
                <w:szCs w:val="18"/>
                <w:lang w:eastAsia="zh-CN"/>
              </w:rPr>
            </w:pPr>
            <w:r>
              <w:rPr>
                <w:rFonts w:asciiTheme="minorHAnsi" w:hAnsiTheme="minorHAnsi" w:cstheme="minorHAnsi"/>
                <w:b/>
                <w:sz w:val="16"/>
                <w:szCs w:val="18"/>
              </w:rPr>
              <w:t>Key assumptions</w:t>
            </w:r>
          </w:p>
          <w:p w14:paraId="61A68CEC" w14:textId="77777777" w:rsidR="00163ECF" w:rsidRDefault="00163ECF">
            <w:pPr>
              <w:overflowPunct w:val="0"/>
              <w:autoSpaceDE w:val="0"/>
              <w:autoSpaceDN w:val="0"/>
              <w:adjustRightInd w:val="0"/>
              <w:jc w:val="center"/>
              <w:textAlignment w:val="baseline"/>
              <w:rPr>
                <w:rFonts w:asciiTheme="minorHAnsi" w:hAnsiTheme="minorHAnsi" w:cstheme="minorHAnsi"/>
                <w:b/>
                <w:sz w:val="16"/>
                <w:szCs w:val="18"/>
              </w:rPr>
            </w:pPr>
          </w:p>
          <w:p w14:paraId="4D79246F" w14:textId="77777777" w:rsidR="00163ECF" w:rsidRDefault="00163ECF">
            <w:pPr>
              <w:overflowPunct w:val="0"/>
              <w:autoSpaceDE w:val="0"/>
              <w:autoSpaceDN w:val="0"/>
              <w:adjustRightInd w:val="0"/>
              <w:jc w:val="center"/>
              <w:textAlignment w:val="baseline"/>
              <w:rPr>
                <w:rFonts w:asciiTheme="minorHAnsi" w:hAnsiTheme="minorHAnsi" w:cstheme="minorHAnsi"/>
                <w:b/>
                <w:sz w:val="16"/>
                <w:szCs w:val="18"/>
              </w:rPr>
            </w:pPr>
          </w:p>
          <w:p w14:paraId="3B7782FA" w14:textId="77777777" w:rsidR="00163ECF" w:rsidRDefault="00163ECF">
            <w:pPr>
              <w:overflowPunct w:val="0"/>
              <w:autoSpaceDE w:val="0"/>
              <w:autoSpaceDN w:val="0"/>
              <w:adjustRightInd w:val="0"/>
              <w:jc w:val="center"/>
              <w:textAlignment w:val="baseline"/>
              <w:rPr>
                <w:rFonts w:asciiTheme="minorHAnsi" w:hAnsiTheme="minorHAnsi" w:cstheme="minorHAnsi"/>
                <w:b/>
                <w:sz w:val="16"/>
                <w:szCs w:val="18"/>
              </w:rPr>
            </w:pPr>
          </w:p>
          <w:p w14:paraId="72E883B0" w14:textId="77777777" w:rsidR="00163ECF" w:rsidRDefault="00163ECF">
            <w:pPr>
              <w:overflowPunct w:val="0"/>
              <w:autoSpaceDE w:val="0"/>
              <w:autoSpaceDN w:val="0"/>
              <w:adjustRightInd w:val="0"/>
              <w:jc w:val="center"/>
              <w:textAlignment w:val="baseline"/>
              <w:rPr>
                <w:rFonts w:asciiTheme="minorHAnsi" w:hAnsiTheme="minorHAnsi" w:cstheme="minorHAnsi"/>
                <w:b/>
                <w:sz w:val="16"/>
                <w:szCs w:val="18"/>
              </w:rPr>
            </w:pPr>
          </w:p>
          <w:p w14:paraId="5D10F318" w14:textId="77777777" w:rsidR="00163ECF" w:rsidRDefault="00163ECF">
            <w:pPr>
              <w:overflowPunct w:val="0"/>
              <w:autoSpaceDE w:val="0"/>
              <w:autoSpaceDN w:val="0"/>
              <w:adjustRightInd w:val="0"/>
              <w:jc w:val="center"/>
              <w:textAlignment w:val="baseline"/>
              <w:rPr>
                <w:rFonts w:asciiTheme="minorHAnsi" w:hAnsiTheme="minorHAnsi" w:cstheme="minorHAnsi"/>
                <w:b/>
                <w:sz w:val="16"/>
                <w:szCs w:val="18"/>
              </w:rPr>
            </w:pPr>
          </w:p>
          <w:p w14:paraId="6E4AB8CE" w14:textId="77777777" w:rsidR="00163ECF" w:rsidRDefault="00163ECF">
            <w:pPr>
              <w:overflowPunct w:val="0"/>
              <w:autoSpaceDE w:val="0"/>
              <w:autoSpaceDN w:val="0"/>
              <w:adjustRightInd w:val="0"/>
              <w:jc w:val="center"/>
              <w:textAlignment w:val="baseline"/>
              <w:rPr>
                <w:rFonts w:asciiTheme="minorHAnsi" w:hAnsiTheme="minorHAnsi" w:cstheme="minorHAnsi"/>
                <w:b/>
                <w:sz w:val="16"/>
                <w:szCs w:val="18"/>
              </w:rPr>
            </w:pPr>
          </w:p>
          <w:p w14:paraId="43A0B5EA" w14:textId="77777777" w:rsidR="00163ECF" w:rsidRDefault="00163ECF">
            <w:pPr>
              <w:overflowPunct w:val="0"/>
              <w:autoSpaceDE w:val="0"/>
              <w:autoSpaceDN w:val="0"/>
              <w:adjustRightInd w:val="0"/>
              <w:jc w:val="center"/>
              <w:textAlignment w:val="baseline"/>
              <w:rPr>
                <w:rFonts w:asciiTheme="minorHAnsi" w:hAnsiTheme="minorHAnsi" w:cstheme="minorHAnsi"/>
                <w:b/>
                <w:sz w:val="16"/>
                <w:szCs w:val="18"/>
              </w:rPr>
            </w:pPr>
          </w:p>
          <w:p w14:paraId="076FAE40" w14:textId="77777777" w:rsidR="00163ECF" w:rsidRDefault="00163ECF">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Sub-cases</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627C715D" w14:textId="77777777" w:rsidR="00163ECF" w:rsidRDefault="00163ECF">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Interference modelling</w:t>
            </w:r>
          </w:p>
          <w:p w14:paraId="5B15EBC1" w14:textId="77777777" w:rsidR="00163ECF" w:rsidRDefault="00163ECF">
            <w:pPr>
              <w:spacing w:after="0"/>
              <w:jc w:val="center"/>
              <w:textAlignment w:val="baseline"/>
              <w:rPr>
                <w:rFonts w:asciiTheme="minorHAnsi" w:hAnsiTheme="minorHAnsi" w:cstheme="minorHAnsi"/>
                <w:bCs/>
                <w:sz w:val="16"/>
                <w:szCs w:val="18"/>
              </w:rPr>
            </w:pPr>
            <w:r>
              <w:rPr>
                <w:rFonts w:asciiTheme="minorHAnsi" w:hAnsiTheme="minorHAnsi" w:cstheme="minorHAnsi"/>
                <w:bCs/>
                <w:sz w:val="16"/>
                <w:szCs w:val="18"/>
              </w:rPr>
              <w:t>(e.g., Self-interference and Co-site: Spatial isolation + digital isolation)</w:t>
            </w:r>
          </w:p>
        </w:tc>
        <w:tc>
          <w:tcPr>
            <w:tcW w:w="2647" w:type="dxa"/>
            <w:gridSpan w:val="3"/>
            <w:tcBorders>
              <w:top w:val="single" w:sz="4" w:space="0" w:color="auto"/>
              <w:left w:val="single" w:sz="4" w:space="0" w:color="auto"/>
              <w:bottom w:val="single" w:sz="4" w:space="0" w:color="auto"/>
              <w:right w:val="single" w:sz="4" w:space="0" w:color="auto"/>
            </w:tcBorders>
            <w:vAlign w:val="center"/>
            <w:hideMark/>
          </w:tcPr>
          <w:p w14:paraId="73022553" w14:textId="77777777" w:rsidR="00163ECF" w:rsidRDefault="00163ECF">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slot configuration</w:t>
            </w:r>
          </w:p>
        </w:tc>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345ED5AB" w14:textId="77777777" w:rsidR="00163ECF" w:rsidRDefault="00163ECF">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antenna configuration</w:t>
            </w:r>
          </w:p>
        </w:tc>
        <w:tc>
          <w:tcPr>
            <w:tcW w:w="1296" w:type="dxa"/>
            <w:gridSpan w:val="2"/>
            <w:tcBorders>
              <w:top w:val="single" w:sz="4" w:space="0" w:color="auto"/>
              <w:left w:val="single" w:sz="4" w:space="0" w:color="auto"/>
              <w:bottom w:val="single" w:sz="4" w:space="0" w:color="auto"/>
              <w:right w:val="single" w:sz="4" w:space="0" w:color="auto"/>
            </w:tcBorders>
            <w:vAlign w:val="center"/>
            <w:hideMark/>
          </w:tcPr>
          <w:p w14:paraId="3537C5FB" w14:textId="77777777" w:rsidR="00163ECF" w:rsidRDefault="00163ECF">
            <w:pPr>
              <w:spacing w:after="0"/>
              <w:jc w:val="center"/>
              <w:textAlignment w:val="baseline"/>
              <w:rPr>
                <w:rFonts w:cstheme="minorHAnsi"/>
                <w:b/>
                <w:sz w:val="16"/>
                <w:szCs w:val="18"/>
              </w:rPr>
            </w:pPr>
            <w:r>
              <w:rPr>
                <w:rFonts w:asciiTheme="minorHAnsi" w:hAnsiTheme="minorHAnsi" w:cstheme="minorHAnsi"/>
                <w:b/>
                <w:sz w:val="16"/>
                <w:szCs w:val="18"/>
              </w:rPr>
              <w:t>Packet Size</w:t>
            </w:r>
          </w:p>
        </w:tc>
      </w:tr>
      <w:tr w:rsidR="00163ECF" w14:paraId="792179C7" w14:textId="77777777">
        <w:trPr>
          <w:trHeight w:val="720"/>
          <w:jc w:val="center"/>
        </w:trPr>
        <w:tc>
          <w:tcPr>
            <w:tcW w:w="1597" w:type="dxa"/>
            <w:vMerge/>
            <w:tcBorders>
              <w:left w:val="single" w:sz="4" w:space="0" w:color="auto"/>
              <w:right w:val="single" w:sz="4" w:space="0" w:color="auto"/>
              <w:tl2br w:val="single" w:sz="4" w:space="0" w:color="auto"/>
            </w:tcBorders>
            <w:vAlign w:val="center"/>
            <w:hideMark/>
          </w:tcPr>
          <w:p w14:paraId="69DD44A2" w14:textId="77777777" w:rsidR="00163ECF" w:rsidRDefault="00163ECF">
            <w:pPr>
              <w:spacing w:after="0"/>
              <w:jc w:val="center"/>
              <w:rPr>
                <w:rFonts w:asciiTheme="minorHAnsi" w:eastAsia="Malgun Gothic" w:hAnsiTheme="minorHAnsi" w:cstheme="minorHAnsi"/>
                <w:b/>
                <w:sz w:val="16"/>
                <w:szCs w:val="18"/>
                <w:lang w:eastAsia="zh-CN"/>
              </w:rPr>
            </w:pP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89EF9A1"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Self-interference</w:t>
            </w:r>
          </w:p>
        </w:tc>
        <w:tc>
          <w:tcPr>
            <w:tcW w:w="887" w:type="dxa"/>
            <w:vMerge w:val="restart"/>
            <w:tcBorders>
              <w:top w:val="single" w:sz="4" w:space="0" w:color="auto"/>
              <w:left w:val="single" w:sz="4" w:space="0" w:color="auto"/>
              <w:right w:val="single" w:sz="4" w:space="0" w:color="auto"/>
            </w:tcBorders>
            <w:vAlign w:val="center"/>
            <w:hideMark/>
          </w:tcPr>
          <w:p w14:paraId="35DB7C37"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Alt.-2:</w:t>
            </w:r>
            <w:r>
              <w:rPr>
                <w:b/>
                <w:bCs/>
                <w:szCs w:val="20"/>
              </w:rPr>
              <w:t xml:space="preserve"> </w:t>
            </w:r>
            <w:r>
              <w:rPr>
                <w:rFonts w:asciiTheme="minorHAnsi" w:hAnsiTheme="minorHAnsi" w:cstheme="minorHAnsi"/>
                <w:b/>
                <w:bCs/>
                <w:sz w:val="16"/>
                <w:szCs w:val="18"/>
              </w:rPr>
              <w:t>{DDDSU} vs.   {XXXXU}</w:t>
            </w:r>
          </w:p>
        </w:tc>
        <w:tc>
          <w:tcPr>
            <w:tcW w:w="880" w:type="dxa"/>
            <w:vMerge w:val="restart"/>
            <w:tcBorders>
              <w:top w:val="single" w:sz="4" w:space="0" w:color="auto"/>
              <w:left w:val="single" w:sz="4" w:space="0" w:color="auto"/>
              <w:right w:val="single" w:sz="4" w:space="0" w:color="auto"/>
            </w:tcBorders>
            <w:vAlign w:val="center"/>
            <w:hideMark/>
          </w:tcPr>
          <w:p w14:paraId="403924F2"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Alt.-4:</w:t>
            </w:r>
          </w:p>
          <w:p w14:paraId="6B4B1F05"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{DDDSU} vs.   {XXXXX}</w:t>
            </w:r>
          </w:p>
        </w:tc>
        <w:tc>
          <w:tcPr>
            <w:tcW w:w="880" w:type="dxa"/>
            <w:vMerge w:val="restart"/>
            <w:tcBorders>
              <w:top w:val="single" w:sz="4" w:space="0" w:color="auto"/>
              <w:left w:val="single" w:sz="4" w:space="0" w:color="auto"/>
              <w:right w:val="single" w:sz="4" w:space="0" w:color="auto"/>
            </w:tcBorders>
            <w:vAlign w:val="center"/>
          </w:tcPr>
          <w:p w14:paraId="3BF1EB1E"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Alt.-3:</w:t>
            </w:r>
          </w:p>
          <w:p w14:paraId="4AD5B1BE"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{DDSUU} vs.   {XXXXU}</w:t>
            </w:r>
          </w:p>
        </w:tc>
        <w:tc>
          <w:tcPr>
            <w:tcW w:w="712" w:type="dxa"/>
            <w:vMerge w:val="restart"/>
            <w:tcBorders>
              <w:top w:val="single" w:sz="4" w:space="0" w:color="auto"/>
              <w:left w:val="single" w:sz="4" w:space="0" w:color="auto"/>
              <w:right w:val="single" w:sz="4" w:space="0" w:color="auto"/>
            </w:tcBorders>
            <w:vAlign w:val="center"/>
            <w:hideMark/>
          </w:tcPr>
          <w:p w14:paraId="0310A9AF"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Twice </w:t>
            </w:r>
            <w:proofErr w:type="spellStart"/>
            <w:r>
              <w:rPr>
                <w:rFonts w:asciiTheme="minorHAnsi" w:hAnsiTheme="minorHAnsi" w:cstheme="minorHAnsi"/>
                <w:b/>
                <w:bCs/>
                <w:sz w:val="16"/>
                <w:szCs w:val="18"/>
              </w:rPr>
              <w:t>area&amp;same</w:t>
            </w:r>
            <w:proofErr w:type="spellEnd"/>
            <w:r>
              <w:rPr>
                <w:rFonts w:asciiTheme="minorHAnsi" w:hAnsiTheme="minorHAnsi" w:cstheme="minorHAnsi"/>
                <w:b/>
                <w:bCs/>
                <w:sz w:val="16"/>
                <w:szCs w:val="18"/>
              </w:rPr>
              <w:t xml:space="preserve"> </w:t>
            </w:r>
            <w:proofErr w:type="spellStart"/>
            <w:r>
              <w:rPr>
                <w:rFonts w:asciiTheme="minorHAnsi" w:hAnsiTheme="minorHAnsi" w:cstheme="minorHAnsi"/>
                <w:b/>
                <w:bCs/>
                <w:sz w:val="16"/>
                <w:szCs w:val="18"/>
              </w:rPr>
              <w:t>TxRUs</w:t>
            </w:r>
            <w:proofErr w:type="spellEnd"/>
            <w:r>
              <w:rPr>
                <w:rFonts w:asciiTheme="minorHAnsi" w:hAnsiTheme="minorHAnsi" w:cstheme="minorHAnsi"/>
                <w:b/>
                <w:bCs/>
                <w:sz w:val="16"/>
                <w:szCs w:val="18"/>
              </w:rPr>
              <w:br/>
              <w:t>('Same Gain’)</w:t>
            </w:r>
          </w:p>
        </w:tc>
        <w:tc>
          <w:tcPr>
            <w:tcW w:w="846" w:type="dxa"/>
            <w:vMerge w:val="restart"/>
            <w:tcBorders>
              <w:top w:val="single" w:sz="4" w:space="0" w:color="auto"/>
              <w:left w:val="single" w:sz="4" w:space="0" w:color="auto"/>
              <w:right w:val="single" w:sz="4" w:space="0" w:color="auto"/>
            </w:tcBorders>
            <w:vAlign w:val="center"/>
            <w:hideMark/>
          </w:tcPr>
          <w:p w14:paraId="314A4204"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Same </w:t>
            </w:r>
            <w:proofErr w:type="spellStart"/>
            <w:r>
              <w:rPr>
                <w:rFonts w:asciiTheme="minorHAnsi" w:hAnsiTheme="minorHAnsi" w:cstheme="minorHAnsi"/>
                <w:b/>
                <w:bCs/>
                <w:sz w:val="16"/>
                <w:szCs w:val="18"/>
              </w:rPr>
              <w:t>area&amp;same</w:t>
            </w:r>
            <w:proofErr w:type="spellEnd"/>
            <w:r>
              <w:rPr>
                <w:rFonts w:asciiTheme="minorHAnsi" w:hAnsiTheme="minorHAnsi" w:cstheme="minorHAnsi"/>
                <w:b/>
                <w:bCs/>
                <w:sz w:val="16"/>
                <w:szCs w:val="18"/>
              </w:rPr>
              <w:t xml:space="preserve"> </w:t>
            </w:r>
            <w:proofErr w:type="spellStart"/>
            <w:r>
              <w:rPr>
                <w:rFonts w:asciiTheme="minorHAnsi" w:hAnsiTheme="minorHAnsi" w:cstheme="minorHAnsi"/>
                <w:b/>
                <w:bCs/>
                <w:sz w:val="16"/>
                <w:szCs w:val="18"/>
              </w:rPr>
              <w:t>TxRUs</w:t>
            </w:r>
            <w:proofErr w:type="spellEnd"/>
          </w:p>
          <w:p w14:paraId="08D36A14"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w:t>
            </w:r>
          </w:p>
        </w:tc>
        <w:tc>
          <w:tcPr>
            <w:tcW w:w="647" w:type="dxa"/>
            <w:vMerge w:val="restart"/>
            <w:tcBorders>
              <w:top w:val="single" w:sz="4" w:space="0" w:color="auto"/>
              <w:left w:val="single" w:sz="4" w:space="0" w:color="auto"/>
              <w:right w:val="single" w:sz="4" w:space="0" w:color="auto"/>
            </w:tcBorders>
            <w:vAlign w:val="center"/>
            <w:hideMark/>
          </w:tcPr>
          <w:p w14:paraId="3199247C"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4Kbytes, UL: 1Kbyte</w:t>
            </w:r>
          </w:p>
        </w:tc>
        <w:tc>
          <w:tcPr>
            <w:tcW w:w="649" w:type="dxa"/>
            <w:vMerge w:val="restart"/>
            <w:tcBorders>
              <w:top w:val="single" w:sz="4" w:space="0" w:color="auto"/>
              <w:left w:val="single" w:sz="4" w:space="0" w:color="auto"/>
              <w:right w:val="single" w:sz="4" w:space="0" w:color="auto"/>
            </w:tcBorders>
            <w:vAlign w:val="center"/>
            <w:hideMark/>
          </w:tcPr>
          <w:p w14:paraId="5B196AC2"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0.5Mbytes, UL: 0.125Mbyte</w:t>
            </w:r>
          </w:p>
        </w:tc>
      </w:tr>
      <w:tr w:rsidR="00163ECF" w14:paraId="18C68DA7" w14:textId="77777777">
        <w:trPr>
          <w:trHeight w:val="720"/>
          <w:jc w:val="center"/>
        </w:trPr>
        <w:tc>
          <w:tcPr>
            <w:tcW w:w="1597" w:type="dxa"/>
            <w:vMerge/>
            <w:tcBorders>
              <w:left w:val="single" w:sz="4" w:space="0" w:color="auto"/>
              <w:bottom w:val="single" w:sz="4" w:space="0" w:color="auto"/>
              <w:right w:val="single" w:sz="4" w:space="0" w:color="auto"/>
              <w:tl2br w:val="single" w:sz="4" w:space="0" w:color="auto"/>
            </w:tcBorders>
            <w:vAlign w:val="center"/>
          </w:tcPr>
          <w:p w14:paraId="1449B750" w14:textId="77777777" w:rsidR="00163ECF" w:rsidRDefault="00163ECF">
            <w:pPr>
              <w:spacing w:after="0"/>
              <w:jc w:val="center"/>
              <w:rPr>
                <w:rFonts w:asciiTheme="minorHAnsi" w:eastAsia="Malgun Gothic" w:hAnsiTheme="minorHAnsi" w:cstheme="minorHAnsi"/>
                <w:b/>
                <w:sz w:val="16"/>
                <w:szCs w:val="18"/>
                <w:lang w:eastAsia="zh-CN"/>
              </w:rPr>
            </w:pPr>
          </w:p>
        </w:tc>
        <w:tc>
          <w:tcPr>
            <w:tcW w:w="1233" w:type="dxa"/>
            <w:tcBorders>
              <w:top w:val="single" w:sz="4" w:space="0" w:color="auto"/>
              <w:left w:val="single" w:sz="4" w:space="0" w:color="auto"/>
              <w:bottom w:val="single" w:sz="4" w:space="0" w:color="auto"/>
              <w:right w:val="single" w:sz="4" w:space="0" w:color="auto"/>
            </w:tcBorders>
            <w:vAlign w:val="center"/>
          </w:tcPr>
          <w:p w14:paraId="6B0A40D1"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75 dB + 5 dB (Tx beam null) +10 dB(Digital IC)</w:t>
            </w:r>
          </w:p>
          <w:p w14:paraId="03657A15"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(Total = 132 dBc including frequency isolation)</w:t>
            </w:r>
          </w:p>
        </w:tc>
        <w:tc>
          <w:tcPr>
            <w:tcW w:w="969" w:type="dxa"/>
            <w:tcBorders>
              <w:top w:val="single" w:sz="4" w:space="0" w:color="auto"/>
              <w:left w:val="single" w:sz="4" w:space="0" w:color="auto"/>
              <w:bottom w:val="single" w:sz="4" w:space="0" w:color="auto"/>
              <w:right w:val="single" w:sz="4" w:space="0" w:color="auto"/>
            </w:tcBorders>
            <w:vAlign w:val="center"/>
          </w:tcPr>
          <w:p w14:paraId="67091752" w14:textId="77777777" w:rsidR="00163ECF" w:rsidRDefault="00163ECF">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1 dB </w:t>
            </w:r>
            <w:proofErr w:type="spellStart"/>
            <w:r>
              <w:rPr>
                <w:rFonts w:asciiTheme="minorHAnsi" w:hAnsiTheme="minorHAnsi" w:cstheme="minorHAnsi"/>
                <w:b/>
                <w:bCs/>
                <w:sz w:val="16"/>
                <w:szCs w:val="18"/>
              </w:rPr>
              <w:t>desense</w:t>
            </w:r>
            <w:proofErr w:type="spellEnd"/>
            <w:r>
              <w:rPr>
                <w:rFonts w:asciiTheme="minorHAnsi" w:hAnsiTheme="minorHAnsi" w:cstheme="minorHAnsi"/>
                <w:b/>
                <w:bCs/>
                <w:sz w:val="16"/>
                <w:szCs w:val="18"/>
              </w:rPr>
              <w:t xml:space="preserve"> (Total = 119 dBc)</w:t>
            </w:r>
          </w:p>
        </w:tc>
        <w:tc>
          <w:tcPr>
            <w:tcW w:w="887" w:type="dxa"/>
            <w:vMerge/>
            <w:tcBorders>
              <w:left w:val="single" w:sz="4" w:space="0" w:color="auto"/>
              <w:bottom w:val="single" w:sz="4" w:space="0" w:color="auto"/>
              <w:right w:val="single" w:sz="4" w:space="0" w:color="auto"/>
            </w:tcBorders>
            <w:vAlign w:val="center"/>
          </w:tcPr>
          <w:p w14:paraId="62D09E9F" w14:textId="77777777" w:rsidR="00163ECF" w:rsidRDefault="00163ECF">
            <w:pPr>
              <w:spacing w:after="0"/>
              <w:jc w:val="center"/>
              <w:textAlignment w:val="baseline"/>
              <w:rPr>
                <w:rFonts w:asciiTheme="minorHAnsi" w:hAnsiTheme="minorHAnsi" w:cstheme="minorHAnsi"/>
                <w:b/>
                <w:bCs/>
                <w:sz w:val="16"/>
                <w:szCs w:val="18"/>
              </w:rPr>
            </w:pPr>
          </w:p>
        </w:tc>
        <w:tc>
          <w:tcPr>
            <w:tcW w:w="880" w:type="dxa"/>
            <w:vMerge/>
            <w:tcBorders>
              <w:left w:val="single" w:sz="4" w:space="0" w:color="auto"/>
              <w:bottom w:val="single" w:sz="4" w:space="0" w:color="auto"/>
              <w:right w:val="single" w:sz="4" w:space="0" w:color="auto"/>
            </w:tcBorders>
            <w:vAlign w:val="center"/>
          </w:tcPr>
          <w:p w14:paraId="786220EF" w14:textId="77777777" w:rsidR="00163ECF" w:rsidRDefault="00163ECF">
            <w:pPr>
              <w:spacing w:after="0"/>
              <w:jc w:val="center"/>
              <w:textAlignment w:val="baseline"/>
              <w:rPr>
                <w:rFonts w:asciiTheme="minorHAnsi" w:hAnsiTheme="minorHAnsi" w:cstheme="minorHAnsi"/>
                <w:b/>
                <w:bCs/>
                <w:sz w:val="16"/>
                <w:szCs w:val="18"/>
              </w:rPr>
            </w:pPr>
          </w:p>
        </w:tc>
        <w:tc>
          <w:tcPr>
            <w:tcW w:w="880" w:type="dxa"/>
            <w:vMerge/>
            <w:tcBorders>
              <w:left w:val="single" w:sz="4" w:space="0" w:color="auto"/>
              <w:bottom w:val="single" w:sz="4" w:space="0" w:color="auto"/>
              <w:right w:val="single" w:sz="4" w:space="0" w:color="auto"/>
            </w:tcBorders>
            <w:vAlign w:val="center"/>
          </w:tcPr>
          <w:p w14:paraId="67967598" w14:textId="77777777" w:rsidR="00163ECF" w:rsidRDefault="00163ECF">
            <w:pPr>
              <w:spacing w:after="0"/>
              <w:jc w:val="center"/>
              <w:textAlignment w:val="baseline"/>
              <w:rPr>
                <w:rFonts w:asciiTheme="minorHAnsi" w:hAnsiTheme="minorHAnsi" w:cstheme="minorHAnsi"/>
                <w:b/>
                <w:bCs/>
                <w:sz w:val="16"/>
                <w:szCs w:val="18"/>
              </w:rPr>
            </w:pPr>
          </w:p>
        </w:tc>
        <w:tc>
          <w:tcPr>
            <w:tcW w:w="712" w:type="dxa"/>
            <w:vMerge/>
            <w:tcBorders>
              <w:left w:val="single" w:sz="4" w:space="0" w:color="auto"/>
              <w:bottom w:val="single" w:sz="4" w:space="0" w:color="auto"/>
              <w:right w:val="single" w:sz="4" w:space="0" w:color="auto"/>
            </w:tcBorders>
            <w:vAlign w:val="center"/>
          </w:tcPr>
          <w:p w14:paraId="122A4354" w14:textId="77777777" w:rsidR="00163ECF" w:rsidRDefault="00163ECF">
            <w:pPr>
              <w:spacing w:after="0"/>
              <w:jc w:val="center"/>
              <w:textAlignment w:val="baseline"/>
              <w:rPr>
                <w:rFonts w:asciiTheme="minorHAnsi" w:hAnsiTheme="minorHAnsi" w:cstheme="minorHAnsi"/>
                <w:b/>
                <w:bCs/>
                <w:sz w:val="16"/>
                <w:szCs w:val="18"/>
              </w:rPr>
            </w:pPr>
          </w:p>
        </w:tc>
        <w:tc>
          <w:tcPr>
            <w:tcW w:w="846" w:type="dxa"/>
            <w:vMerge/>
            <w:tcBorders>
              <w:left w:val="single" w:sz="4" w:space="0" w:color="auto"/>
              <w:bottom w:val="single" w:sz="4" w:space="0" w:color="auto"/>
              <w:right w:val="single" w:sz="4" w:space="0" w:color="auto"/>
            </w:tcBorders>
            <w:vAlign w:val="center"/>
          </w:tcPr>
          <w:p w14:paraId="7A65B1B2" w14:textId="77777777" w:rsidR="00163ECF" w:rsidRDefault="00163ECF">
            <w:pPr>
              <w:spacing w:after="0"/>
              <w:jc w:val="center"/>
              <w:textAlignment w:val="baseline"/>
              <w:rPr>
                <w:rFonts w:asciiTheme="minorHAnsi" w:hAnsiTheme="minorHAnsi" w:cstheme="minorHAnsi"/>
                <w:b/>
                <w:bCs/>
                <w:sz w:val="16"/>
                <w:szCs w:val="18"/>
              </w:rPr>
            </w:pPr>
          </w:p>
        </w:tc>
        <w:tc>
          <w:tcPr>
            <w:tcW w:w="647" w:type="dxa"/>
            <w:vMerge/>
            <w:tcBorders>
              <w:left w:val="single" w:sz="4" w:space="0" w:color="auto"/>
              <w:bottom w:val="single" w:sz="4" w:space="0" w:color="auto"/>
              <w:right w:val="single" w:sz="4" w:space="0" w:color="auto"/>
            </w:tcBorders>
            <w:vAlign w:val="center"/>
          </w:tcPr>
          <w:p w14:paraId="2A5F051B" w14:textId="77777777" w:rsidR="00163ECF" w:rsidRDefault="00163ECF">
            <w:pPr>
              <w:spacing w:after="0"/>
              <w:jc w:val="center"/>
              <w:textAlignment w:val="baseline"/>
              <w:rPr>
                <w:rFonts w:asciiTheme="minorHAnsi" w:hAnsiTheme="minorHAnsi" w:cstheme="minorHAnsi"/>
                <w:b/>
                <w:bCs/>
                <w:sz w:val="16"/>
                <w:szCs w:val="18"/>
              </w:rPr>
            </w:pPr>
          </w:p>
        </w:tc>
        <w:tc>
          <w:tcPr>
            <w:tcW w:w="649" w:type="dxa"/>
            <w:vMerge/>
            <w:tcBorders>
              <w:left w:val="single" w:sz="4" w:space="0" w:color="auto"/>
              <w:bottom w:val="single" w:sz="4" w:space="0" w:color="auto"/>
              <w:right w:val="single" w:sz="4" w:space="0" w:color="auto"/>
            </w:tcBorders>
            <w:vAlign w:val="center"/>
          </w:tcPr>
          <w:p w14:paraId="1A53B800" w14:textId="77777777" w:rsidR="00163ECF" w:rsidRDefault="00163ECF">
            <w:pPr>
              <w:spacing w:after="0"/>
              <w:jc w:val="center"/>
              <w:textAlignment w:val="baseline"/>
              <w:rPr>
                <w:rFonts w:asciiTheme="minorHAnsi" w:hAnsiTheme="minorHAnsi" w:cstheme="minorHAnsi"/>
                <w:b/>
                <w:bCs/>
                <w:sz w:val="16"/>
                <w:szCs w:val="18"/>
              </w:rPr>
            </w:pPr>
          </w:p>
        </w:tc>
      </w:tr>
      <w:tr w:rsidR="00163ECF" w14:paraId="03BCE057" w14:textId="77777777">
        <w:trPr>
          <w:trHeight w:val="403"/>
          <w:jc w:val="center"/>
        </w:trPr>
        <w:tc>
          <w:tcPr>
            <w:tcW w:w="1597" w:type="dxa"/>
            <w:tcBorders>
              <w:top w:val="single" w:sz="4" w:space="0" w:color="auto"/>
              <w:left w:val="single" w:sz="4" w:space="0" w:color="auto"/>
              <w:bottom w:val="single" w:sz="4" w:space="0" w:color="auto"/>
              <w:right w:val="single" w:sz="4" w:space="0" w:color="auto"/>
            </w:tcBorders>
            <w:vAlign w:val="center"/>
            <w:hideMark/>
          </w:tcPr>
          <w:p w14:paraId="1434F53F" w14:textId="399BBBE5" w:rsidR="00163ECF" w:rsidRPr="00D934CB" w:rsidRDefault="00163ECF">
            <w:pPr>
              <w:spacing w:after="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3_2</w:t>
            </w:r>
            <w:r w:rsidRPr="00D934CB">
              <w:rPr>
                <w:rFonts w:asciiTheme="minorHAnsi" w:hAnsiTheme="minorHAnsi" w:cstheme="minorHAnsi"/>
                <w:sz w:val="16"/>
                <w:szCs w:val="18"/>
              </w:rPr>
              <w:t>_</w:t>
            </w:r>
            <w:r>
              <w:rPr>
                <w:rFonts w:asciiTheme="minorHAnsi" w:hAnsiTheme="minorHAnsi" w:cstheme="minorHAnsi"/>
                <w:sz w:val="16"/>
                <w:szCs w:val="18"/>
              </w:rPr>
              <w:t>InH</w:t>
            </w:r>
            <w:r w:rsidRPr="00D934CB">
              <w:rPr>
                <w:rFonts w:asciiTheme="minorHAnsi" w:hAnsiTheme="minorHAnsi" w:cstheme="minorHAnsi"/>
                <w:sz w:val="16"/>
                <w:szCs w:val="18"/>
              </w:rPr>
              <w:t>_FR1_</w:t>
            </w:r>
            <w:r>
              <w:rPr>
                <w:rFonts w:asciiTheme="minorHAnsi" w:hAnsiTheme="minorHAnsi" w:cstheme="minorHAnsi"/>
                <w:sz w:val="16"/>
                <w:szCs w:val="18"/>
              </w:rPr>
              <w:t>Alt.</w:t>
            </w:r>
            <w:r w:rsidRPr="00D934CB">
              <w:rPr>
                <w:rFonts w:asciiTheme="minorHAnsi" w:hAnsiTheme="minorHAnsi" w:cstheme="minorHAnsi"/>
                <w:sz w:val="16"/>
                <w:szCs w:val="18"/>
              </w:rPr>
              <w:t>2_Rea</w:t>
            </w:r>
            <w:r w:rsidRPr="00305CCD">
              <w:rPr>
                <w:rFonts w:asciiTheme="minorHAnsi" w:hAnsiTheme="minorHAnsi" w:cstheme="minorHAnsi"/>
                <w:sz w:val="16"/>
                <w:szCs w:val="18"/>
              </w:rPr>
              <w:t>l_S</w:t>
            </w:r>
            <w:r>
              <w:rPr>
                <w:rFonts w:asciiTheme="minorHAnsi" w:hAnsiTheme="minorHAnsi" w:cstheme="minorHAnsi"/>
                <w:sz w:val="16"/>
                <w:szCs w:val="18"/>
              </w:rPr>
              <w:t>ameGain_bf</w:t>
            </w:r>
          </w:p>
        </w:tc>
        <w:tc>
          <w:tcPr>
            <w:tcW w:w="1233" w:type="dxa"/>
            <w:tcBorders>
              <w:top w:val="single" w:sz="4" w:space="0" w:color="auto"/>
              <w:left w:val="single" w:sz="4" w:space="0" w:color="auto"/>
              <w:bottom w:val="single" w:sz="4" w:space="0" w:color="auto"/>
              <w:right w:val="single" w:sz="4" w:space="0" w:color="auto"/>
            </w:tcBorders>
            <w:vAlign w:val="center"/>
          </w:tcPr>
          <w:p w14:paraId="4EB1207E" w14:textId="77777777" w:rsidR="00163ECF" w:rsidRPr="00D934CB" w:rsidRDefault="00163ECF">
            <w:pPr>
              <w:overflowPunct w:val="0"/>
              <w:autoSpaceDE w:val="0"/>
              <w:autoSpaceDN w:val="0"/>
              <w:adjustRightInd w:val="0"/>
              <w:jc w:val="center"/>
              <w:textAlignment w:val="baseline"/>
              <w:rPr>
                <w:rFonts w:cs="Malgun Gothic"/>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7C385ADC"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hideMark/>
          </w:tcPr>
          <w:p w14:paraId="1902A901"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161A413D"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08458BA5" w14:textId="77777777" w:rsidR="00163ECF" w:rsidRDefault="00163ECF">
            <w:pPr>
              <w:overflowPunct w:val="0"/>
              <w:autoSpaceDE w:val="0"/>
              <w:autoSpaceDN w:val="0"/>
              <w:adjustRightInd w:val="0"/>
              <w:jc w:val="center"/>
              <w:textAlignment w:val="baseline"/>
              <w:rPr>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hideMark/>
          </w:tcPr>
          <w:p w14:paraId="6F0ADB2E"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0E87744B"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7D850908" w14:textId="77777777" w:rsidR="00163ECF" w:rsidRDefault="00163ECF">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73B8630D"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r>
      <w:tr w:rsidR="00163ECF" w14:paraId="3E74E599"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hideMark/>
          </w:tcPr>
          <w:p w14:paraId="7FF70B65" w14:textId="47A603D6" w:rsidR="00163ECF" w:rsidRDefault="00163ECF">
            <w:pPr>
              <w:spacing w:after="0"/>
              <w:jc w:val="center"/>
              <w:textAlignment w:val="baseline"/>
              <w:rPr>
                <w:rFonts w:asciiTheme="minorHAnsi" w:hAnsiTheme="minorHAnsi" w:cstheme="minorHAnsi"/>
                <w:sz w:val="16"/>
                <w:szCs w:val="18"/>
              </w:rPr>
            </w:pPr>
            <w:r>
              <w:rPr>
                <w:rFonts w:asciiTheme="minorHAnsi" w:hAnsiTheme="minorHAnsi" w:cstheme="minorHAnsi"/>
                <w:sz w:val="16"/>
                <w:szCs w:val="18"/>
              </w:rPr>
              <w:t>SBFD#3_2_InH_FR1_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2_Rea</w:t>
            </w:r>
            <w:r w:rsidRPr="009142C7">
              <w:rPr>
                <w:rFonts w:asciiTheme="minorHAnsi" w:hAnsiTheme="minorHAnsi" w:cstheme="minorHAnsi"/>
                <w:sz w:val="16"/>
                <w:szCs w:val="18"/>
              </w:rPr>
              <w:t>l_S</w:t>
            </w:r>
            <w:r>
              <w:rPr>
                <w:rFonts w:asciiTheme="minorHAnsi" w:hAnsiTheme="minorHAnsi" w:cstheme="minorHAnsi"/>
                <w:sz w:val="16"/>
                <w:szCs w:val="18"/>
              </w:rPr>
              <w:t>ameArea_bf</w:t>
            </w:r>
          </w:p>
        </w:tc>
        <w:tc>
          <w:tcPr>
            <w:tcW w:w="1233" w:type="dxa"/>
            <w:tcBorders>
              <w:top w:val="single" w:sz="4" w:space="0" w:color="auto"/>
              <w:left w:val="single" w:sz="4" w:space="0" w:color="auto"/>
              <w:bottom w:val="single" w:sz="4" w:space="0" w:color="auto"/>
              <w:right w:val="single" w:sz="4" w:space="0" w:color="auto"/>
            </w:tcBorders>
            <w:vAlign w:val="center"/>
          </w:tcPr>
          <w:p w14:paraId="437D1ED2" w14:textId="77777777" w:rsidR="00163ECF" w:rsidRDefault="00163ECF">
            <w:pPr>
              <w:overflowPunct w:val="0"/>
              <w:autoSpaceDE w:val="0"/>
              <w:autoSpaceDN w:val="0"/>
              <w:adjustRightInd w:val="0"/>
              <w:jc w:val="center"/>
              <w:textAlignment w:val="baseline"/>
              <w:rPr>
                <w:rFonts w:cs="Malgun Gothic"/>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32144551"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4EB404E6"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2CC88A"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30163FEF" w14:textId="77777777" w:rsidR="00163ECF" w:rsidRDefault="00163ECF">
            <w:pPr>
              <w:overflowPunct w:val="0"/>
              <w:autoSpaceDE w:val="0"/>
              <w:autoSpaceDN w:val="0"/>
              <w:adjustRightInd w:val="0"/>
              <w:jc w:val="center"/>
              <w:textAlignment w:val="baseline"/>
              <w:rPr>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hideMark/>
          </w:tcPr>
          <w:p w14:paraId="609F7995"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61082716"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10D06EA8" w14:textId="77777777" w:rsidR="00163ECF" w:rsidRDefault="00163ECF">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2731D995"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r>
      <w:tr w:rsidR="00163ECF" w:rsidRPr="00D934CB" w14:paraId="0DAB64FC"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2598E877" w14:textId="75032155" w:rsidR="00163ECF" w:rsidRPr="00AC0A87" w:rsidRDefault="00163ECF">
            <w:pPr>
              <w:overflowPunct w:val="0"/>
              <w:autoSpaceDE w:val="0"/>
              <w:autoSpaceDN w:val="0"/>
              <w:adjustRightInd w:val="0"/>
              <w:jc w:val="center"/>
              <w:textAlignment w:val="baseline"/>
              <w:rPr>
                <w:rFonts w:asciiTheme="minorHAnsi" w:hAnsiTheme="minorHAnsi" w:cstheme="minorHAnsi"/>
                <w:sz w:val="16"/>
                <w:szCs w:val="18"/>
              </w:rPr>
            </w:pPr>
            <w:r w:rsidRPr="00AC0A87">
              <w:rPr>
                <w:rFonts w:asciiTheme="minorHAnsi" w:hAnsiTheme="minorHAnsi" w:cstheme="minorHAnsi"/>
                <w:sz w:val="16"/>
                <w:szCs w:val="18"/>
              </w:rPr>
              <w:t>SBFD#</w:t>
            </w:r>
            <w:r w:rsidR="001E7E29">
              <w:rPr>
                <w:rFonts w:asciiTheme="minorHAnsi" w:hAnsiTheme="minorHAnsi" w:cstheme="minorHAnsi"/>
                <w:sz w:val="16"/>
                <w:szCs w:val="18"/>
              </w:rPr>
              <w:t>3_2</w:t>
            </w:r>
            <w:r w:rsidRPr="00AC0A87">
              <w:rPr>
                <w:rFonts w:asciiTheme="minorHAnsi" w:hAnsiTheme="minorHAnsi" w:cstheme="minorHAnsi"/>
                <w:sz w:val="16"/>
                <w:szCs w:val="18"/>
              </w:rPr>
              <w:t>_</w:t>
            </w:r>
            <w:r>
              <w:rPr>
                <w:rFonts w:asciiTheme="minorHAnsi" w:hAnsiTheme="minorHAnsi" w:cstheme="minorHAnsi"/>
                <w:sz w:val="16"/>
                <w:szCs w:val="18"/>
              </w:rPr>
              <w:t>InH</w:t>
            </w:r>
            <w:r w:rsidRPr="00AC0A87">
              <w:rPr>
                <w:rFonts w:asciiTheme="minorHAnsi" w:hAnsiTheme="minorHAnsi" w:cstheme="minorHAnsi"/>
                <w:sz w:val="16"/>
                <w:szCs w:val="18"/>
              </w:rPr>
              <w:t>_FR1_Alt.2_Real_SameGain</w:t>
            </w:r>
            <w:r>
              <w:rPr>
                <w:rFonts w:asciiTheme="minorHAnsi" w:hAnsiTheme="minorHAnsi" w:cstheme="minorHAnsi"/>
                <w:sz w:val="16"/>
                <w:szCs w:val="18"/>
              </w:rPr>
              <w:t>_sf</w:t>
            </w:r>
          </w:p>
        </w:tc>
        <w:tc>
          <w:tcPr>
            <w:tcW w:w="1233" w:type="dxa"/>
            <w:tcBorders>
              <w:top w:val="single" w:sz="4" w:space="0" w:color="auto"/>
              <w:left w:val="single" w:sz="4" w:space="0" w:color="auto"/>
              <w:bottom w:val="single" w:sz="4" w:space="0" w:color="auto"/>
              <w:right w:val="single" w:sz="4" w:space="0" w:color="auto"/>
            </w:tcBorders>
            <w:vAlign w:val="center"/>
          </w:tcPr>
          <w:p w14:paraId="761AD473"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7E553AF5"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26C3BA86"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3DD76159"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0ABE75CB"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712" w:type="dxa"/>
            <w:tcBorders>
              <w:top w:val="single" w:sz="4" w:space="0" w:color="auto"/>
              <w:left w:val="single" w:sz="4" w:space="0" w:color="auto"/>
              <w:bottom w:val="single" w:sz="4" w:space="0" w:color="auto"/>
              <w:right w:val="single" w:sz="4" w:space="0" w:color="auto"/>
            </w:tcBorders>
            <w:vAlign w:val="center"/>
          </w:tcPr>
          <w:p w14:paraId="47B993C9"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356751D9"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57BBC4C7"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5978E30E"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p>
        </w:tc>
      </w:tr>
      <w:tr w:rsidR="00163ECF" w14:paraId="71FCEC55"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34DC34F" w14:textId="2D158D3B"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w:t>
            </w:r>
            <w:r w:rsidR="001E7E29">
              <w:rPr>
                <w:rFonts w:asciiTheme="minorHAnsi" w:hAnsiTheme="minorHAnsi" w:cstheme="minorHAnsi"/>
                <w:sz w:val="16"/>
                <w:szCs w:val="18"/>
              </w:rPr>
              <w:t>3_2</w:t>
            </w:r>
            <w:r>
              <w:rPr>
                <w:rFonts w:asciiTheme="minorHAnsi" w:hAnsiTheme="minorHAnsi" w:cstheme="minorHAnsi"/>
                <w:sz w:val="16"/>
                <w:szCs w:val="18"/>
              </w:rPr>
              <w:t>_InH_FR1_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w:t>
            </w:r>
            <w:r>
              <w:rPr>
                <w:rFonts w:asciiTheme="minorHAnsi" w:hAnsiTheme="minorHAnsi" w:cstheme="minorHAnsi"/>
                <w:sz w:val="16"/>
                <w:szCs w:val="18"/>
              </w:rPr>
              <w:t>Real</w:t>
            </w:r>
            <w:r w:rsidRPr="009142C7">
              <w:rPr>
                <w:rFonts w:asciiTheme="minorHAnsi" w:hAnsiTheme="minorHAnsi" w:cstheme="minorHAnsi"/>
                <w:sz w:val="16"/>
                <w:szCs w:val="18"/>
              </w:rPr>
              <w:t>_S</w:t>
            </w:r>
            <w:r>
              <w:rPr>
                <w:rFonts w:asciiTheme="minorHAnsi" w:hAnsiTheme="minorHAnsi" w:cstheme="minorHAnsi"/>
                <w:sz w:val="16"/>
                <w:szCs w:val="18"/>
              </w:rPr>
              <w:t>ameArea_sf</w:t>
            </w:r>
          </w:p>
        </w:tc>
        <w:tc>
          <w:tcPr>
            <w:tcW w:w="1233" w:type="dxa"/>
            <w:tcBorders>
              <w:top w:val="single" w:sz="4" w:space="0" w:color="auto"/>
              <w:left w:val="single" w:sz="4" w:space="0" w:color="auto"/>
              <w:bottom w:val="single" w:sz="4" w:space="0" w:color="auto"/>
              <w:right w:val="single" w:sz="4" w:space="0" w:color="auto"/>
            </w:tcBorders>
            <w:vAlign w:val="center"/>
          </w:tcPr>
          <w:p w14:paraId="594A642C"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15F1C7DA"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778CB4D5"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6C0249E2"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2ED962B5"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64AC7A1E"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47D5ABDC"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6B2F0464"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05C858A2" w14:textId="77777777" w:rsidR="00163ECF" w:rsidRDefault="00163ECF">
            <w:pPr>
              <w:overflowPunct w:val="0"/>
              <w:autoSpaceDE w:val="0"/>
              <w:autoSpaceDN w:val="0"/>
              <w:adjustRightInd w:val="0"/>
              <w:jc w:val="center"/>
              <w:textAlignment w:val="baseline"/>
              <w:rPr>
                <w:rFonts w:cstheme="minorHAnsi"/>
                <w:sz w:val="16"/>
                <w:szCs w:val="18"/>
              </w:rPr>
            </w:pPr>
          </w:p>
        </w:tc>
      </w:tr>
      <w:tr w:rsidR="00163ECF" w14:paraId="17096EF4"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F035C89" w14:textId="5CE0091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sidR="001E7E29">
              <w:rPr>
                <w:rFonts w:asciiTheme="minorHAnsi" w:hAnsiTheme="minorHAnsi" w:cstheme="minorHAnsi"/>
                <w:sz w:val="16"/>
                <w:szCs w:val="18"/>
              </w:rPr>
              <w:t>3_2</w:t>
            </w:r>
            <w:r w:rsidRPr="00D934CB">
              <w:rPr>
                <w:rFonts w:asciiTheme="minorHAnsi" w:hAnsiTheme="minorHAnsi" w:cstheme="minorHAnsi"/>
                <w:sz w:val="16"/>
                <w:szCs w:val="18"/>
              </w:rPr>
              <w:t>_</w:t>
            </w:r>
            <w:r>
              <w:rPr>
                <w:rFonts w:asciiTheme="minorHAnsi" w:hAnsiTheme="minorHAnsi" w:cstheme="minorHAnsi"/>
                <w:sz w:val="16"/>
                <w:szCs w:val="18"/>
              </w:rPr>
              <w:t>InH</w:t>
            </w:r>
            <w:r w:rsidRPr="00D934CB">
              <w:rPr>
                <w:rFonts w:asciiTheme="minorHAnsi" w:hAnsiTheme="minorHAnsi" w:cstheme="minorHAnsi"/>
                <w:sz w:val="16"/>
                <w:szCs w:val="18"/>
              </w:rPr>
              <w:t>_FR1_</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ameGain_bf</w:t>
            </w:r>
          </w:p>
        </w:tc>
        <w:tc>
          <w:tcPr>
            <w:tcW w:w="1233" w:type="dxa"/>
            <w:tcBorders>
              <w:top w:val="single" w:sz="4" w:space="0" w:color="auto"/>
              <w:left w:val="single" w:sz="4" w:space="0" w:color="auto"/>
              <w:bottom w:val="single" w:sz="4" w:space="0" w:color="auto"/>
              <w:right w:val="single" w:sz="4" w:space="0" w:color="auto"/>
            </w:tcBorders>
            <w:vAlign w:val="center"/>
          </w:tcPr>
          <w:p w14:paraId="0F01BDBA"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50D846C3"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141F778A"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1639B4AA"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3ED494D5"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7C5E7642"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4EEBBBBC"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448DFB94" w14:textId="77777777" w:rsidR="00163ECF" w:rsidRDefault="00163ECF">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15F94644"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r>
      <w:tr w:rsidR="00163ECF" w14:paraId="3425F793"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5FF24EB8" w14:textId="00AF59CF"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w:t>
            </w:r>
            <w:r w:rsidR="001E7E29">
              <w:rPr>
                <w:rFonts w:asciiTheme="minorHAnsi" w:hAnsiTheme="minorHAnsi" w:cstheme="minorHAnsi"/>
                <w:sz w:val="16"/>
                <w:szCs w:val="18"/>
              </w:rPr>
              <w:t>3_2</w:t>
            </w:r>
            <w:r>
              <w:rPr>
                <w:rFonts w:asciiTheme="minorHAnsi" w:hAnsiTheme="minorHAnsi" w:cstheme="minorHAnsi"/>
                <w:sz w:val="16"/>
                <w:szCs w:val="18"/>
              </w:rPr>
              <w:t>_InH_FR1_</w:t>
            </w:r>
            <w:r w:rsidRPr="00D934CB">
              <w:rPr>
                <w:rFonts w:asciiTheme="minorHAnsi" w:hAnsiTheme="minorHAnsi" w:cstheme="minorHAnsi"/>
                <w:sz w:val="16"/>
                <w:szCs w:val="18"/>
              </w:rPr>
              <w:t xml:space="preserve"> </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ameArea_bf</w:t>
            </w:r>
          </w:p>
        </w:tc>
        <w:tc>
          <w:tcPr>
            <w:tcW w:w="1233" w:type="dxa"/>
            <w:tcBorders>
              <w:top w:val="single" w:sz="4" w:space="0" w:color="auto"/>
              <w:left w:val="single" w:sz="4" w:space="0" w:color="auto"/>
              <w:bottom w:val="single" w:sz="4" w:space="0" w:color="auto"/>
              <w:right w:val="single" w:sz="4" w:space="0" w:color="auto"/>
            </w:tcBorders>
            <w:vAlign w:val="center"/>
          </w:tcPr>
          <w:p w14:paraId="6DC2DF01"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7F2145C"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4D03F5F2"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2BFF2DAA"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7787AA0C"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2A937FA7"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7794F5B8"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28A37BB2" w14:textId="77777777" w:rsidR="00163ECF" w:rsidRDefault="00163ECF">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22CD2C37"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r>
      <w:tr w:rsidR="00163ECF" w:rsidRPr="004B05D2" w14:paraId="2319A68E"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2F9781B8" w14:textId="6EA70447" w:rsidR="00163ECF" w:rsidRPr="00AC0A87" w:rsidRDefault="00163ECF">
            <w:pPr>
              <w:overflowPunct w:val="0"/>
              <w:autoSpaceDE w:val="0"/>
              <w:autoSpaceDN w:val="0"/>
              <w:adjustRightInd w:val="0"/>
              <w:jc w:val="center"/>
              <w:textAlignment w:val="baseline"/>
              <w:rPr>
                <w:rFonts w:asciiTheme="minorHAnsi" w:hAnsiTheme="minorHAnsi" w:cstheme="minorHAnsi"/>
                <w:sz w:val="16"/>
                <w:szCs w:val="18"/>
              </w:rPr>
            </w:pPr>
            <w:r w:rsidRPr="00AC0A87">
              <w:rPr>
                <w:rFonts w:asciiTheme="minorHAnsi" w:hAnsiTheme="minorHAnsi" w:cstheme="minorHAnsi"/>
                <w:sz w:val="16"/>
                <w:szCs w:val="18"/>
              </w:rPr>
              <w:t>SBFD#</w:t>
            </w:r>
            <w:r w:rsidR="001E7E29">
              <w:rPr>
                <w:rFonts w:asciiTheme="minorHAnsi" w:hAnsiTheme="minorHAnsi" w:cstheme="minorHAnsi"/>
                <w:sz w:val="16"/>
                <w:szCs w:val="18"/>
              </w:rPr>
              <w:t>3_2</w:t>
            </w:r>
            <w:r w:rsidRPr="00AC0A87">
              <w:rPr>
                <w:rFonts w:asciiTheme="minorHAnsi" w:hAnsiTheme="minorHAnsi" w:cstheme="minorHAnsi"/>
                <w:sz w:val="16"/>
                <w:szCs w:val="18"/>
              </w:rPr>
              <w:t>_InH_FR1_Alt.4_Real_SameGain</w:t>
            </w:r>
            <w:r>
              <w:rPr>
                <w:rFonts w:asciiTheme="minorHAnsi" w:hAnsiTheme="minorHAnsi" w:cstheme="minorHAnsi"/>
                <w:sz w:val="16"/>
                <w:szCs w:val="18"/>
              </w:rPr>
              <w:t>_sf</w:t>
            </w:r>
          </w:p>
        </w:tc>
        <w:tc>
          <w:tcPr>
            <w:tcW w:w="1233" w:type="dxa"/>
            <w:tcBorders>
              <w:top w:val="single" w:sz="4" w:space="0" w:color="auto"/>
              <w:left w:val="single" w:sz="4" w:space="0" w:color="auto"/>
              <w:bottom w:val="single" w:sz="4" w:space="0" w:color="auto"/>
              <w:right w:val="single" w:sz="4" w:space="0" w:color="auto"/>
            </w:tcBorders>
            <w:vAlign w:val="center"/>
          </w:tcPr>
          <w:p w14:paraId="625835FA"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D1B9242"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55C6D108"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474DFED7"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16365D44"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712" w:type="dxa"/>
            <w:tcBorders>
              <w:top w:val="single" w:sz="4" w:space="0" w:color="auto"/>
              <w:left w:val="single" w:sz="4" w:space="0" w:color="auto"/>
              <w:bottom w:val="single" w:sz="4" w:space="0" w:color="auto"/>
              <w:right w:val="single" w:sz="4" w:space="0" w:color="auto"/>
            </w:tcBorders>
            <w:vAlign w:val="center"/>
          </w:tcPr>
          <w:p w14:paraId="3EA4C767"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5282A21E"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789241B8"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1DF03478"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p>
        </w:tc>
      </w:tr>
      <w:tr w:rsidR="00163ECF" w14:paraId="1E71E172"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2A174996" w14:textId="2946F48E"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w:t>
            </w:r>
            <w:r w:rsidR="001E7E29">
              <w:rPr>
                <w:rFonts w:asciiTheme="minorHAnsi" w:hAnsiTheme="minorHAnsi" w:cstheme="minorHAnsi"/>
                <w:sz w:val="16"/>
                <w:szCs w:val="18"/>
              </w:rPr>
              <w:t>3_2</w:t>
            </w:r>
            <w:r>
              <w:rPr>
                <w:rFonts w:asciiTheme="minorHAnsi" w:hAnsiTheme="minorHAnsi" w:cstheme="minorHAnsi"/>
                <w:sz w:val="16"/>
                <w:szCs w:val="18"/>
              </w:rPr>
              <w:t>_</w:t>
            </w:r>
            <w:r w:rsidRPr="00305CCD">
              <w:rPr>
                <w:rFonts w:asciiTheme="minorHAnsi" w:hAnsiTheme="minorHAnsi" w:cstheme="minorHAnsi"/>
                <w:sz w:val="16"/>
                <w:szCs w:val="18"/>
              </w:rPr>
              <w:t>InH</w:t>
            </w:r>
            <w:r>
              <w:rPr>
                <w:rFonts w:asciiTheme="minorHAnsi" w:hAnsiTheme="minorHAnsi" w:cstheme="minorHAnsi"/>
                <w:sz w:val="16"/>
                <w:szCs w:val="18"/>
              </w:rPr>
              <w:t xml:space="preserve"> _FR1_</w:t>
            </w:r>
            <w:r w:rsidRPr="00D934CB">
              <w:rPr>
                <w:rFonts w:asciiTheme="minorHAnsi" w:hAnsiTheme="minorHAnsi" w:cstheme="minorHAnsi"/>
                <w:sz w:val="16"/>
                <w:szCs w:val="18"/>
              </w:rPr>
              <w:t xml:space="preserve"> </w:t>
            </w:r>
            <w:r>
              <w:rPr>
                <w:rFonts w:asciiTheme="minorHAnsi" w:hAnsiTheme="minorHAnsi" w:cstheme="minorHAnsi"/>
                <w:sz w:val="16"/>
                <w:szCs w:val="18"/>
              </w:rPr>
              <w:t>Alt.4</w:t>
            </w:r>
            <w:r w:rsidRPr="00D934CB">
              <w:rPr>
                <w:rFonts w:asciiTheme="minorHAnsi" w:hAnsiTheme="minorHAnsi" w:cstheme="minorHAnsi"/>
                <w:sz w:val="16"/>
                <w:szCs w:val="18"/>
              </w:rPr>
              <w:t>_</w:t>
            </w:r>
            <w:r>
              <w:rPr>
                <w:rFonts w:asciiTheme="minorHAnsi" w:hAnsiTheme="minorHAnsi" w:cstheme="minorHAnsi"/>
                <w:sz w:val="16"/>
                <w:szCs w:val="18"/>
              </w:rPr>
              <w:t>Real</w:t>
            </w:r>
            <w:r w:rsidRPr="009142C7">
              <w:rPr>
                <w:rFonts w:asciiTheme="minorHAnsi" w:hAnsiTheme="minorHAnsi" w:cstheme="minorHAnsi"/>
                <w:sz w:val="16"/>
                <w:szCs w:val="18"/>
              </w:rPr>
              <w:t>_S</w:t>
            </w:r>
            <w:r>
              <w:rPr>
                <w:rFonts w:asciiTheme="minorHAnsi" w:hAnsiTheme="minorHAnsi" w:cstheme="minorHAnsi"/>
                <w:sz w:val="16"/>
                <w:szCs w:val="18"/>
              </w:rPr>
              <w:t>ameArea_sf</w:t>
            </w:r>
          </w:p>
        </w:tc>
        <w:tc>
          <w:tcPr>
            <w:tcW w:w="1233" w:type="dxa"/>
            <w:tcBorders>
              <w:top w:val="single" w:sz="4" w:space="0" w:color="auto"/>
              <w:left w:val="single" w:sz="4" w:space="0" w:color="auto"/>
              <w:bottom w:val="single" w:sz="4" w:space="0" w:color="auto"/>
              <w:right w:val="single" w:sz="4" w:space="0" w:color="auto"/>
            </w:tcBorders>
            <w:vAlign w:val="center"/>
          </w:tcPr>
          <w:p w14:paraId="5A6EDB94"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9EA9FAB"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68FC5A54"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34224858"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223E2D2A"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46576BE4"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22D2D62F"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0D6F8013"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099118D2" w14:textId="77777777" w:rsidR="00163ECF" w:rsidRDefault="00163ECF">
            <w:pPr>
              <w:overflowPunct w:val="0"/>
              <w:autoSpaceDE w:val="0"/>
              <w:autoSpaceDN w:val="0"/>
              <w:adjustRightInd w:val="0"/>
              <w:jc w:val="center"/>
              <w:textAlignment w:val="baseline"/>
              <w:rPr>
                <w:rFonts w:cstheme="minorHAnsi"/>
                <w:sz w:val="16"/>
                <w:szCs w:val="18"/>
              </w:rPr>
            </w:pPr>
          </w:p>
        </w:tc>
      </w:tr>
      <w:tr w:rsidR="00163ECF" w14:paraId="00512096"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11E28BE3" w14:textId="0531EDAA"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lastRenderedPageBreak/>
              <w:t>SBFD#</w:t>
            </w:r>
            <w:r w:rsidR="001E7E29">
              <w:rPr>
                <w:rFonts w:asciiTheme="minorHAnsi" w:hAnsiTheme="minorHAnsi" w:cstheme="minorHAnsi"/>
                <w:sz w:val="16"/>
                <w:szCs w:val="18"/>
              </w:rPr>
              <w:t>3_2</w:t>
            </w:r>
            <w:r w:rsidRPr="00D934CB">
              <w:rPr>
                <w:rFonts w:asciiTheme="minorHAnsi" w:hAnsiTheme="minorHAnsi" w:cstheme="minorHAnsi"/>
                <w:sz w:val="16"/>
                <w:szCs w:val="18"/>
              </w:rPr>
              <w:t>_</w:t>
            </w:r>
            <w:r w:rsidRPr="00305CCD">
              <w:rPr>
                <w:rFonts w:asciiTheme="minorHAnsi" w:hAnsiTheme="minorHAnsi" w:cstheme="minorHAnsi"/>
                <w:sz w:val="16"/>
                <w:szCs w:val="18"/>
              </w:rPr>
              <w:t>InH</w:t>
            </w:r>
            <w:r w:rsidRPr="00D934CB">
              <w:rPr>
                <w:rFonts w:asciiTheme="minorHAnsi" w:hAnsiTheme="minorHAnsi" w:cstheme="minorHAnsi"/>
                <w:sz w:val="16"/>
                <w:szCs w:val="18"/>
              </w:rPr>
              <w:t xml:space="preserve"> _FR1_</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ameGain_bf</w:t>
            </w:r>
          </w:p>
        </w:tc>
        <w:tc>
          <w:tcPr>
            <w:tcW w:w="1233" w:type="dxa"/>
            <w:tcBorders>
              <w:top w:val="single" w:sz="4" w:space="0" w:color="auto"/>
              <w:left w:val="single" w:sz="4" w:space="0" w:color="auto"/>
              <w:bottom w:val="single" w:sz="4" w:space="0" w:color="auto"/>
              <w:right w:val="single" w:sz="4" w:space="0" w:color="auto"/>
            </w:tcBorders>
            <w:vAlign w:val="center"/>
          </w:tcPr>
          <w:p w14:paraId="3B1D4328"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CA61824"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3AF90946"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7EE5A75B"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4B524199"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2DAB6805"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23C24EB3"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7051FC6B" w14:textId="77777777" w:rsidR="00163ECF" w:rsidRDefault="00163ECF">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144D9B72"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r>
      <w:tr w:rsidR="00163ECF" w14:paraId="4D15254A"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435BC880" w14:textId="71A1012E"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w:t>
            </w:r>
            <w:r w:rsidR="001E7E29">
              <w:rPr>
                <w:rFonts w:asciiTheme="minorHAnsi" w:hAnsiTheme="minorHAnsi" w:cstheme="minorHAnsi"/>
                <w:sz w:val="16"/>
                <w:szCs w:val="18"/>
              </w:rPr>
              <w:t>3_2</w:t>
            </w:r>
            <w:r>
              <w:rPr>
                <w:rFonts w:asciiTheme="minorHAnsi" w:hAnsiTheme="minorHAnsi" w:cstheme="minorHAnsi"/>
                <w:sz w:val="16"/>
                <w:szCs w:val="18"/>
              </w:rPr>
              <w:t>_</w:t>
            </w:r>
            <w:r w:rsidRPr="00305CCD">
              <w:rPr>
                <w:rFonts w:asciiTheme="minorHAnsi" w:hAnsiTheme="minorHAnsi" w:cstheme="minorHAnsi"/>
                <w:sz w:val="16"/>
                <w:szCs w:val="18"/>
              </w:rPr>
              <w:t>InH</w:t>
            </w:r>
            <w:r>
              <w:rPr>
                <w:rFonts w:asciiTheme="minorHAnsi" w:hAnsiTheme="minorHAnsi" w:cstheme="minorHAnsi"/>
                <w:sz w:val="16"/>
                <w:szCs w:val="18"/>
              </w:rPr>
              <w:t xml:space="preserve"> _FR1_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ameArea_bf</w:t>
            </w:r>
          </w:p>
        </w:tc>
        <w:tc>
          <w:tcPr>
            <w:tcW w:w="1233" w:type="dxa"/>
            <w:tcBorders>
              <w:top w:val="single" w:sz="4" w:space="0" w:color="auto"/>
              <w:left w:val="single" w:sz="4" w:space="0" w:color="auto"/>
              <w:bottom w:val="single" w:sz="4" w:space="0" w:color="auto"/>
              <w:right w:val="single" w:sz="4" w:space="0" w:color="auto"/>
            </w:tcBorders>
            <w:vAlign w:val="center"/>
          </w:tcPr>
          <w:p w14:paraId="33279E35"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11ED38F7"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54AF09CF"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5A183F3C"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6F3ED65B"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58B26109"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4E417966"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40DB23CF" w14:textId="77777777" w:rsidR="00163ECF" w:rsidRDefault="00163ECF">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31F9894D"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r>
      <w:tr w:rsidR="00163ECF" w:rsidRPr="004B05D2" w14:paraId="16F67BA7"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3F446B50" w14:textId="053DAC30" w:rsidR="00163ECF" w:rsidRPr="0039769B" w:rsidRDefault="00163ECF">
            <w:pPr>
              <w:overflowPunct w:val="0"/>
              <w:autoSpaceDE w:val="0"/>
              <w:autoSpaceDN w:val="0"/>
              <w:adjustRightInd w:val="0"/>
              <w:jc w:val="center"/>
              <w:textAlignment w:val="baseline"/>
              <w:rPr>
                <w:rFonts w:asciiTheme="minorHAnsi" w:hAnsiTheme="minorHAnsi" w:cstheme="minorHAnsi"/>
                <w:sz w:val="16"/>
                <w:szCs w:val="18"/>
              </w:rPr>
            </w:pPr>
            <w:r w:rsidRPr="0039769B">
              <w:rPr>
                <w:rFonts w:asciiTheme="minorHAnsi" w:hAnsiTheme="minorHAnsi" w:cstheme="minorHAnsi"/>
                <w:sz w:val="16"/>
                <w:szCs w:val="18"/>
              </w:rPr>
              <w:t>SBFD#</w:t>
            </w:r>
            <w:r w:rsidR="001E7E29" w:rsidRPr="0039769B">
              <w:rPr>
                <w:rFonts w:asciiTheme="minorHAnsi" w:hAnsiTheme="minorHAnsi" w:cstheme="minorHAnsi"/>
                <w:sz w:val="16"/>
                <w:szCs w:val="18"/>
              </w:rPr>
              <w:t>3_2</w:t>
            </w:r>
            <w:r w:rsidRPr="0039769B">
              <w:rPr>
                <w:rFonts w:asciiTheme="minorHAnsi" w:hAnsiTheme="minorHAnsi" w:cstheme="minorHAnsi"/>
                <w:sz w:val="16"/>
                <w:szCs w:val="18"/>
              </w:rPr>
              <w:t>_InH_FR1_Alt.3_</w:t>
            </w:r>
            <w:r w:rsidR="00DF51CD" w:rsidRPr="0039769B">
              <w:rPr>
                <w:rFonts w:asciiTheme="minorHAnsi" w:hAnsiTheme="minorHAnsi" w:cstheme="minorHAnsi"/>
                <w:sz w:val="16"/>
                <w:szCs w:val="18"/>
              </w:rPr>
              <w:t>Real</w:t>
            </w:r>
            <w:r w:rsidRPr="0039769B">
              <w:rPr>
                <w:rFonts w:asciiTheme="minorHAnsi" w:hAnsiTheme="minorHAnsi" w:cstheme="minorHAnsi"/>
                <w:sz w:val="16"/>
                <w:szCs w:val="18"/>
              </w:rPr>
              <w:t>_SameGain_sf</w:t>
            </w:r>
          </w:p>
        </w:tc>
        <w:tc>
          <w:tcPr>
            <w:tcW w:w="1233" w:type="dxa"/>
            <w:tcBorders>
              <w:top w:val="single" w:sz="4" w:space="0" w:color="auto"/>
              <w:left w:val="single" w:sz="4" w:space="0" w:color="auto"/>
              <w:bottom w:val="single" w:sz="4" w:space="0" w:color="auto"/>
              <w:right w:val="single" w:sz="4" w:space="0" w:color="auto"/>
            </w:tcBorders>
            <w:vAlign w:val="center"/>
          </w:tcPr>
          <w:p w14:paraId="3ED5B753"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27E6CE22"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5C7EC62B"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068534F8"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3F4DBD4D"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2463F716"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2A0ABEBE" w14:textId="77777777" w:rsidR="00163ECF" w:rsidRPr="00305CCD" w:rsidRDefault="00163ECF">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794437E4"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492120DC" w14:textId="77777777" w:rsidR="00163ECF" w:rsidRPr="00305CCD" w:rsidRDefault="00163ECF">
            <w:pPr>
              <w:overflowPunct w:val="0"/>
              <w:autoSpaceDE w:val="0"/>
              <w:autoSpaceDN w:val="0"/>
              <w:adjustRightInd w:val="0"/>
              <w:jc w:val="center"/>
              <w:textAlignment w:val="baseline"/>
              <w:rPr>
                <w:rFonts w:cstheme="minorHAnsi"/>
                <w:sz w:val="16"/>
                <w:szCs w:val="18"/>
                <w:lang w:val="sv-SE"/>
              </w:rPr>
            </w:pPr>
          </w:p>
        </w:tc>
      </w:tr>
      <w:tr w:rsidR="00163ECF" w14:paraId="5D583B91"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8F28672" w14:textId="1A79E4F3"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w:t>
            </w:r>
            <w:r w:rsidR="001E7E29">
              <w:rPr>
                <w:rFonts w:asciiTheme="minorHAnsi" w:hAnsiTheme="minorHAnsi" w:cstheme="minorHAnsi"/>
                <w:sz w:val="16"/>
                <w:szCs w:val="18"/>
              </w:rPr>
              <w:t>3_2</w:t>
            </w:r>
            <w:r>
              <w:rPr>
                <w:rFonts w:asciiTheme="minorHAnsi" w:hAnsiTheme="minorHAnsi" w:cstheme="minorHAnsi"/>
                <w:sz w:val="16"/>
                <w:szCs w:val="18"/>
              </w:rPr>
              <w:t>_</w:t>
            </w:r>
            <w:r w:rsidRPr="00305CCD">
              <w:rPr>
                <w:rFonts w:asciiTheme="minorHAnsi" w:hAnsiTheme="minorHAnsi" w:cstheme="minorHAnsi"/>
                <w:sz w:val="16"/>
                <w:szCs w:val="18"/>
              </w:rPr>
              <w:t>InH</w:t>
            </w:r>
            <w:r>
              <w:rPr>
                <w:rFonts w:asciiTheme="minorHAnsi" w:hAnsiTheme="minorHAnsi" w:cstheme="minorHAnsi"/>
                <w:sz w:val="16"/>
                <w:szCs w:val="18"/>
              </w:rPr>
              <w:t>_FR1_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w:t>
            </w:r>
            <w:r w:rsidR="00DF51CD">
              <w:rPr>
                <w:rFonts w:asciiTheme="minorHAnsi" w:hAnsiTheme="minorHAnsi" w:cstheme="minorHAnsi"/>
                <w:sz w:val="16"/>
                <w:szCs w:val="18"/>
              </w:rPr>
              <w:t>Real</w:t>
            </w:r>
            <w:r w:rsidRPr="009142C7">
              <w:rPr>
                <w:rFonts w:asciiTheme="minorHAnsi" w:hAnsiTheme="minorHAnsi" w:cstheme="minorHAnsi"/>
                <w:sz w:val="16"/>
                <w:szCs w:val="18"/>
              </w:rPr>
              <w:t>_S</w:t>
            </w:r>
            <w:r>
              <w:rPr>
                <w:rFonts w:asciiTheme="minorHAnsi" w:hAnsiTheme="minorHAnsi" w:cstheme="minorHAnsi"/>
                <w:sz w:val="16"/>
                <w:szCs w:val="18"/>
              </w:rPr>
              <w:t>ameArea_sf</w:t>
            </w:r>
          </w:p>
        </w:tc>
        <w:tc>
          <w:tcPr>
            <w:tcW w:w="1233" w:type="dxa"/>
            <w:tcBorders>
              <w:top w:val="single" w:sz="4" w:space="0" w:color="auto"/>
              <w:left w:val="single" w:sz="4" w:space="0" w:color="auto"/>
              <w:bottom w:val="single" w:sz="4" w:space="0" w:color="auto"/>
              <w:right w:val="single" w:sz="4" w:space="0" w:color="auto"/>
            </w:tcBorders>
            <w:vAlign w:val="center"/>
          </w:tcPr>
          <w:p w14:paraId="5B1C6F8C"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CF0272C"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541BB09B"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4552FA42"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1B57888D"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081E4325"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0C02A595" w14:textId="77777777" w:rsidR="00163ECF" w:rsidRDefault="00163ECF">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5C96EF03" w14:textId="77777777" w:rsidR="00163ECF" w:rsidRDefault="00163ECF">
            <w:pPr>
              <w:overflowPunct w:val="0"/>
              <w:autoSpaceDE w:val="0"/>
              <w:autoSpaceDN w:val="0"/>
              <w:adjustRightInd w:val="0"/>
              <w:jc w:val="center"/>
              <w:textAlignment w:val="baseline"/>
              <w:rPr>
                <w:rFonts w:cstheme="minorHAnsi"/>
                <w:sz w:val="16"/>
                <w:szCs w:val="18"/>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255C3489" w14:textId="77777777" w:rsidR="00163ECF" w:rsidRDefault="00163ECF">
            <w:pPr>
              <w:overflowPunct w:val="0"/>
              <w:autoSpaceDE w:val="0"/>
              <w:autoSpaceDN w:val="0"/>
              <w:adjustRightInd w:val="0"/>
              <w:jc w:val="center"/>
              <w:textAlignment w:val="baseline"/>
              <w:rPr>
                <w:rFonts w:cstheme="minorHAnsi"/>
                <w:sz w:val="16"/>
                <w:szCs w:val="18"/>
              </w:rPr>
            </w:pPr>
          </w:p>
        </w:tc>
      </w:tr>
    </w:tbl>
    <w:p w14:paraId="0C497E91" w14:textId="43896890" w:rsidR="00923ECB" w:rsidRDefault="00B41900" w:rsidP="000B39E6">
      <w:pPr>
        <w:pStyle w:val="Heading2"/>
      </w:pPr>
      <w:bookmarkStart w:id="670" w:name="_Toc142671349"/>
      <w:r>
        <w:t>C.</w:t>
      </w:r>
      <w:r w:rsidR="0052234F">
        <w:t>5</w:t>
      </w:r>
      <w:r>
        <w:tab/>
      </w:r>
      <w:bookmarkStart w:id="671" w:name="_Toc131603448"/>
      <w:bookmarkEnd w:id="669"/>
      <w:r>
        <w:t>FR2_Case1 Dense Macro</w:t>
      </w:r>
      <w:bookmarkEnd w:id="670"/>
      <w:bookmarkEnd w:id="671"/>
    </w:p>
    <w:tbl>
      <w:tblPr>
        <w:tblStyle w:val="TableGrid"/>
        <w:tblW w:w="9701" w:type="dxa"/>
        <w:jc w:val="center"/>
        <w:tblLayout w:type="fixed"/>
        <w:tblLook w:val="04A0" w:firstRow="1" w:lastRow="0" w:firstColumn="1" w:lastColumn="0" w:noHBand="0" w:noVBand="1"/>
      </w:tblPr>
      <w:tblGrid>
        <w:gridCol w:w="1696"/>
        <w:gridCol w:w="709"/>
        <w:gridCol w:w="425"/>
        <w:gridCol w:w="426"/>
        <w:gridCol w:w="417"/>
        <w:gridCol w:w="858"/>
        <w:gridCol w:w="851"/>
        <w:gridCol w:w="992"/>
        <w:gridCol w:w="567"/>
        <w:gridCol w:w="689"/>
        <w:gridCol w:w="818"/>
        <w:gridCol w:w="626"/>
        <w:gridCol w:w="627"/>
      </w:tblGrid>
      <w:tr w:rsidR="00AE33A6" w14:paraId="2F9C3F16" w14:textId="77777777" w:rsidTr="00726D80">
        <w:trPr>
          <w:trHeight w:val="321"/>
          <w:jc w:val="center"/>
        </w:trPr>
        <w:tc>
          <w:tcPr>
            <w:tcW w:w="1696"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714704E4" w14:textId="77777777" w:rsidR="009A6DAC" w:rsidRPr="00FC6ED0" w:rsidRDefault="009A6DAC" w:rsidP="00AC0A87">
            <w:pPr>
              <w:spacing w:after="0"/>
              <w:jc w:val="center"/>
              <w:textAlignment w:val="baseline"/>
              <w:rPr>
                <w:rFonts w:eastAsia="Malgun Gothic" w:cs="Arial"/>
                <w:b/>
                <w:sz w:val="18"/>
                <w:szCs w:val="18"/>
                <w:lang w:eastAsia="zh-CN"/>
              </w:rPr>
            </w:pPr>
            <w:r w:rsidRPr="00FC6ED0">
              <w:rPr>
                <w:rFonts w:cs="Arial"/>
                <w:b/>
                <w:sz w:val="18"/>
                <w:szCs w:val="18"/>
              </w:rPr>
              <w:t>Key assumptions</w:t>
            </w:r>
          </w:p>
          <w:p w14:paraId="4C93A2A0" w14:textId="77777777" w:rsidR="009A6DAC" w:rsidRPr="00FC6ED0" w:rsidRDefault="009A6DAC" w:rsidP="00AC0A87">
            <w:pPr>
              <w:overflowPunct w:val="0"/>
              <w:autoSpaceDE w:val="0"/>
              <w:autoSpaceDN w:val="0"/>
              <w:adjustRightInd w:val="0"/>
              <w:jc w:val="center"/>
              <w:textAlignment w:val="baseline"/>
              <w:rPr>
                <w:rFonts w:cs="Arial"/>
                <w:b/>
                <w:sz w:val="18"/>
                <w:szCs w:val="18"/>
              </w:rPr>
            </w:pPr>
          </w:p>
          <w:p w14:paraId="56D2C172" w14:textId="77777777" w:rsidR="009A6DAC" w:rsidRPr="00FC6ED0" w:rsidRDefault="009A6DAC" w:rsidP="00AC0A87">
            <w:pPr>
              <w:overflowPunct w:val="0"/>
              <w:autoSpaceDE w:val="0"/>
              <w:autoSpaceDN w:val="0"/>
              <w:adjustRightInd w:val="0"/>
              <w:jc w:val="center"/>
              <w:textAlignment w:val="baseline"/>
              <w:rPr>
                <w:rFonts w:cs="Arial"/>
                <w:b/>
                <w:sz w:val="18"/>
                <w:szCs w:val="18"/>
              </w:rPr>
            </w:pPr>
          </w:p>
          <w:p w14:paraId="6E540CC6" w14:textId="77777777" w:rsidR="009A6DAC" w:rsidRPr="00FC6ED0" w:rsidRDefault="009A6DAC" w:rsidP="00AC0A87">
            <w:pPr>
              <w:overflowPunct w:val="0"/>
              <w:autoSpaceDE w:val="0"/>
              <w:autoSpaceDN w:val="0"/>
              <w:adjustRightInd w:val="0"/>
              <w:jc w:val="center"/>
              <w:textAlignment w:val="baseline"/>
              <w:rPr>
                <w:rFonts w:cs="Arial"/>
                <w:b/>
                <w:sz w:val="18"/>
                <w:szCs w:val="18"/>
              </w:rPr>
            </w:pPr>
          </w:p>
          <w:p w14:paraId="297B0A62" w14:textId="77777777" w:rsidR="009A6DAC" w:rsidRPr="00FC6ED0" w:rsidRDefault="009A6DAC" w:rsidP="00AC0A87">
            <w:pPr>
              <w:overflowPunct w:val="0"/>
              <w:autoSpaceDE w:val="0"/>
              <w:autoSpaceDN w:val="0"/>
              <w:adjustRightInd w:val="0"/>
              <w:jc w:val="center"/>
              <w:textAlignment w:val="baseline"/>
              <w:rPr>
                <w:rFonts w:cs="Arial"/>
                <w:b/>
                <w:sz w:val="18"/>
                <w:szCs w:val="18"/>
              </w:rPr>
            </w:pPr>
          </w:p>
          <w:p w14:paraId="704A0E37" w14:textId="77777777" w:rsidR="009A6DAC" w:rsidRPr="00FC6ED0" w:rsidRDefault="009A6DAC" w:rsidP="00AC0A87">
            <w:pPr>
              <w:overflowPunct w:val="0"/>
              <w:autoSpaceDE w:val="0"/>
              <w:autoSpaceDN w:val="0"/>
              <w:adjustRightInd w:val="0"/>
              <w:jc w:val="center"/>
              <w:textAlignment w:val="baseline"/>
              <w:rPr>
                <w:rFonts w:cs="Arial"/>
                <w:b/>
                <w:sz w:val="18"/>
                <w:szCs w:val="18"/>
              </w:rPr>
            </w:pPr>
          </w:p>
          <w:p w14:paraId="64105228" w14:textId="77777777" w:rsidR="009A6DAC" w:rsidRPr="00FC6ED0" w:rsidRDefault="009A6DAC" w:rsidP="00AC0A87">
            <w:pPr>
              <w:overflowPunct w:val="0"/>
              <w:autoSpaceDE w:val="0"/>
              <w:autoSpaceDN w:val="0"/>
              <w:adjustRightInd w:val="0"/>
              <w:jc w:val="center"/>
              <w:textAlignment w:val="baseline"/>
              <w:rPr>
                <w:rFonts w:cs="Arial"/>
                <w:b/>
                <w:sz w:val="18"/>
                <w:szCs w:val="18"/>
              </w:rPr>
            </w:pPr>
          </w:p>
          <w:p w14:paraId="612CC43C" w14:textId="77777777" w:rsidR="009A6DAC" w:rsidRPr="00FC6ED0" w:rsidRDefault="009A6DAC" w:rsidP="00AC0A87">
            <w:pPr>
              <w:overflowPunct w:val="0"/>
              <w:autoSpaceDE w:val="0"/>
              <w:autoSpaceDN w:val="0"/>
              <w:adjustRightInd w:val="0"/>
              <w:jc w:val="center"/>
              <w:textAlignment w:val="baseline"/>
              <w:rPr>
                <w:rFonts w:cs="Arial"/>
                <w:b/>
                <w:sz w:val="18"/>
                <w:szCs w:val="18"/>
              </w:rPr>
            </w:pPr>
          </w:p>
          <w:p w14:paraId="0D712DBB" w14:textId="77777777" w:rsidR="009A6DAC" w:rsidRPr="00FC6ED0" w:rsidRDefault="009A6DAC" w:rsidP="00AC0A87">
            <w:pPr>
              <w:spacing w:after="0"/>
              <w:jc w:val="center"/>
              <w:textAlignment w:val="baseline"/>
              <w:rPr>
                <w:rFonts w:cs="Arial"/>
                <w:b/>
                <w:sz w:val="18"/>
                <w:szCs w:val="18"/>
              </w:rPr>
            </w:pPr>
            <w:r w:rsidRPr="00FC6ED0">
              <w:rPr>
                <w:rFonts w:cs="Arial"/>
                <w:b/>
                <w:sz w:val="18"/>
                <w:szCs w:val="18"/>
              </w:rPr>
              <w:t>Sub-cases</w:t>
            </w:r>
          </w:p>
        </w:tc>
        <w:tc>
          <w:tcPr>
            <w:tcW w:w="1977" w:type="dxa"/>
            <w:gridSpan w:val="4"/>
            <w:tcBorders>
              <w:top w:val="single" w:sz="4" w:space="0" w:color="auto"/>
              <w:left w:val="single" w:sz="4" w:space="0" w:color="auto"/>
              <w:bottom w:val="single" w:sz="4" w:space="0" w:color="auto"/>
              <w:right w:val="single" w:sz="4" w:space="0" w:color="auto"/>
            </w:tcBorders>
            <w:vAlign w:val="center"/>
            <w:hideMark/>
          </w:tcPr>
          <w:p w14:paraId="49F4230B" w14:textId="77777777" w:rsidR="009A6DAC" w:rsidRPr="00FC6ED0" w:rsidRDefault="009A6DAC" w:rsidP="00AC0A87">
            <w:pPr>
              <w:spacing w:after="0"/>
              <w:jc w:val="center"/>
              <w:textAlignment w:val="baseline"/>
              <w:rPr>
                <w:rFonts w:cs="Arial"/>
                <w:b/>
                <w:sz w:val="18"/>
                <w:szCs w:val="18"/>
              </w:rPr>
            </w:pPr>
            <w:r w:rsidRPr="00FC6ED0">
              <w:rPr>
                <w:rFonts w:cs="Arial"/>
                <w:b/>
                <w:sz w:val="18"/>
                <w:szCs w:val="18"/>
              </w:rPr>
              <w:t>Interference modelling</w:t>
            </w:r>
          </w:p>
          <w:p w14:paraId="35F13B1B" w14:textId="77777777" w:rsidR="009A6DAC" w:rsidRPr="00FC6ED0" w:rsidRDefault="009A6DAC" w:rsidP="00AC0A87">
            <w:pPr>
              <w:spacing w:after="0"/>
              <w:jc w:val="center"/>
              <w:textAlignment w:val="baseline"/>
              <w:rPr>
                <w:rFonts w:cs="Arial"/>
                <w:bCs/>
                <w:sz w:val="18"/>
                <w:szCs w:val="18"/>
              </w:rPr>
            </w:pPr>
            <w:r w:rsidRPr="00FC6ED0">
              <w:rPr>
                <w:rFonts w:cs="Arial"/>
                <w:bCs/>
                <w:sz w:val="18"/>
                <w:szCs w:val="18"/>
              </w:rPr>
              <w:t>(e.g., Self-interference and Co-site: Spatial isolation + digital isolation)</w:t>
            </w:r>
          </w:p>
        </w:tc>
        <w:tc>
          <w:tcPr>
            <w:tcW w:w="2701" w:type="dxa"/>
            <w:gridSpan w:val="3"/>
            <w:tcBorders>
              <w:top w:val="single" w:sz="4" w:space="0" w:color="auto"/>
              <w:left w:val="single" w:sz="4" w:space="0" w:color="auto"/>
              <w:bottom w:val="single" w:sz="4" w:space="0" w:color="auto"/>
              <w:right w:val="single" w:sz="4" w:space="0" w:color="auto"/>
            </w:tcBorders>
            <w:vAlign w:val="center"/>
            <w:hideMark/>
          </w:tcPr>
          <w:p w14:paraId="02755A0C" w14:textId="77777777" w:rsidR="009A6DAC" w:rsidRPr="00FC6ED0" w:rsidRDefault="009A6DAC" w:rsidP="00AC0A87">
            <w:pPr>
              <w:spacing w:after="0"/>
              <w:jc w:val="center"/>
              <w:textAlignment w:val="baseline"/>
              <w:rPr>
                <w:rFonts w:cs="Arial"/>
                <w:b/>
                <w:sz w:val="18"/>
                <w:szCs w:val="18"/>
              </w:rPr>
            </w:pPr>
            <w:r w:rsidRPr="00FC6ED0">
              <w:rPr>
                <w:rFonts w:cs="Arial"/>
                <w:b/>
                <w:sz w:val="18"/>
                <w:szCs w:val="18"/>
              </w:rPr>
              <w:t>SBFD slot configuration</w:t>
            </w:r>
          </w:p>
        </w:tc>
        <w:tc>
          <w:tcPr>
            <w:tcW w:w="567" w:type="dxa"/>
            <w:tcBorders>
              <w:top w:val="single" w:sz="4" w:space="0" w:color="auto"/>
              <w:left w:val="single" w:sz="4" w:space="0" w:color="auto"/>
              <w:bottom w:val="single" w:sz="4" w:space="0" w:color="auto"/>
              <w:right w:val="single" w:sz="4" w:space="0" w:color="auto"/>
            </w:tcBorders>
            <w:vAlign w:val="center"/>
            <w:hideMark/>
          </w:tcPr>
          <w:p w14:paraId="6B0C2CAA" w14:textId="77777777" w:rsidR="009A6DAC" w:rsidRPr="00FC6ED0" w:rsidRDefault="009A6DAC" w:rsidP="00AC0A87">
            <w:pPr>
              <w:spacing w:after="0"/>
              <w:jc w:val="center"/>
              <w:textAlignment w:val="baseline"/>
              <w:rPr>
                <w:rFonts w:cs="Arial"/>
                <w:b/>
                <w:sz w:val="18"/>
                <w:szCs w:val="18"/>
              </w:rPr>
            </w:pPr>
            <w:r w:rsidRPr="00FC6ED0">
              <w:rPr>
                <w:rFonts w:cs="Arial"/>
                <w:b/>
                <w:sz w:val="18"/>
                <w:szCs w:val="18"/>
              </w:rPr>
              <w:t>BS transmit power</w:t>
            </w:r>
          </w:p>
        </w:tc>
        <w:tc>
          <w:tcPr>
            <w:tcW w:w="1507" w:type="dxa"/>
            <w:gridSpan w:val="2"/>
            <w:tcBorders>
              <w:top w:val="single" w:sz="4" w:space="0" w:color="auto"/>
              <w:left w:val="single" w:sz="4" w:space="0" w:color="auto"/>
              <w:bottom w:val="single" w:sz="4" w:space="0" w:color="auto"/>
              <w:right w:val="single" w:sz="4" w:space="0" w:color="auto"/>
            </w:tcBorders>
            <w:vAlign w:val="center"/>
            <w:hideMark/>
          </w:tcPr>
          <w:p w14:paraId="4D1A5957" w14:textId="77777777" w:rsidR="009A6DAC" w:rsidRPr="00FC6ED0" w:rsidRDefault="009A6DAC" w:rsidP="00AC0A87">
            <w:pPr>
              <w:spacing w:after="0"/>
              <w:jc w:val="center"/>
              <w:textAlignment w:val="baseline"/>
              <w:rPr>
                <w:rFonts w:cs="Arial"/>
                <w:b/>
                <w:sz w:val="18"/>
                <w:szCs w:val="18"/>
              </w:rPr>
            </w:pPr>
            <w:r w:rsidRPr="00FC6ED0">
              <w:rPr>
                <w:rFonts w:cs="Arial"/>
                <w:b/>
                <w:sz w:val="18"/>
                <w:szCs w:val="18"/>
              </w:rPr>
              <w:t>SBFD antenna configuration</w:t>
            </w:r>
          </w:p>
        </w:tc>
        <w:tc>
          <w:tcPr>
            <w:tcW w:w="1253" w:type="dxa"/>
            <w:gridSpan w:val="2"/>
            <w:tcBorders>
              <w:top w:val="single" w:sz="4" w:space="0" w:color="auto"/>
              <w:left w:val="single" w:sz="4" w:space="0" w:color="auto"/>
              <w:bottom w:val="single" w:sz="4" w:space="0" w:color="auto"/>
              <w:right w:val="single" w:sz="4" w:space="0" w:color="auto"/>
            </w:tcBorders>
            <w:vAlign w:val="center"/>
            <w:hideMark/>
          </w:tcPr>
          <w:p w14:paraId="06E23873" w14:textId="77777777" w:rsidR="009A6DAC" w:rsidRPr="00FC6ED0" w:rsidRDefault="009A6DAC" w:rsidP="00AC0A87">
            <w:pPr>
              <w:spacing w:after="0"/>
              <w:jc w:val="center"/>
              <w:textAlignment w:val="baseline"/>
              <w:rPr>
                <w:rFonts w:cs="Arial"/>
                <w:b/>
                <w:sz w:val="18"/>
                <w:szCs w:val="18"/>
              </w:rPr>
            </w:pPr>
            <w:r w:rsidRPr="00FC6ED0">
              <w:rPr>
                <w:rFonts w:cs="Arial"/>
                <w:b/>
                <w:sz w:val="18"/>
                <w:szCs w:val="18"/>
              </w:rPr>
              <w:t>Packet Size</w:t>
            </w:r>
          </w:p>
        </w:tc>
      </w:tr>
      <w:tr w:rsidR="00AE33A6" w14:paraId="1643A681" w14:textId="77777777" w:rsidTr="00726D80">
        <w:trPr>
          <w:trHeight w:val="720"/>
          <w:jc w:val="center"/>
        </w:trPr>
        <w:tc>
          <w:tcPr>
            <w:tcW w:w="1696"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182D0862" w14:textId="77777777" w:rsidR="00C26BD6" w:rsidRPr="00FC6ED0" w:rsidRDefault="00C26BD6" w:rsidP="00AC0A87">
            <w:pPr>
              <w:spacing w:after="0"/>
              <w:jc w:val="center"/>
              <w:rPr>
                <w:rFonts w:eastAsia="MS Mincho" w:cs="Arial"/>
                <w:b/>
                <w:sz w:val="18"/>
                <w:szCs w:val="18"/>
                <w:lang w:eastAsia="zh-CN"/>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2A765D4" w14:textId="77777777" w:rsidR="00C26BD6" w:rsidRPr="00FC6ED0" w:rsidRDefault="00C26BD6" w:rsidP="00AC0A87">
            <w:pPr>
              <w:spacing w:after="0"/>
              <w:jc w:val="center"/>
              <w:textAlignment w:val="baseline"/>
              <w:rPr>
                <w:rFonts w:cs="Arial"/>
                <w:b/>
                <w:bCs/>
                <w:sz w:val="18"/>
                <w:szCs w:val="18"/>
              </w:rPr>
            </w:pPr>
            <w:r w:rsidRPr="00FC6ED0">
              <w:rPr>
                <w:rFonts w:cs="Arial"/>
                <w:b/>
                <w:bCs/>
                <w:sz w:val="18"/>
                <w:szCs w:val="18"/>
              </w:rPr>
              <w:t>Self-interference</w:t>
            </w:r>
          </w:p>
        </w:tc>
        <w:tc>
          <w:tcPr>
            <w:tcW w:w="843" w:type="dxa"/>
            <w:gridSpan w:val="2"/>
            <w:tcBorders>
              <w:top w:val="single" w:sz="4" w:space="0" w:color="auto"/>
              <w:left w:val="single" w:sz="4" w:space="0" w:color="auto"/>
              <w:bottom w:val="single" w:sz="4" w:space="0" w:color="auto"/>
              <w:right w:val="single" w:sz="4" w:space="0" w:color="auto"/>
            </w:tcBorders>
            <w:vAlign w:val="center"/>
          </w:tcPr>
          <w:p w14:paraId="3AFA41C5" w14:textId="77777777" w:rsidR="00C26BD6" w:rsidRPr="00FC6ED0" w:rsidRDefault="00C26BD6" w:rsidP="00AC0A87">
            <w:pPr>
              <w:spacing w:after="0"/>
              <w:jc w:val="center"/>
              <w:textAlignment w:val="baseline"/>
              <w:rPr>
                <w:rFonts w:cs="Arial"/>
                <w:b/>
                <w:bCs/>
                <w:sz w:val="18"/>
                <w:szCs w:val="18"/>
              </w:rPr>
            </w:pPr>
            <w:r w:rsidRPr="00FC6ED0">
              <w:rPr>
                <w:rFonts w:cs="Arial"/>
                <w:b/>
                <w:bCs/>
                <w:sz w:val="18"/>
                <w:szCs w:val="18"/>
              </w:rPr>
              <w:t xml:space="preserve">Co-site inter </w:t>
            </w:r>
            <w:proofErr w:type="gramStart"/>
            <w:r w:rsidRPr="00FC6ED0">
              <w:rPr>
                <w:rFonts w:cs="Arial"/>
                <w:b/>
                <w:bCs/>
                <w:sz w:val="18"/>
                <w:szCs w:val="18"/>
              </w:rPr>
              <w:t>sector</w:t>
            </w:r>
            <w:proofErr w:type="gramEnd"/>
          </w:p>
          <w:p w14:paraId="2DB9EE8C" w14:textId="77777777" w:rsidR="00C26BD6" w:rsidRPr="00FC6ED0" w:rsidRDefault="00C26BD6" w:rsidP="00AC0A87">
            <w:pPr>
              <w:spacing w:after="0"/>
              <w:jc w:val="center"/>
              <w:textAlignment w:val="baseline"/>
              <w:rPr>
                <w:rFonts w:cs="Arial"/>
                <w:b/>
                <w:bCs/>
                <w:sz w:val="18"/>
                <w:szCs w:val="18"/>
              </w:rPr>
            </w:pP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51012B61" w14:textId="77777777" w:rsidR="00C26BD6" w:rsidRPr="00FC6ED0" w:rsidRDefault="00C26BD6" w:rsidP="00AC0A87">
            <w:pPr>
              <w:spacing w:after="0"/>
              <w:jc w:val="center"/>
              <w:textAlignment w:val="baseline"/>
              <w:rPr>
                <w:rFonts w:cs="Arial"/>
                <w:b/>
                <w:bCs/>
                <w:sz w:val="18"/>
                <w:szCs w:val="18"/>
              </w:rPr>
            </w:pPr>
            <w:r w:rsidRPr="00FC6ED0">
              <w:rPr>
                <w:rFonts w:cs="Arial"/>
                <w:b/>
                <w:bCs/>
                <w:sz w:val="18"/>
                <w:szCs w:val="18"/>
              </w:rPr>
              <w:t>Alt.-2: {DDDSU} vs.   {XXXXU}</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34E9FCC2" w14:textId="77777777" w:rsidR="00C26BD6" w:rsidRPr="00FC6ED0" w:rsidRDefault="00C26BD6" w:rsidP="00AC0A87">
            <w:pPr>
              <w:spacing w:after="0"/>
              <w:jc w:val="center"/>
              <w:textAlignment w:val="baseline"/>
              <w:rPr>
                <w:rFonts w:cs="Arial"/>
                <w:b/>
                <w:bCs/>
                <w:sz w:val="18"/>
                <w:szCs w:val="18"/>
              </w:rPr>
            </w:pPr>
            <w:r w:rsidRPr="00FC6ED0">
              <w:rPr>
                <w:rFonts w:cs="Arial"/>
                <w:b/>
                <w:bCs/>
                <w:sz w:val="18"/>
                <w:szCs w:val="18"/>
              </w:rPr>
              <w:t>Alt.-4:</w:t>
            </w:r>
          </w:p>
          <w:p w14:paraId="0F92741F" w14:textId="77777777" w:rsidR="00C26BD6" w:rsidRPr="00FC6ED0" w:rsidRDefault="00C26BD6" w:rsidP="00AC0A87">
            <w:pPr>
              <w:spacing w:after="0"/>
              <w:jc w:val="center"/>
              <w:textAlignment w:val="baseline"/>
              <w:rPr>
                <w:rFonts w:cs="Arial"/>
                <w:b/>
                <w:bCs/>
                <w:sz w:val="18"/>
                <w:szCs w:val="18"/>
              </w:rPr>
            </w:pPr>
            <w:r w:rsidRPr="00FC6ED0">
              <w:rPr>
                <w:rFonts w:cs="Arial"/>
                <w:b/>
                <w:bCs/>
                <w:sz w:val="18"/>
                <w:szCs w:val="18"/>
              </w:rPr>
              <w:t>{DDDSU} vs.   {XXXXX}</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14:paraId="007D9458" w14:textId="77777777" w:rsidR="00C26BD6" w:rsidRPr="00FC6ED0" w:rsidRDefault="00C26BD6" w:rsidP="00AC0A87">
            <w:pPr>
              <w:spacing w:after="0"/>
              <w:jc w:val="center"/>
              <w:textAlignment w:val="baseline"/>
              <w:rPr>
                <w:rFonts w:cs="Arial"/>
                <w:b/>
                <w:bCs/>
                <w:sz w:val="18"/>
                <w:szCs w:val="18"/>
              </w:rPr>
            </w:pPr>
            <w:r w:rsidRPr="00FC6ED0">
              <w:rPr>
                <w:rFonts w:cs="Arial"/>
                <w:b/>
                <w:bCs/>
                <w:sz w:val="18"/>
                <w:szCs w:val="18"/>
              </w:rPr>
              <w:t>Alt.-3:</w:t>
            </w:r>
          </w:p>
          <w:p w14:paraId="6CB0A798" w14:textId="77777777" w:rsidR="00C26BD6" w:rsidRPr="00FC6ED0" w:rsidRDefault="00C26BD6" w:rsidP="00AC0A87">
            <w:pPr>
              <w:spacing w:after="0"/>
              <w:jc w:val="center"/>
              <w:textAlignment w:val="baseline"/>
              <w:rPr>
                <w:rFonts w:cs="Arial"/>
                <w:b/>
                <w:bCs/>
                <w:sz w:val="18"/>
                <w:szCs w:val="18"/>
              </w:rPr>
            </w:pPr>
            <w:r w:rsidRPr="00FC6ED0">
              <w:rPr>
                <w:rFonts w:cs="Arial"/>
                <w:b/>
                <w:bCs/>
                <w:sz w:val="18"/>
                <w:szCs w:val="18"/>
              </w:rPr>
              <w:t>{DDSUU} vs.   {XXXXU}</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46AEAD2D" w14:textId="382D0878" w:rsidR="00C26BD6" w:rsidRPr="00FC6ED0" w:rsidRDefault="00F46691" w:rsidP="00AC0A87">
            <w:pPr>
              <w:spacing w:after="0"/>
              <w:jc w:val="center"/>
              <w:textAlignment w:val="baseline"/>
              <w:rPr>
                <w:rFonts w:cs="Arial"/>
                <w:b/>
                <w:bCs/>
                <w:sz w:val="18"/>
                <w:szCs w:val="18"/>
              </w:rPr>
            </w:pPr>
            <w:r w:rsidRPr="00FC6ED0">
              <w:rPr>
                <w:rFonts w:cs="Arial"/>
                <w:b/>
                <w:bCs/>
                <w:sz w:val="18"/>
                <w:szCs w:val="18"/>
              </w:rPr>
              <w:t>30dBm</w:t>
            </w:r>
          </w:p>
          <w:p w14:paraId="1CC20EB4" w14:textId="440AEE62" w:rsidR="00C26BD6" w:rsidRPr="00FC6ED0" w:rsidRDefault="00C26BD6" w:rsidP="00AC0A87">
            <w:pPr>
              <w:spacing w:after="0"/>
              <w:jc w:val="center"/>
              <w:textAlignment w:val="baseline"/>
              <w:rPr>
                <w:rFonts w:cs="Arial"/>
                <w:b/>
                <w:bCs/>
                <w:sz w:val="18"/>
                <w:szCs w:val="18"/>
              </w:rPr>
            </w:pPr>
          </w:p>
        </w:tc>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5BBADD51" w14:textId="77777777" w:rsidR="00C26BD6" w:rsidRPr="00FC6ED0" w:rsidRDefault="00C26BD6" w:rsidP="00AC0A87">
            <w:pPr>
              <w:spacing w:after="0"/>
              <w:jc w:val="center"/>
              <w:textAlignment w:val="baseline"/>
              <w:rPr>
                <w:rFonts w:cs="Arial"/>
                <w:b/>
                <w:bCs/>
                <w:sz w:val="18"/>
                <w:szCs w:val="18"/>
              </w:rPr>
            </w:pPr>
            <w:r w:rsidRPr="00FC6ED0">
              <w:rPr>
                <w:rFonts w:cs="Arial"/>
                <w:b/>
                <w:bCs/>
                <w:sz w:val="18"/>
                <w:szCs w:val="18"/>
              </w:rPr>
              <w:t xml:space="preserve">Twice </w:t>
            </w:r>
            <w:proofErr w:type="spellStart"/>
            <w:r w:rsidRPr="00FC6ED0">
              <w:rPr>
                <w:rFonts w:cs="Arial"/>
                <w:b/>
                <w:bCs/>
                <w:sz w:val="18"/>
                <w:szCs w:val="18"/>
              </w:rPr>
              <w:t>area&amp;same</w:t>
            </w:r>
            <w:proofErr w:type="spellEnd"/>
            <w:r w:rsidRPr="00FC6ED0">
              <w:rPr>
                <w:rFonts w:cs="Arial"/>
                <w:b/>
                <w:bCs/>
                <w:sz w:val="18"/>
                <w:szCs w:val="18"/>
              </w:rPr>
              <w:t xml:space="preserve"> </w:t>
            </w:r>
            <w:proofErr w:type="spellStart"/>
            <w:r w:rsidRPr="00FC6ED0">
              <w:rPr>
                <w:rFonts w:cs="Arial"/>
                <w:b/>
                <w:bCs/>
                <w:sz w:val="18"/>
                <w:szCs w:val="18"/>
              </w:rPr>
              <w:t>TxRUs</w:t>
            </w:r>
            <w:proofErr w:type="spellEnd"/>
            <w:r w:rsidRPr="00FC6ED0">
              <w:rPr>
                <w:rFonts w:cs="Arial"/>
                <w:b/>
                <w:bCs/>
                <w:sz w:val="18"/>
                <w:szCs w:val="18"/>
              </w:rPr>
              <w:br/>
              <w:t>('Same Gain’)</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2AC942AB" w14:textId="77777777" w:rsidR="00C26BD6" w:rsidRPr="00FC6ED0" w:rsidRDefault="00C26BD6" w:rsidP="00AC0A87">
            <w:pPr>
              <w:spacing w:after="0"/>
              <w:jc w:val="center"/>
              <w:textAlignment w:val="baseline"/>
              <w:rPr>
                <w:rFonts w:cs="Arial"/>
                <w:b/>
                <w:bCs/>
                <w:sz w:val="18"/>
                <w:szCs w:val="18"/>
              </w:rPr>
            </w:pPr>
            <w:r w:rsidRPr="00FC6ED0">
              <w:rPr>
                <w:rFonts w:cs="Arial"/>
                <w:b/>
                <w:bCs/>
                <w:sz w:val="18"/>
                <w:szCs w:val="18"/>
              </w:rPr>
              <w:t xml:space="preserve">Same </w:t>
            </w:r>
            <w:proofErr w:type="spellStart"/>
            <w:r w:rsidRPr="00FC6ED0">
              <w:rPr>
                <w:rFonts w:cs="Arial"/>
                <w:b/>
                <w:bCs/>
                <w:sz w:val="18"/>
                <w:szCs w:val="18"/>
              </w:rPr>
              <w:t>area&amp;same</w:t>
            </w:r>
            <w:proofErr w:type="spellEnd"/>
            <w:r w:rsidRPr="00FC6ED0">
              <w:rPr>
                <w:rFonts w:cs="Arial"/>
                <w:b/>
                <w:bCs/>
                <w:sz w:val="18"/>
                <w:szCs w:val="18"/>
              </w:rPr>
              <w:t xml:space="preserve"> </w:t>
            </w:r>
            <w:proofErr w:type="spellStart"/>
            <w:r w:rsidRPr="00FC6ED0">
              <w:rPr>
                <w:rFonts w:cs="Arial"/>
                <w:b/>
                <w:bCs/>
                <w:sz w:val="18"/>
                <w:szCs w:val="18"/>
              </w:rPr>
              <w:t>TxRUs</w:t>
            </w:r>
            <w:proofErr w:type="spellEnd"/>
          </w:p>
          <w:p w14:paraId="060F7696" w14:textId="77777777" w:rsidR="00C26BD6" w:rsidRPr="00FC6ED0" w:rsidRDefault="00C26BD6" w:rsidP="00AC0A87">
            <w:pPr>
              <w:spacing w:after="0"/>
              <w:jc w:val="center"/>
              <w:textAlignment w:val="baseline"/>
              <w:rPr>
                <w:rFonts w:cs="Arial"/>
                <w:b/>
                <w:bCs/>
                <w:sz w:val="18"/>
                <w:szCs w:val="18"/>
              </w:rPr>
            </w:pPr>
            <w:r w:rsidRPr="00FC6ED0">
              <w:rPr>
                <w:rFonts w:cs="Arial"/>
                <w:b/>
                <w:bCs/>
                <w:sz w:val="18"/>
                <w:szCs w:val="18"/>
              </w:rPr>
              <w:t>(‘Same area’)</w:t>
            </w:r>
          </w:p>
        </w:tc>
        <w:tc>
          <w:tcPr>
            <w:tcW w:w="626" w:type="dxa"/>
            <w:vMerge w:val="restart"/>
            <w:tcBorders>
              <w:top w:val="single" w:sz="4" w:space="0" w:color="auto"/>
              <w:left w:val="single" w:sz="4" w:space="0" w:color="auto"/>
              <w:bottom w:val="single" w:sz="4" w:space="0" w:color="auto"/>
              <w:right w:val="single" w:sz="4" w:space="0" w:color="auto"/>
            </w:tcBorders>
            <w:vAlign w:val="center"/>
            <w:hideMark/>
          </w:tcPr>
          <w:p w14:paraId="1A451184" w14:textId="77777777" w:rsidR="00C26BD6" w:rsidRPr="00FC6ED0" w:rsidRDefault="00C26BD6" w:rsidP="00AC0A87">
            <w:pPr>
              <w:spacing w:after="0"/>
              <w:jc w:val="center"/>
              <w:textAlignment w:val="baseline"/>
              <w:rPr>
                <w:rFonts w:cs="Arial"/>
                <w:b/>
                <w:bCs/>
                <w:sz w:val="18"/>
                <w:szCs w:val="18"/>
              </w:rPr>
            </w:pPr>
            <w:r w:rsidRPr="00FC6ED0">
              <w:rPr>
                <w:rFonts w:cs="Arial"/>
                <w:b/>
                <w:bCs/>
                <w:sz w:val="18"/>
                <w:szCs w:val="18"/>
              </w:rPr>
              <w:t>DL: 4Kbytes, UL: 1Kbyte</w:t>
            </w:r>
          </w:p>
        </w:tc>
        <w:tc>
          <w:tcPr>
            <w:tcW w:w="627" w:type="dxa"/>
            <w:vMerge w:val="restart"/>
            <w:tcBorders>
              <w:top w:val="single" w:sz="4" w:space="0" w:color="auto"/>
              <w:left w:val="single" w:sz="4" w:space="0" w:color="auto"/>
              <w:bottom w:val="single" w:sz="4" w:space="0" w:color="auto"/>
              <w:right w:val="single" w:sz="4" w:space="0" w:color="auto"/>
            </w:tcBorders>
            <w:vAlign w:val="center"/>
            <w:hideMark/>
          </w:tcPr>
          <w:p w14:paraId="66BDB132" w14:textId="77777777" w:rsidR="00C26BD6" w:rsidRPr="00FC6ED0" w:rsidRDefault="00C26BD6" w:rsidP="00AC0A87">
            <w:pPr>
              <w:spacing w:after="0"/>
              <w:jc w:val="center"/>
              <w:textAlignment w:val="baseline"/>
              <w:rPr>
                <w:rFonts w:cs="Arial"/>
                <w:b/>
                <w:bCs/>
                <w:sz w:val="18"/>
                <w:szCs w:val="18"/>
              </w:rPr>
            </w:pPr>
            <w:r w:rsidRPr="00FC6ED0">
              <w:rPr>
                <w:rFonts w:cs="Arial"/>
                <w:b/>
                <w:bCs/>
                <w:sz w:val="18"/>
                <w:szCs w:val="18"/>
              </w:rPr>
              <w:t>DL: 0.5Mbytes, UL: 0.125Mbyte</w:t>
            </w:r>
          </w:p>
        </w:tc>
      </w:tr>
      <w:tr w:rsidR="00AE33A6" w14:paraId="20CB10DB" w14:textId="77777777" w:rsidTr="00726D80">
        <w:trPr>
          <w:trHeight w:val="720"/>
          <w:jc w:val="center"/>
        </w:trPr>
        <w:tc>
          <w:tcPr>
            <w:tcW w:w="1696" w:type="dxa"/>
            <w:vMerge/>
            <w:tcBorders>
              <w:top w:val="single" w:sz="4" w:space="0" w:color="auto"/>
              <w:left w:val="single" w:sz="4" w:space="0" w:color="auto"/>
              <w:bottom w:val="single" w:sz="4" w:space="0" w:color="auto"/>
              <w:right w:val="single" w:sz="4" w:space="0" w:color="auto"/>
              <w:tl2br w:val="single" w:sz="4" w:space="0" w:color="auto"/>
            </w:tcBorders>
            <w:vAlign w:val="center"/>
          </w:tcPr>
          <w:p w14:paraId="3C576673" w14:textId="77777777" w:rsidR="00C26BD6" w:rsidRPr="00FC6ED0" w:rsidRDefault="00C26BD6" w:rsidP="00AC0A87">
            <w:pPr>
              <w:spacing w:after="0"/>
              <w:jc w:val="center"/>
              <w:rPr>
                <w:rFonts w:eastAsia="MS Mincho" w:cs="Arial"/>
                <w:b/>
                <w:sz w:val="18"/>
                <w:szCs w:val="18"/>
                <w:lang w:eastAsia="zh-CN"/>
              </w:rPr>
            </w:pPr>
          </w:p>
        </w:tc>
        <w:tc>
          <w:tcPr>
            <w:tcW w:w="709" w:type="dxa"/>
            <w:tcBorders>
              <w:top w:val="single" w:sz="4" w:space="0" w:color="auto"/>
              <w:left w:val="single" w:sz="4" w:space="0" w:color="auto"/>
              <w:bottom w:val="single" w:sz="4" w:space="0" w:color="auto"/>
              <w:right w:val="single" w:sz="4" w:space="0" w:color="auto"/>
            </w:tcBorders>
            <w:vAlign w:val="center"/>
          </w:tcPr>
          <w:p w14:paraId="00021D7A" w14:textId="639EEB75" w:rsidR="00C26BD6" w:rsidRPr="00FC6ED0" w:rsidRDefault="00160EC1" w:rsidP="00AC0A87">
            <w:pPr>
              <w:spacing w:after="0"/>
              <w:jc w:val="center"/>
              <w:textAlignment w:val="baseline"/>
              <w:rPr>
                <w:rFonts w:cs="Arial"/>
                <w:b/>
                <w:bCs/>
                <w:sz w:val="18"/>
                <w:szCs w:val="18"/>
              </w:rPr>
            </w:pPr>
            <w:r w:rsidRPr="00FC6ED0">
              <w:rPr>
                <w:rFonts w:cs="Arial"/>
                <w:b/>
                <w:bCs/>
                <w:sz w:val="18"/>
                <w:szCs w:val="18"/>
              </w:rPr>
              <w:t>8</w:t>
            </w:r>
            <w:r w:rsidR="00C26BD6" w:rsidRPr="00FC6ED0">
              <w:rPr>
                <w:rFonts w:cs="Arial"/>
                <w:b/>
                <w:bCs/>
                <w:sz w:val="18"/>
                <w:szCs w:val="18"/>
              </w:rPr>
              <w:t>0 dB + 10 dB (Tx beam null)</w:t>
            </w:r>
          </w:p>
        </w:tc>
        <w:tc>
          <w:tcPr>
            <w:tcW w:w="425" w:type="dxa"/>
            <w:tcBorders>
              <w:top w:val="single" w:sz="4" w:space="0" w:color="auto"/>
              <w:left w:val="single" w:sz="4" w:space="0" w:color="auto"/>
              <w:bottom w:val="single" w:sz="4" w:space="0" w:color="auto"/>
              <w:right w:val="single" w:sz="4" w:space="0" w:color="auto"/>
            </w:tcBorders>
            <w:vAlign w:val="center"/>
          </w:tcPr>
          <w:p w14:paraId="6C3180AC" w14:textId="336FFE0B" w:rsidR="00C26BD6" w:rsidRPr="00FC6ED0" w:rsidRDefault="00C26BD6" w:rsidP="00AC0A87">
            <w:pPr>
              <w:spacing w:after="0"/>
              <w:jc w:val="center"/>
              <w:textAlignment w:val="baseline"/>
              <w:rPr>
                <w:rFonts w:cs="Arial"/>
                <w:b/>
                <w:bCs/>
                <w:sz w:val="18"/>
                <w:szCs w:val="18"/>
              </w:rPr>
            </w:pPr>
            <w:r w:rsidRPr="00FC6ED0">
              <w:rPr>
                <w:rFonts w:cs="Arial"/>
                <w:b/>
                <w:bCs/>
                <w:sz w:val="18"/>
                <w:szCs w:val="18"/>
              </w:rPr>
              <w:t xml:space="preserve">1 dB </w:t>
            </w:r>
            <w:proofErr w:type="spellStart"/>
            <w:r w:rsidRPr="00FC6ED0">
              <w:rPr>
                <w:rFonts w:cs="Arial"/>
                <w:b/>
                <w:bCs/>
                <w:sz w:val="18"/>
                <w:szCs w:val="18"/>
              </w:rPr>
              <w:t>desee</w:t>
            </w:r>
            <w:r w:rsidR="00A573D2" w:rsidRPr="00FC6ED0">
              <w:rPr>
                <w:rFonts w:cs="Arial"/>
                <w:b/>
                <w:bCs/>
                <w:sz w:val="18"/>
                <w:szCs w:val="18"/>
              </w:rPr>
              <w:t>nse</w:t>
            </w:r>
            <w:proofErr w:type="spellEnd"/>
            <w:r w:rsidRPr="00FC6ED0">
              <w:rPr>
                <w:rFonts w:cs="Arial"/>
                <w:b/>
                <w:bCs/>
                <w:sz w:val="18"/>
                <w:szCs w:val="18"/>
              </w:rPr>
              <w:br/>
            </w:r>
          </w:p>
        </w:tc>
        <w:tc>
          <w:tcPr>
            <w:tcW w:w="426" w:type="dxa"/>
            <w:tcBorders>
              <w:top w:val="single" w:sz="4" w:space="0" w:color="auto"/>
              <w:left w:val="single" w:sz="4" w:space="0" w:color="auto"/>
              <w:bottom w:val="single" w:sz="4" w:space="0" w:color="auto"/>
              <w:right w:val="single" w:sz="4" w:space="0" w:color="auto"/>
            </w:tcBorders>
            <w:vAlign w:val="center"/>
          </w:tcPr>
          <w:p w14:paraId="42223EE5" w14:textId="32AAB3D8" w:rsidR="00C26BD6" w:rsidRPr="00FC6ED0" w:rsidRDefault="00EA7AB1" w:rsidP="00AC0A87">
            <w:pPr>
              <w:spacing w:after="0"/>
              <w:jc w:val="center"/>
              <w:textAlignment w:val="baseline"/>
              <w:rPr>
                <w:rFonts w:cs="Arial"/>
                <w:b/>
                <w:bCs/>
                <w:sz w:val="18"/>
                <w:szCs w:val="18"/>
              </w:rPr>
            </w:pPr>
            <w:r w:rsidRPr="00FC6ED0">
              <w:rPr>
                <w:rFonts w:cs="Arial"/>
                <w:b/>
                <w:bCs/>
                <w:sz w:val="18"/>
                <w:szCs w:val="18"/>
              </w:rPr>
              <w:t xml:space="preserve">88 </w:t>
            </w:r>
            <w:r w:rsidR="00C26BD6" w:rsidRPr="00FC6ED0">
              <w:rPr>
                <w:rFonts w:cs="Arial"/>
                <w:b/>
                <w:bCs/>
                <w:sz w:val="18"/>
                <w:szCs w:val="18"/>
              </w:rPr>
              <w:t>dB</w:t>
            </w:r>
          </w:p>
        </w:tc>
        <w:tc>
          <w:tcPr>
            <w:tcW w:w="417" w:type="dxa"/>
            <w:tcBorders>
              <w:top w:val="single" w:sz="4" w:space="0" w:color="auto"/>
              <w:left w:val="single" w:sz="4" w:space="0" w:color="auto"/>
              <w:bottom w:val="single" w:sz="4" w:space="0" w:color="auto"/>
              <w:right w:val="single" w:sz="4" w:space="0" w:color="auto"/>
            </w:tcBorders>
            <w:vAlign w:val="center"/>
          </w:tcPr>
          <w:p w14:paraId="36D3BAEC" w14:textId="1AE1727C" w:rsidR="00C26BD6" w:rsidRPr="00FC6ED0" w:rsidRDefault="00C26BD6" w:rsidP="00AC0A87">
            <w:pPr>
              <w:spacing w:after="0"/>
              <w:jc w:val="center"/>
              <w:textAlignment w:val="baseline"/>
              <w:rPr>
                <w:rFonts w:cs="Arial"/>
                <w:b/>
                <w:bCs/>
                <w:sz w:val="18"/>
                <w:szCs w:val="18"/>
              </w:rPr>
            </w:pPr>
            <w:r w:rsidRPr="00FC6ED0">
              <w:rPr>
                <w:rFonts w:cs="Arial"/>
                <w:b/>
                <w:bCs/>
                <w:sz w:val="18"/>
                <w:szCs w:val="18"/>
              </w:rPr>
              <w:t>9</w:t>
            </w:r>
            <w:r w:rsidR="005300CC" w:rsidRPr="00FC6ED0">
              <w:rPr>
                <w:rFonts w:cs="Arial"/>
                <w:b/>
                <w:bCs/>
                <w:sz w:val="18"/>
                <w:szCs w:val="18"/>
              </w:rPr>
              <w:t>8</w:t>
            </w:r>
            <w:r w:rsidRPr="00FC6ED0">
              <w:rPr>
                <w:rFonts w:cs="Arial"/>
                <w:b/>
                <w:bCs/>
                <w:sz w:val="18"/>
                <w:szCs w:val="18"/>
              </w:rPr>
              <w:t xml:space="preserve"> dB</w:t>
            </w:r>
          </w:p>
        </w:tc>
        <w:tc>
          <w:tcPr>
            <w:tcW w:w="858" w:type="dxa"/>
            <w:vMerge/>
            <w:tcBorders>
              <w:top w:val="single" w:sz="4" w:space="0" w:color="auto"/>
              <w:left w:val="single" w:sz="4" w:space="0" w:color="auto"/>
              <w:bottom w:val="single" w:sz="4" w:space="0" w:color="auto"/>
              <w:right w:val="single" w:sz="4" w:space="0" w:color="auto"/>
            </w:tcBorders>
            <w:vAlign w:val="center"/>
          </w:tcPr>
          <w:p w14:paraId="73B6C081" w14:textId="77777777" w:rsidR="00C26BD6" w:rsidRPr="00FC6ED0" w:rsidRDefault="00C26BD6" w:rsidP="00AC0A87">
            <w:pPr>
              <w:spacing w:after="0"/>
              <w:jc w:val="center"/>
              <w:textAlignment w:val="baseline"/>
              <w:rPr>
                <w:rFonts w:cs="Arial"/>
                <w:b/>
                <w:bC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5040DB9" w14:textId="77777777" w:rsidR="00C26BD6" w:rsidRPr="00FC6ED0" w:rsidRDefault="00C26BD6" w:rsidP="00AC0A87">
            <w:pPr>
              <w:spacing w:after="0"/>
              <w:jc w:val="center"/>
              <w:textAlignment w:val="baseline"/>
              <w:rPr>
                <w:rFonts w:cs="Arial"/>
                <w:b/>
                <w:bC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78F4B99" w14:textId="77777777" w:rsidR="00C26BD6" w:rsidRPr="00FC6ED0" w:rsidRDefault="00C26BD6" w:rsidP="00AC0A87">
            <w:pPr>
              <w:spacing w:after="0"/>
              <w:jc w:val="center"/>
              <w:textAlignment w:val="baseline"/>
              <w:rPr>
                <w:rFonts w:cs="Arial"/>
                <w:b/>
                <w:bC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33C9A2F4" w14:textId="77777777" w:rsidR="00C26BD6" w:rsidRPr="00FC6ED0" w:rsidRDefault="00C26BD6" w:rsidP="00AC0A87">
            <w:pPr>
              <w:spacing w:after="0"/>
              <w:jc w:val="center"/>
              <w:textAlignment w:val="baseline"/>
              <w:rPr>
                <w:rFonts w:cs="Arial"/>
                <w:b/>
                <w:bCs/>
                <w:sz w:val="18"/>
                <w:szCs w:val="18"/>
              </w:rPr>
            </w:pPr>
          </w:p>
        </w:tc>
        <w:tc>
          <w:tcPr>
            <w:tcW w:w="689" w:type="dxa"/>
            <w:vMerge/>
            <w:tcBorders>
              <w:top w:val="single" w:sz="4" w:space="0" w:color="auto"/>
              <w:left w:val="single" w:sz="4" w:space="0" w:color="auto"/>
              <w:bottom w:val="single" w:sz="4" w:space="0" w:color="auto"/>
              <w:right w:val="single" w:sz="4" w:space="0" w:color="auto"/>
            </w:tcBorders>
            <w:vAlign w:val="center"/>
          </w:tcPr>
          <w:p w14:paraId="597D369E" w14:textId="77777777" w:rsidR="00C26BD6" w:rsidRPr="00FC6ED0" w:rsidRDefault="00C26BD6" w:rsidP="00AC0A87">
            <w:pPr>
              <w:spacing w:after="0"/>
              <w:jc w:val="center"/>
              <w:textAlignment w:val="baseline"/>
              <w:rPr>
                <w:rFonts w:cs="Arial"/>
                <w:b/>
                <w:bCs/>
                <w:sz w:val="18"/>
                <w:szCs w:val="18"/>
              </w:rPr>
            </w:pPr>
          </w:p>
        </w:tc>
        <w:tc>
          <w:tcPr>
            <w:tcW w:w="818" w:type="dxa"/>
            <w:vMerge/>
            <w:tcBorders>
              <w:top w:val="single" w:sz="4" w:space="0" w:color="auto"/>
              <w:left w:val="single" w:sz="4" w:space="0" w:color="auto"/>
              <w:bottom w:val="single" w:sz="4" w:space="0" w:color="auto"/>
              <w:right w:val="single" w:sz="4" w:space="0" w:color="auto"/>
            </w:tcBorders>
            <w:vAlign w:val="center"/>
          </w:tcPr>
          <w:p w14:paraId="33A52C48" w14:textId="77777777" w:rsidR="00C26BD6" w:rsidRPr="00FC6ED0" w:rsidRDefault="00C26BD6" w:rsidP="00AC0A87">
            <w:pPr>
              <w:spacing w:after="0"/>
              <w:jc w:val="center"/>
              <w:textAlignment w:val="baseline"/>
              <w:rPr>
                <w:rFonts w:cs="Arial"/>
                <w:b/>
                <w:bCs/>
                <w:sz w:val="18"/>
                <w:szCs w:val="18"/>
              </w:rPr>
            </w:pPr>
          </w:p>
        </w:tc>
        <w:tc>
          <w:tcPr>
            <w:tcW w:w="626" w:type="dxa"/>
            <w:vMerge/>
            <w:tcBorders>
              <w:top w:val="single" w:sz="4" w:space="0" w:color="auto"/>
              <w:left w:val="single" w:sz="4" w:space="0" w:color="auto"/>
              <w:bottom w:val="single" w:sz="4" w:space="0" w:color="auto"/>
              <w:right w:val="single" w:sz="4" w:space="0" w:color="auto"/>
            </w:tcBorders>
            <w:vAlign w:val="center"/>
          </w:tcPr>
          <w:p w14:paraId="62A09AAC" w14:textId="77777777" w:rsidR="00C26BD6" w:rsidRPr="00FC6ED0" w:rsidRDefault="00C26BD6" w:rsidP="00AC0A87">
            <w:pPr>
              <w:spacing w:after="0"/>
              <w:jc w:val="center"/>
              <w:textAlignment w:val="baseline"/>
              <w:rPr>
                <w:rFonts w:cs="Arial"/>
                <w:b/>
                <w:bCs/>
                <w:sz w:val="18"/>
                <w:szCs w:val="18"/>
              </w:rPr>
            </w:pPr>
          </w:p>
        </w:tc>
        <w:tc>
          <w:tcPr>
            <w:tcW w:w="627" w:type="dxa"/>
            <w:vMerge/>
            <w:tcBorders>
              <w:top w:val="single" w:sz="4" w:space="0" w:color="auto"/>
              <w:left w:val="single" w:sz="4" w:space="0" w:color="auto"/>
              <w:bottom w:val="single" w:sz="4" w:space="0" w:color="auto"/>
              <w:right w:val="single" w:sz="4" w:space="0" w:color="auto"/>
            </w:tcBorders>
            <w:vAlign w:val="center"/>
          </w:tcPr>
          <w:p w14:paraId="465AB47E" w14:textId="77777777" w:rsidR="00C26BD6" w:rsidRPr="00FC6ED0" w:rsidRDefault="00C26BD6" w:rsidP="00AC0A87">
            <w:pPr>
              <w:spacing w:after="0"/>
              <w:jc w:val="center"/>
              <w:textAlignment w:val="baseline"/>
              <w:rPr>
                <w:rFonts w:cs="Arial"/>
                <w:b/>
                <w:bCs/>
                <w:sz w:val="18"/>
                <w:szCs w:val="18"/>
              </w:rPr>
            </w:pPr>
          </w:p>
        </w:tc>
      </w:tr>
      <w:tr w:rsidR="008D21D2" w14:paraId="5B7FCDE5" w14:textId="77777777" w:rsidTr="00FC6ED0">
        <w:trPr>
          <w:trHeight w:val="403"/>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29525530" w14:textId="05B92E3C" w:rsidR="008D21D2" w:rsidRPr="00FC6ED0" w:rsidRDefault="008D21D2" w:rsidP="00AC0A87">
            <w:pPr>
              <w:spacing w:after="0"/>
              <w:jc w:val="center"/>
              <w:textAlignment w:val="baseline"/>
              <w:rPr>
                <w:rFonts w:cs="Arial"/>
                <w:sz w:val="18"/>
                <w:szCs w:val="18"/>
              </w:rPr>
            </w:pPr>
            <w:r w:rsidRPr="00FC6ED0">
              <w:rPr>
                <w:rFonts w:cs="Arial"/>
                <w:sz w:val="18"/>
                <w:szCs w:val="18"/>
              </w:rPr>
              <w:t>SBFD#1_DMa_FR2_Alt.2_Real_SameGain</w:t>
            </w:r>
          </w:p>
        </w:tc>
        <w:tc>
          <w:tcPr>
            <w:tcW w:w="709" w:type="dxa"/>
            <w:tcBorders>
              <w:top w:val="single" w:sz="4" w:space="0" w:color="auto"/>
              <w:left w:val="single" w:sz="4" w:space="0" w:color="auto"/>
              <w:bottom w:val="single" w:sz="4" w:space="0" w:color="auto"/>
              <w:right w:val="single" w:sz="4" w:space="0" w:color="auto"/>
            </w:tcBorders>
            <w:vAlign w:val="center"/>
          </w:tcPr>
          <w:p w14:paraId="569ACBAF" w14:textId="77777777"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0B84C9BA"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003B8D30" w14:textId="77777777"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17" w:type="dxa"/>
            <w:tcBorders>
              <w:top w:val="single" w:sz="4" w:space="0" w:color="auto"/>
              <w:left w:val="single" w:sz="4" w:space="0" w:color="auto"/>
              <w:bottom w:val="single" w:sz="4" w:space="0" w:color="auto"/>
              <w:right w:val="single" w:sz="4" w:space="0" w:color="auto"/>
            </w:tcBorders>
            <w:vAlign w:val="center"/>
            <w:hideMark/>
          </w:tcPr>
          <w:p w14:paraId="07A408CA"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3AF1D027" w14:textId="77777777"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B34CF"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33B5D326"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74220037" w14:textId="3253D37F"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89" w:type="dxa"/>
            <w:tcBorders>
              <w:top w:val="single" w:sz="4" w:space="0" w:color="auto"/>
              <w:left w:val="single" w:sz="4" w:space="0" w:color="auto"/>
              <w:bottom w:val="single" w:sz="4" w:space="0" w:color="auto"/>
              <w:right w:val="single" w:sz="4" w:space="0" w:color="auto"/>
            </w:tcBorders>
            <w:vAlign w:val="center"/>
            <w:hideMark/>
          </w:tcPr>
          <w:p w14:paraId="576F3664" w14:textId="77777777"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60867045"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208DEE05"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FF0FF51" w14:textId="77777777"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r>
      <w:tr w:rsidR="008D21D2" w14:paraId="37C4457C" w14:textId="77777777" w:rsidTr="00FC6ED0">
        <w:trPr>
          <w:trHeight w:val="396"/>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510AB39D" w14:textId="7F52406C" w:rsidR="008D21D2" w:rsidRPr="00FC6ED0" w:rsidRDefault="008D21D2" w:rsidP="00AC0A87">
            <w:pPr>
              <w:spacing w:after="0"/>
              <w:jc w:val="center"/>
              <w:textAlignment w:val="baseline"/>
              <w:rPr>
                <w:rFonts w:cs="Arial"/>
                <w:sz w:val="18"/>
                <w:szCs w:val="18"/>
              </w:rPr>
            </w:pPr>
            <w:r w:rsidRPr="00FC6ED0">
              <w:rPr>
                <w:rFonts w:cs="Arial"/>
                <w:sz w:val="18"/>
                <w:szCs w:val="18"/>
              </w:rPr>
              <w:t>SBFD#1_DMa_FR2_ Alt.2_Real_SameArea</w:t>
            </w:r>
          </w:p>
        </w:tc>
        <w:tc>
          <w:tcPr>
            <w:tcW w:w="709" w:type="dxa"/>
            <w:tcBorders>
              <w:top w:val="single" w:sz="4" w:space="0" w:color="auto"/>
              <w:left w:val="single" w:sz="4" w:space="0" w:color="auto"/>
              <w:bottom w:val="single" w:sz="4" w:space="0" w:color="auto"/>
              <w:right w:val="single" w:sz="4" w:space="0" w:color="auto"/>
            </w:tcBorders>
            <w:vAlign w:val="center"/>
          </w:tcPr>
          <w:p w14:paraId="22997DAE" w14:textId="77777777"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75774869"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7C21D9EE" w14:textId="77777777"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17" w:type="dxa"/>
            <w:tcBorders>
              <w:top w:val="single" w:sz="4" w:space="0" w:color="auto"/>
              <w:left w:val="single" w:sz="4" w:space="0" w:color="auto"/>
              <w:bottom w:val="single" w:sz="4" w:space="0" w:color="auto"/>
              <w:right w:val="single" w:sz="4" w:space="0" w:color="auto"/>
            </w:tcBorders>
            <w:vAlign w:val="center"/>
            <w:hideMark/>
          </w:tcPr>
          <w:p w14:paraId="39B26DFB"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0D320D07" w14:textId="77777777"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A8D06"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7F7103F4"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54426D7" w14:textId="16BA4611"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89" w:type="dxa"/>
            <w:tcBorders>
              <w:top w:val="single" w:sz="4" w:space="0" w:color="auto"/>
              <w:left w:val="single" w:sz="4" w:space="0" w:color="auto"/>
              <w:bottom w:val="single" w:sz="4" w:space="0" w:color="auto"/>
              <w:right w:val="single" w:sz="4" w:space="0" w:color="auto"/>
            </w:tcBorders>
            <w:vAlign w:val="center"/>
            <w:hideMark/>
          </w:tcPr>
          <w:p w14:paraId="7292BE4D"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029B72A8" w14:textId="77777777"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208A530D"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5A0E028" w14:textId="77777777"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r>
      <w:tr w:rsidR="008D21D2" w:rsidRPr="00D934CB" w14:paraId="74713233" w14:textId="77777777" w:rsidTr="00FC6ED0">
        <w:trPr>
          <w:trHeight w:val="396"/>
          <w:jc w:val="center"/>
        </w:trPr>
        <w:tc>
          <w:tcPr>
            <w:tcW w:w="1696" w:type="dxa"/>
            <w:tcBorders>
              <w:top w:val="single" w:sz="4" w:space="0" w:color="auto"/>
              <w:left w:val="single" w:sz="4" w:space="0" w:color="auto"/>
              <w:bottom w:val="single" w:sz="4" w:space="0" w:color="auto"/>
              <w:right w:val="single" w:sz="4" w:space="0" w:color="auto"/>
            </w:tcBorders>
            <w:vAlign w:val="center"/>
          </w:tcPr>
          <w:p w14:paraId="7FAA6FB3" w14:textId="11EEFAC2" w:rsidR="008D21D2" w:rsidRPr="00FC6ED0" w:rsidRDefault="008D21D2" w:rsidP="00AC0A87">
            <w:pPr>
              <w:overflowPunct w:val="0"/>
              <w:autoSpaceDE w:val="0"/>
              <w:autoSpaceDN w:val="0"/>
              <w:adjustRightInd w:val="0"/>
              <w:jc w:val="center"/>
              <w:textAlignment w:val="baseline"/>
              <w:rPr>
                <w:rFonts w:cs="Arial"/>
                <w:sz w:val="18"/>
                <w:szCs w:val="18"/>
                <w:lang w:val="sv-SE"/>
              </w:rPr>
            </w:pPr>
            <w:r w:rsidRPr="00FC6ED0">
              <w:rPr>
                <w:rFonts w:cs="Arial"/>
                <w:sz w:val="18"/>
                <w:szCs w:val="18"/>
                <w:lang w:val="sv-SE"/>
              </w:rPr>
              <w:t>SBFD#1_</w:t>
            </w:r>
            <w:r w:rsidRPr="00FC6ED0">
              <w:rPr>
                <w:rFonts w:cs="Arial"/>
                <w:sz w:val="18"/>
                <w:szCs w:val="18"/>
              </w:rPr>
              <w:t>D</w:t>
            </w:r>
            <w:r w:rsidRPr="00FC6ED0">
              <w:rPr>
                <w:rFonts w:cs="Arial"/>
                <w:sz w:val="18"/>
                <w:szCs w:val="18"/>
                <w:lang w:val="sv-SE"/>
              </w:rPr>
              <w:t>Ma_FR2_Alt.2_Opti_SameGain</w:t>
            </w:r>
          </w:p>
        </w:tc>
        <w:tc>
          <w:tcPr>
            <w:tcW w:w="709" w:type="dxa"/>
            <w:tcBorders>
              <w:top w:val="single" w:sz="4" w:space="0" w:color="auto"/>
              <w:left w:val="single" w:sz="4" w:space="0" w:color="auto"/>
              <w:bottom w:val="single" w:sz="4" w:space="0" w:color="auto"/>
              <w:right w:val="single" w:sz="4" w:space="0" w:color="auto"/>
            </w:tcBorders>
            <w:vAlign w:val="center"/>
          </w:tcPr>
          <w:p w14:paraId="488C1512" w14:textId="77777777" w:rsidR="008D21D2" w:rsidRPr="00FC6ED0" w:rsidRDefault="008D21D2" w:rsidP="00AC0A87">
            <w:pPr>
              <w:overflowPunct w:val="0"/>
              <w:autoSpaceDE w:val="0"/>
              <w:autoSpaceDN w:val="0"/>
              <w:adjustRightInd w:val="0"/>
              <w:jc w:val="center"/>
              <w:textAlignment w:val="baseline"/>
              <w:rPr>
                <w:rFonts w:cs="Arial"/>
                <w:sz w:val="18"/>
                <w:szCs w:val="18"/>
                <w:lang w:val="sv-SE"/>
              </w:rPr>
            </w:pPr>
          </w:p>
        </w:tc>
        <w:tc>
          <w:tcPr>
            <w:tcW w:w="425" w:type="dxa"/>
            <w:tcBorders>
              <w:top w:val="single" w:sz="4" w:space="0" w:color="auto"/>
              <w:left w:val="single" w:sz="4" w:space="0" w:color="auto"/>
              <w:bottom w:val="single" w:sz="4" w:space="0" w:color="auto"/>
              <w:right w:val="single" w:sz="4" w:space="0" w:color="auto"/>
            </w:tcBorders>
            <w:vAlign w:val="center"/>
          </w:tcPr>
          <w:p w14:paraId="411134DF" w14:textId="77777777" w:rsidR="008D21D2" w:rsidRPr="00FC6ED0" w:rsidRDefault="008D21D2" w:rsidP="00AC0A87">
            <w:pPr>
              <w:overflowPunct w:val="0"/>
              <w:autoSpaceDE w:val="0"/>
              <w:autoSpaceDN w:val="0"/>
              <w:adjustRightInd w:val="0"/>
              <w:jc w:val="center"/>
              <w:textAlignment w:val="baseline"/>
              <w:rPr>
                <w:rFonts w:cs="Arial"/>
                <w:sz w:val="18"/>
                <w:szCs w:val="18"/>
                <w:lang w:val="sv-SE"/>
              </w:rPr>
            </w:pPr>
            <w:r w:rsidRPr="00FC6ED0">
              <w:rPr>
                <w:rFonts w:cs="Arial"/>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4C2626FA" w14:textId="77777777" w:rsidR="008D21D2" w:rsidRPr="00FC6ED0" w:rsidRDefault="008D21D2" w:rsidP="00AC0A87">
            <w:pPr>
              <w:overflowPunct w:val="0"/>
              <w:autoSpaceDE w:val="0"/>
              <w:autoSpaceDN w:val="0"/>
              <w:adjustRightInd w:val="0"/>
              <w:jc w:val="center"/>
              <w:textAlignment w:val="baseline"/>
              <w:rPr>
                <w:rFonts w:cs="Arial"/>
                <w:sz w:val="18"/>
                <w:szCs w:val="18"/>
                <w:lang w:val="sv-SE"/>
              </w:rPr>
            </w:pPr>
          </w:p>
        </w:tc>
        <w:tc>
          <w:tcPr>
            <w:tcW w:w="417" w:type="dxa"/>
            <w:tcBorders>
              <w:top w:val="single" w:sz="4" w:space="0" w:color="auto"/>
              <w:left w:val="single" w:sz="4" w:space="0" w:color="auto"/>
              <w:bottom w:val="single" w:sz="4" w:space="0" w:color="auto"/>
              <w:right w:val="single" w:sz="4" w:space="0" w:color="auto"/>
            </w:tcBorders>
            <w:vAlign w:val="center"/>
          </w:tcPr>
          <w:p w14:paraId="6EB22819" w14:textId="77777777" w:rsidR="008D21D2" w:rsidRPr="00FC6ED0" w:rsidRDefault="008D21D2" w:rsidP="00AC0A87">
            <w:pPr>
              <w:overflowPunct w:val="0"/>
              <w:autoSpaceDE w:val="0"/>
              <w:autoSpaceDN w:val="0"/>
              <w:adjustRightInd w:val="0"/>
              <w:jc w:val="center"/>
              <w:textAlignment w:val="baseline"/>
              <w:rPr>
                <w:rFonts w:cs="Arial"/>
                <w:sz w:val="18"/>
                <w:szCs w:val="18"/>
                <w:lang w:val="sv-SE"/>
              </w:rPr>
            </w:pPr>
            <w:r w:rsidRPr="00FC6ED0">
              <w:rPr>
                <w:rFonts w:cs="Arial"/>
                <w:sz w:val="18"/>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43B93AC5" w14:textId="77777777" w:rsidR="008D21D2" w:rsidRPr="00FC6ED0" w:rsidRDefault="008D21D2" w:rsidP="00AC0A87">
            <w:pPr>
              <w:overflowPunct w:val="0"/>
              <w:autoSpaceDE w:val="0"/>
              <w:autoSpaceDN w:val="0"/>
              <w:adjustRightInd w:val="0"/>
              <w:jc w:val="center"/>
              <w:textAlignment w:val="baseline"/>
              <w:rPr>
                <w:rFonts w:cs="Arial"/>
                <w:sz w:val="18"/>
                <w:szCs w:val="18"/>
                <w:lang w:val="sv-SE"/>
              </w:rPr>
            </w:pPr>
            <w:r w:rsidRPr="00FC6ED0">
              <w:rPr>
                <w:rFonts w:cs="Arial"/>
                <w:sz w:val="18"/>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41082CA" w14:textId="77777777" w:rsidR="008D21D2" w:rsidRPr="00FC6ED0" w:rsidRDefault="008D21D2" w:rsidP="00AC0A87">
            <w:pPr>
              <w:overflowPunct w:val="0"/>
              <w:autoSpaceDE w:val="0"/>
              <w:autoSpaceDN w:val="0"/>
              <w:adjustRightInd w:val="0"/>
              <w:jc w:val="center"/>
              <w:textAlignment w:val="baseline"/>
              <w:rPr>
                <w:rFonts w:cs="Arial"/>
                <w:sz w:val="18"/>
                <w:szCs w:val="18"/>
                <w:lang w:val="sv-SE"/>
              </w:rPr>
            </w:pPr>
          </w:p>
        </w:tc>
        <w:tc>
          <w:tcPr>
            <w:tcW w:w="992" w:type="dxa"/>
            <w:tcBorders>
              <w:top w:val="single" w:sz="4" w:space="0" w:color="auto"/>
              <w:left w:val="single" w:sz="4" w:space="0" w:color="auto"/>
              <w:bottom w:val="single" w:sz="4" w:space="0" w:color="auto"/>
              <w:right w:val="single" w:sz="4" w:space="0" w:color="auto"/>
            </w:tcBorders>
            <w:vAlign w:val="center"/>
          </w:tcPr>
          <w:p w14:paraId="78765672" w14:textId="77777777" w:rsidR="008D21D2" w:rsidRPr="00FC6ED0" w:rsidRDefault="008D21D2" w:rsidP="00AC0A87">
            <w:pPr>
              <w:overflowPunct w:val="0"/>
              <w:autoSpaceDE w:val="0"/>
              <w:autoSpaceDN w:val="0"/>
              <w:adjustRightInd w:val="0"/>
              <w:jc w:val="center"/>
              <w:textAlignment w:val="baseline"/>
              <w:rPr>
                <w:rFonts w:cs="Arial"/>
                <w:sz w:val="18"/>
                <w:szCs w:val="18"/>
                <w:lang w:val="sv-SE"/>
              </w:rPr>
            </w:pPr>
          </w:p>
        </w:tc>
        <w:tc>
          <w:tcPr>
            <w:tcW w:w="567" w:type="dxa"/>
            <w:tcBorders>
              <w:top w:val="single" w:sz="4" w:space="0" w:color="auto"/>
              <w:left w:val="single" w:sz="4" w:space="0" w:color="auto"/>
              <w:bottom w:val="single" w:sz="4" w:space="0" w:color="auto"/>
              <w:right w:val="single" w:sz="4" w:space="0" w:color="auto"/>
            </w:tcBorders>
            <w:vAlign w:val="center"/>
          </w:tcPr>
          <w:p w14:paraId="08F961C0" w14:textId="068333C3" w:rsidR="008D21D2" w:rsidRPr="00FC6ED0" w:rsidRDefault="008D21D2" w:rsidP="00AC0A87">
            <w:pPr>
              <w:overflowPunct w:val="0"/>
              <w:autoSpaceDE w:val="0"/>
              <w:autoSpaceDN w:val="0"/>
              <w:adjustRightInd w:val="0"/>
              <w:jc w:val="center"/>
              <w:textAlignment w:val="baseline"/>
              <w:rPr>
                <w:rFonts w:cs="Arial"/>
                <w:sz w:val="18"/>
                <w:szCs w:val="18"/>
                <w:lang w:val="sv-SE"/>
              </w:rPr>
            </w:pPr>
            <w:r w:rsidRPr="00FC6ED0">
              <w:rPr>
                <w:rFonts w:cs="Arial"/>
                <w:sz w:val="18"/>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6227CA28" w14:textId="77777777" w:rsidR="008D21D2" w:rsidRPr="00FC6ED0" w:rsidRDefault="008D21D2" w:rsidP="00AC0A87">
            <w:pPr>
              <w:overflowPunct w:val="0"/>
              <w:autoSpaceDE w:val="0"/>
              <w:autoSpaceDN w:val="0"/>
              <w:adjustRightInd w:val="0"/>
              <w:jc w:val="center"/>
              <w:textAlignment w:val="baseline"/>
              <w:rPr>
                <w:rFonts w:cs="Arial"/>
                <w:sz w:val="18"/>
                <w:szCs w:val="18"/>
                <w:lang w:val="sv-SE"/>
              </w:rPr>
            </w:pPr>
            <w:r w:rsidRPr="00FC6ED0">
              <w:rPr>
                <w:rFonts w:cs="Arial"/>
                <w:sz w:val="18"/>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2B833E58" w14:textId="77777777" w:rsidR="008D21D2" w:rsidRPr="00FC6ED0" w:rsidRDefault="008D21D2" w:rsidP="00AC0A87">
            <w:pPr>
              <w:overflowPunct w:val="0"/>
              <w:autoSpaceDE w:val="0"/>
              <w:autoSpaceDN w:val="0"/>
              <w:adjustRightInd w:val="0"/>
              <w:jc w:val="center"/>
              <w:textAlignment w:val="baseline"/>
              <w:rPr>
                <w:rFonts w:cs="Arial"/>
                <w:sz w:val="18"/>
                <w:szCs w:val="18"/>
                <w:lang w:val="sv-SE"/>
              </w:rPr>
            </w:pPr>
          </w:p>
        </w:tc>
        <w:tc>
          <w:tcPr>
            <w:tcW w:w="626" w:type="dxa"/>
            <w:tcBorders>
              <w:top w:val="single" w:sz="4" w:space="0" w:color="auto"/>
              <w:left w:val="single" w:sz="4" w:space="0" w:color="auto"/>
              <w:bottom w:val="single" w:sz="4" w:space="0" w:color="auto"/>
              <w:right w:val="single" w:sz="4" w:space="0" w:color="auto"/>
            </w:tcBorders>
            <w:vAlign w:val="center"/>
          </w:tcPr>
          <w:p w14:paraId="64FB7954" w14:textId="77777777" w:rsidR="008D21D2" w:rsidRPr="00FC6ED0" w:rsidRDefault="008D21D2" w:rsidP="00AC0A87">
            <w:pPr>
              <w:overflowPunct w:val="0"/>
              <w:autoSpaceDE w:val="0"/>
              <w:autoSpaceDN w:val="0"/>
              <w:adjustRightInd w:val="0"/>
              <w:jc w:val="center"/>
              <w:textAlignment w:val="baseline"/>
              <w:rPr>
                <w:rFonts w:cs="Arial"/>
                <w:sz w:val="18"/>
                <w:szCs w:val="18"/>
                <w:lang w:val="sv-SE"/>
              </w:rPr>
            </w:pPr>
          </w:p>
        </w:tc>
        <w:tc>
          <w:tcPr>
            <w:tcW w:w="627" w:type="dxa"/>
            <w:tcBorders>
              <w:top w:val="single" w:sz="4" w:space="0" w:color="auto"/>
              <w:left w:val="single" w:sz="4" w:space="0" w:color="auto"/>
              <w:bottom w:val="single" w:sz="4" w:space="0" w:color="auto"/>
              <w:right w:val="single" w:sz="4" w:space="0" w:color="auto"/>
            </w:tcBorders>
            <w:vAlign w:val="center"/>
          </w:tcPr>
          <w:p w14:paraId="1E6A70AC" w14:textId="77777777" w:rsidR="008D21D2" w:rsidRPr="00FC6ED0" w:rsidRDefault="008D21D2" w:rsidP="00AC0A87">
            <w:pPr>
              <w:overflowPunct w:val="0"/>
              <w:autoSpaceDE w:val="0"/>
              <w:autoSpaceDN w:val="0"/>
              <w:adjustRightInd w:val="0"/>
              <w:jc w:val="center"/>
              <w:textAlignment w:val="baseline"/>
              <w:rPr>
                <w:rFonts w:cs="Arial"/>
                <w:sz w:val="18"/>
                <w:szCs w:val="18"/>
                <w:lang w:val="sv-SE"/>
              </w:rPr>
            </w:pPr>
            <w:r w:rsidRPr="00FC6ED0">
              <w:rPr>
                <w:rFonts w:cs="Arial"/>
                <w:sz w:val="18"/>
                <w:szCs w:val="18"/>
              </w:rPr>
              <w:t>○</w:t>
            </w:r>
          </w:p>
        </w:tc>
      </w:tr>
      <w:tr w:rsidR="008D21D2" w14:paraId="3BDB3D50" w14:textId="77777777" w:rsidTr="00FC6ED0">
        <w:trPr>
          <w:trHeight w:val="396"/>
          <w:jc w:val="center"/>
        </w:trPr>
        <w:tc>
          <w:tcPr>
            <w:tcW w:w="1696" w:type="dxa"/>
            <w:tcBorders>
              <w:top w:val="single" w:sz="4" w:space="0" w:color="auto"/>
              <w:left w:val="single" w:sz="4" w:space="0" w:color="auto"/>
              <w:bottom w:val="single" w:sz="4" w:space="0" w:color="auto"/>
              <w:right w:val="single" w:sz="4" w:space="0" w:color="auto"/>
            </w:tcBorders>
            <w:vAlign w:val="center"/>
          </w:tcPr>
          <w:p w14:paraId="359FC5D0" w14:textId="1B5512D9"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SBFD#1_DMa_FR2_ Alt.2_Opti_SameArea</w:t>
            </w:r>
          </w:p>
        </w:tc>
        <w:tc>
          <w:tcPr>
            <w:tcW w:w="709" w:type="dxa"/>
            <w:tcBorders>
              <w:top w:val="single" w:sz="4" w:space="0" w:color="auto"/>
              <w:left w:val="single" w:sz="4" w:space="0" w:color="auto"/>
              <w:bottom w:val="single" w:sz="4" w:space="0" w:color="auto"/>
              <w:right w:val="single" w:sz="4" w:space="0" w:color="auto"/>
            </w:tcBorders>
            <w:vAlign w:val="center"/>
          </w:tcPr>
          <w:p w14:paraId="4D749CFF"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0DB7B3B6" w14:textId="77777777"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B76151F"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5C153574" w14:textId="77777777"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34B09243" w14:textId="77777777"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4E7D620"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7D0E75E5"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2605215C" w14:textId="20BC1942"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2DDD8091"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259A12B8" w14:textId="77777777"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22CCE0BB" w14:textId="77777777" w:rsidR="008D21D2" w:rsidRPr="00FC6ED0" w:rsidRDefault="008D21D2" w:rsidP="00AC0A87">
            <w:pPr>
              <w:overflowPunct w:val="0"/>
              <w:autoSpaceDE w:val="0"/>
              <w:autoSpaceDN w:val="0"/>
              <w:adjustRightInd w:val="0"/>
              <w:jc w:val="center"/>
              <w:textAlignment w:val="baseline"/>
              <w:rPr>
                <w:rFonts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28D62F24" w14:textId="77777777" w:rsidR="008D21D2" w:rsidRPr="00FC6ED0" w:rsidRDefault="008D21D2" w:rsidP="00AC0A87">
            <w:pPr>
              <w:overflowPunct w:val="0"/>
              <w:autoSpaceDE w:val="0"/>
              <w:autoSpaceDN w:val="0"/>
              <w:adjustRightInd w:val="0"/>
              <w:jc w:val="center"/>
              <w:textAlignment w:val="baseline"/>
              <w:rPr>
                <w:rFonts w:cs="Arial"/>
                <w:sz w:val="18"/>
                <w:szCs w:val="18"/>
              </w:rPr>
            </w:pPr>
            <w:r w:rsidRPr="00FC6ED0">
              <w:rPr>
                <w:rFonts w:cs="Arial"/>
                <w:sz w:val="18"/>
                <w:szCs w:val="18"/>
              </w:rPr>
              <w:t>○</w:t>
            </w:r>
          </w:p>
        </w:tc>
      </w:tr>
      <w:tr w:rsidR="008D0A7F" w:rsidRPr="00726D80" w14:paraId="47F6EBB1" w14:textId="77777777" w:rsidTr="00FC6ED0">
        <w:trPr>
          <w:trHeight w:val="396"/>
          <w:jc w:val="center"/>
        </w:trPr>
        <w:tc>
          <w:tcPr>
            <w:tcW w:w="1696" w:type="dxa"/>
            <w:tcBorders>
              <w:top w:val="single" w:sz="4" w:space="0" w:color="auto"/>
              <w:left w:val="single" w:sz="4" w:space="0" w:color="auto"/>
              <w:bottom w:val="single" w:sz="4" w:space="0" w:color="auto"/>
              <w:right w:val="single" w:sz="4" w:space="0" w:color="auto"/>
            </w:tcBorders>
            <w:vAlign w:val="center"/>
          </w:tcPr>
          <w:p w14:paraId="5A247458" w14:textId="361A89E0" w:rsidR="008D0A7F" w:rsidRPr="00FC6ED0" w:rsidRDefault="008D0A7F" w:rsidP="00FC6ED0">
            <w:pPr>
              <w:overflowPunct w:val="0"/>
              <w:autoSpaceDE w:val="0"/>
              <w:autoSpaceDN w:val="0"/>
              <w:adjustRightInd w:val="0"/>
              <w:textAlignment w:val="baseline"/>
              <w:rPr>
                <w:rFonts w:cs="Arial"/>
                <w:sz w:val="18"/>
                <w:szCs w:val="18"/>
              </w:rPr>
            </w:pPr>
            <w:r w:rsidRPr="00FC6ED0">
              <w:rPr>
                <w:rFonts w:cs="Arial"/>
                <w:sz w:val="18"/>
                <w:szCs w:val="18"/>
              </w:rPr>
              <w:t>SBFD#1_DMa_FR2_Alt.4_Real_SameGain</w:t>
            </w:r>
          </w:p>
        </w:tc>
        <w:tc>
          <w:tcPr>
            <w:tcW w:w="709" w:type="dxa"/>
            <w:tcBorders>
              <w:top w:val="single" w:sz="4" w:space="0" w:color="auto"/>
              <w:left w:val="single" w:sz="4" w:space="0" w:color="auto"/>
              <w:bottom w:val="single" w:sz="4" w:space="0" w:color="auto"/>
              <w:right w:val="single" w:sz="4" w:space="0" w:color="auto"/>
            </w:tcBorders>
            <w:vAlign w:val="center"/>
          </w:tcPr>
          <w:p w14:paraId="43903740" w14:textId="2DD24BE4"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0EA45F94"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52F375A0" w14:textId="77B623BF"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60F45231"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1801FE31" w14:textId="57FB9701" w:rsidR="008D0A7F" w:rsidRPr="00FC6ED0" w:rsidRDefault="008D0A7F" w:rsidP="008D0A7F">
            <w:pPr>
              <w:overflowPunct w:val="0"/>
              <w:autoSpaceDE w:val="0"/>
              <w:autoSpaceDN w:val="0"/>
              <w:adjustRightInd w:val="0"/>
              <w:jc w:val="center"/>
              <w:textAlignment w:val="baseline"/>
              <w:rPr>
                <w:rFonts w:cs="Arial"/>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1F814FDB" w14:textId="5B371C3C"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EE144EC"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631DECB2" w14:textId="364DB7B7"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0E0E5623" w14:textId="5E8DAF8F"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570B3EA7"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656F6083"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CD6653E" w14:textId="7C94F71C"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r>
      <w:tr w:rsidR="008D0A7F" w:rsidRPr="00726D80" w14:paraId="015BAB5A" w14:textId="77777777" w:rsidTr="00FC6ED0">
        <w:trPr>
          <w:trHeight w:val="396"/>
          <w:jc w:val="center"/>
        </w:trPr>
        <w:tc>
          <w:tcPr>
            <w:tcW w:w="1696" w:type="dxa"/>
            <w:tcBorders>
              <w:top w:val="single" w:sz="4" w:space="0" w:color="auto"/>
              <w:left w:val="single" w:sz="4" w:space="0" w:color="auto"/>
              <w:bottom w:val="single" w:sz="4" w:space="0" w:color="auto"/>
              <w:right w:val="single" w:sz="4" w:space="0" w:color="auto"/>
            </w:tcBorders>
            <w:vAlign w:val="center"/>
          </w:tcPr>
          <w:p w14:paraId="39968849" w14:textId="43D2DAC7" w:rsidR="008D0A7F" w:rsidRPr="00FC6ED0" w:rsidRDefault="008D0A7F" w:rsidP="008D0A7F">
            <w:pPr>
              <w:overflowPunct w:val="0"/>
              <w:autoSpaceDE w:val="0"/>
              <w:autoSpaceDN w:val="0"/>
              <w:adjustRightInd w:val="0"/>
              <w:textAlignment w:val="baseline"/>
              <w:rPr>
                <w:rFonts w:cs="Arial"/>
                <w:sz w:val="18"/>
                <w:szCs w:val="18"/>
              </w:rPr>
            </w:pPr>
            <w:r w:rsidRPr="00FC6ED0">
              <w:rPr>
                <w:rFonts w:cs="Arial"/>
                <w:sz w:val="18"/>
                <w:szCs w:val="18"/>
              </w:rPr>
              <w:t>SBFD#1_DMa_FR2_ Alt.4_Real_SameArea</w:t>
            </w:r>
          </w:p>
        </w:tc>
        <w:tc>
          <w:tcPr>
            <w:tcW w:w="709" w:type="dxa"/>
            <w:tcBorders>
              <w:top w:val="single" w:sz="4" w:space="0" w:color="auto"/>
              <w:left w:val="single" w:sz="4" w:space="0" w:color="auto"/>
              <w:bottom w:val="single" w:sz="4" w:space="0" w:color="auto"/>
              <w:right w:val="single" w:sz="4" w:space="0" w:color="auto"/>
            </w:tcBorders>
            <w:vAlign w:val="center"/>
          </w:tcPr>
          <w:p w14:paraId="5EF73607" w14:textId="29F1FC88"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4CE09EC2"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603747C0" w14:textId="4371A7D0"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43C87155"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7BB0A8E2" w14:textId="69DCD701" w:rsidR="008D0A7F" w:rsidRPr="00FC6ED0" w:rsidRDefault="008D0A7F" w:rsidP="008D0A7F">
            <w:pPr>
              <w:overflowPunct w:val="0"/>
              <w:autoSpaceDE w:val="0"/>
              <w:autoSpaceDN w:val="0"/>
              <w:adjustRightInd w:val="0"/>
              <w:jc w:val="center"/>
              <w:textAlignment w:val="baseline"/>
              <w:rPr>
                <w:rFonts w:cs="Arial"/>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34BF298" w14:textId="6C430D4D"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3A67ADF"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34C4AC0E" w14:textId="78E1FB3D"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78097644"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1E0AFF19" w14:textId="10705ADC"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26E9273E"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59934219" w14:textId="415A5B99"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r>
      <w:tr w:rsidR="008D0A7F" w:rsidRPr="00726D80" w14:paraId="526BAF2F" w14:textId="77777777" w:rsidTr="00FC6ED0">
        <w:trPr>
          <w:trHeight w:val="396"/>
          <w:jc w:val="center"/>
        </w:trPr>
        <w:tc>
          <w:tcPr>
            <w:tcW w:w="1696" w:type="dxa"/>
            <w:tcBorders>
              <w:top w:val="single" w:sz="4" w:space="0" w:color="auto"/>
              <w:left w:val="single" w:sz="4" w:space="0" w:color="auto"/>
              <w:bottom w:val="single" w:sz="4" w:space="0" w:color="auto"/>
              <w:right w:val="single" w:sz="4" w:space="0" w:color="auto"/>
            </w:tcBorders>
            <w:vAlign w:val="center"/>
          </w:tcPr>
          <w:p w14:paraId="18070A64" w14:textId="4CD285C0" w:rsidR="008D0A7F" w:rsidRPr="00FC6ED0" w:rsidRDefault="008D0A7F" w:rsidP="008D0A7F">
            <w:pPr>
              <w:overflowPunct w:val="0"/>
              <w:autoSpaceDE w:val="0"/>
              <w:autoSpaceDN w:val="0"/>
              <w:adjustRightInd w:val="0"/>
              <w:textAlignment w:val="baseline"/>
              <w:rPr>
                <w:rFonts w:cs="Arial"/>
                <w:sz w:val="18"/>
                <w:szCs w:val="18"/>
              </w:rPr>
            </w:pPr>
            <w:r w:rsidRPr="00FC6ED0">
              <w:rPr>
                <w:rFonts w:cs="Arial"/>
                <w:sz w:val="18"/>
                <w:szCs w:val="18"/>
                <w:lang w:val="sv-SE"/>
              </w:rPr>
              <w:lastRenderedPageBreak/>
              <w:t>SBFD#1_</w:t>
            </w:r>
            <w:r w:rsidRPr="00FC6ED0">
              <w:rPr>
                <w:rFonts w:cs="Arial"/>
                <w:sz w:val="18"/>
                <w:szCs w:val="18"/>
              </w:rPr>
              <w:t>D</w:t>
            </w:r>
            <w:r w:rsidRPr="00FC6ED0">
              <w:rPr>
                <w:rFonts w:cs="Arial"/>
                <w:sz w:val="18"/>
                <w:szCs w:val="18"/>
                <w:lang w:val="sv-SE"/>
              </w:rPr>
              <w:t>Ma_FR2_Alt.4_Opti_SameGain</w:t>
            </w:r>
          </w:p>
        </w:tc>
        <w:tc>
          <w:tcPr>
            <w:tcW w:w="709" w:type="dxa"/>
            <w:tcBorders>
              <w:top w:val="single" w:sz="4" w:space="0" w:color="auto"/>
              <w:left w:val="single" w:sz="4" w:space="0" w:color="auto"/>
              <w:bottom w:val="single" w:sz="4" w:space="0" w:color="auto"/>
              <w:right w:val="single" w:sz="4" w:space="0" w:color="auto"/>
            </w:tcBorders>
            <w:vAlign w:val="center"/>
          </w:tcPr>
          <w:p w14:paraId="612654E0"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1692F835" w14:textId="2F0C4625"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1F48D323"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47D89CF0" w14:textId="04EBBDB4"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5C097801" w14:textId="583132CE" w:rsidR="008D0A7F" w:rsidRPr="00FC6ED0" w:rsidRDefault="008D0A7F" w:rsidP="008D0A7F">
            <w:pPr>
              <w:overflowPunct w:val="0"/>
              <w:autoSpaceDE w:val="0"/>
              <w:autoSpaceDN w:val="0"/>
              <w:adjustRightInd w:val="0"/>
              <w:jc w:val="center"/>
              <w:textAlignment w:val="baseline"/>
              <w:rPr>
                <w:rFonts w:cs="Arial"/>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724DAFE0" w14:textId="63622534"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9612BB2"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0FD6274E" w14:textId="497A77E5"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25AE946F" w14:textId="7A56619B"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35812989"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372343FD"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5EF404DE" w14:textId="5EEB7A35"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r>
      <w:tr w:rsidR="008D0A7F" w:rsidRPr="00726D80" w14:paraId="1FDF02ED" w14:textId="77777777" w:rsidTr="00FC6ED0">
        <w:trPr>
          <w:trHeight w:val="396"/>
          <w:jc w:val="center"/>
        </w:trPr>
        <w:tc>
          <w:tcPr>
            <w:tcW w:w="1696" w:type="dxa"/>
            <w:tcBorders>
              <w:top w:val="single" w:sz="4" w:space="0" w:color="auto"/>
              <w:left w:val="single" w:sz="4" w:space="0" w:color="auto"/>
              <w:bottom w:val="single" w:sz="4" w:space="0" w:color="auto"/>
              <w:right w:val="single" w:sz="4" w:space="0" w:color="auto"/>
            </w:tcBorders>
            <w:vAlign w:val="center"/>
          </w:tcPr>
          <w:p w14:paraId="708091F3" w14:textId="39B3DA8D" w:rsidR="008D0A7F" w:rsidRPr="00FC6ED0" w:rsidRDefault="008D0A7F" w:rsidP="008D0A7F">
            <w:pPr>
              <w:overflowPunct w:val="0"/>
              <w:autoSpaceDE w:val="0"/>
              <w:autoSpaceDN w:val="0"/>
              <w:adjustRightInd w:val="0"/>
              <w:textAlignment w:val="baseline"/>
              <w:rPr>
                <w:rFonts w:cs="Arial"/>
                <w:sz w:val="18"/>
                <w:szCs w:val="18"/>
                <w:lang w:val="sv-SE"/>
              </w:rPr>
            </w:pPr>
            <w:r w:rsidRPr="00FC6ED0">
              <w:rPr>
                <w:rFonts w:cs="Arial"/>
                <w:sz w:val="18"/>
                <w:szCs w:val="18"/>
              </w:rPr>
              <w:t>SBFD#1_DMa_FR2_ Alt.4_Opti_SameArea</w:t>
            </w:r>
          </w:p>
        </w:tc>
        <w:tc>
          <w:tcPr>
            <w:tcW w:w="709" w:type="dxa"/>
            <w:tcBorders>
              <w:top w:val="single" w:sz="4" w:space="0" w:color="auto"/>
              <w:left w:val="single" w:sz="4" w:space="0" w:color="auto"/>
              <w:bottom w:val="single" w:sz="4" w:space="0" w:color="auto"/>
              <w:right w:val="single" w:sz="4" w:space="0" w:color="auto"/>
            </w:tcBorders>
            <w:vAlign w:val="center"/>
          </w:tcPr>
          <w:p w14:paraId="0F6C0CEB"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3F385921" w14:textId="51628C86"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6FC024F2"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39564F93" w14:textId="4CB5D1A3"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3F379764" w14:textId="7276E2D2" w:rsidR="008D0A7F" w:rsidRPr="00FC6ED0" w:rsidRDefault="008D0A7F" w:rsidP="008D0A7F">
            <w:pPr>
              <w:overflowPunct w:val="0"/>
              <w:autoSpaceDE w:val="0"/>
              <w:autoSpaceDN w:val="0"/>
              <w:adjustRightInd w:val="0"/>
              <w:jc w:val="center"/>
              <w:textAlignment w:val="baseline"/>
              <w:rPr>
                <w:rFonts w:cs="Arial"/>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52B79AC3" w14:textId="473A1AD3"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8B916F6"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1FB2B954" w14:textId="65710BE9"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267C9CD1"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1598B47A" w14:textId="3CE2DB76"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1E5068CA" w14:textId="77777777" w:rsidR="008D0A7F" w:rsidRPr="00FC6ED0" w:rsidRDefault="008D0A7F" w:rsidP="008D0A7F">
            <w:pPr>
              <w:overflowPunct w:val="0"/>
              <w:autoSpaceDE w:val="0"/>
              <w:autoSpaceDN w:val="0"/>
              <w:adjustRightInd w:val="0"/>
              <w:jc w:val="center"/>
              <w:textAlignment w:val="baseline"/>
              <w:rPr>
                <w:rFonts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DD0D744" w14:textId="660A1455" w:rsidR="008D0A7F" w:rsidRPr="00FC6ED0" w:rsidRDefault="008D0A7F" w:rsidP="008D0A7F">
            <w:pPr>
              <w:overflowPunct w:val="0"/>
              <w:autoSpaceDE w:val="0"/>
              <w:autoSpaceDN w:val="0"/>
              <w:adjustRightInd w:val="0"/>
              <w:jc w:val="center"/>
              <w:textAlignment w:val="baseline"/>
              <w:rPr>
                <w:rFonts w:cs="Arial"/>
                <w:sz w:val="18"/>
                <w:szCs w:val="18"/>
              </w:rPr>
            </w:pPr>
            <w:r w:rsidRPr="00FC6ED0">
              <w:rPr>
                <w:rFonts w:cs="Arial"/>
                <w:sz w:val="18"/>
                <w:szCs w:val="18"/>
              </w:rPr>
              <w:t>○</w:t>
            </w:r>
          </w:p>
        </w:tc>
      </w:tr>
      <w:tr w:rsidR="00B83FF7" w:rsidRPr="00726D80" w14:paraId="0922BA3C" w14:textId="77777777" w:rsidTr="00FC6ED0">
        <w:trPr>
          <w:trHeight w:val="396"/>
          <w:jc w:val="center"/>
        </w:trPr>
        <w:tc>
          <w:tcPr>
            <w:tcW w:w="1696" w:type="dxa"/>
            <w:tcBorders>
              <w:top w:val="single" w:sz="4" w:space="0" w:color="auto"/>
              <w:left w:val="single" w:sz="4" w:space="0" w:color="auto"/>
              <w:bottom w:val="single" w:sz="4" w:space="0" w:color="auto"/>
              <w:right w:val="single" w:sz="4" w:space="0" w:color="auto"/>
            </w:tcBorders>
            <w:vAlign w:val="center"/>
          </w:tcPr>
          <w:p w14:paraId="39A37B35" w14:textId="09C2D42B" w:rsidR="00B83FF7" w:rsidRPr="00FC6ED0" w:rsidRDefault="00B83FF7" w:rsidP="00B83FF7">
            <w:pPr>
              <w:overflowPunct w:val="0"/>
              <w:autoSpaceDE w:val="0"/>
              <w:autoSpaceDN w:val="0"/>
              <w:adjustRightInd w:val="0"/>
              <w:textAlignment w:val="baseline"/>
              <w:rPr>
                <w:rFonts w:cs="Arial"/>
                <w:sz w:val="18"/>
                <w:szCs w:val="18"/>
              </w:rPr>
            </w:pPr>
            <w:r w:rsidRPr="00FC6ED0">
              <w:rPr>
                <w:rFonts w:cs="Arial"/>
                <w:sz w:val="18"/>
                <w:szCs w:val="18"/>
              </w:rPr>
              <w:t>SBFD#1_DMa_FR2_Alt.3_Real_SameGain</w:t>
            </w:r>
          </w:p>
        </w:tc>
        <w:tc>
          <w:tcPr>
            <w:tcW w:w="709" w:type="dxa"/>
            <w:tcBorders>
              <w:top w:val="single" w:sz="4" w:space="0" w:color="auto"/>
              <w:left w:val="single" w:sz="4" w:space="0" w:color="auto"/>
              <w:bottom w:val="single" w:sz="4" w:space="0" w:color="auto"/>
              <w:right w:val="single" w:sz="4" w:space="0" w:color="auto"/>
            </w:tcBorders>
            <w:vAlign w:val="center"/>
          </w:tcPr>
          <w:p w14:paraId="4FBA6C88" w14:textId="46702F04"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3DE273CD"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33814382" w14:textId="58C87C40"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0107A95F"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1DF95E81"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02AB4F2A" w14:textId="6158C6D8" w:rsidR="00B83FF7" w:rsidRPr="00FC6ED0" w:rsidRDefault="00B83FF7" w:rsidP="00B83FF7">
            <w:pPr>
              <w:overflowPunct w:val="0"/>
              <w:autoSpaceDE w:val="0"/>
              <w:autoSpaceDN w:val="0"/>
              <w:adjustRightInd w:val="0"/>
              <w:jc w:val="center"/>
              <w:textAlignment w:val="baseline"/>
              <w:rPr>
                <w:rFonts w:cs="Arial"/>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0108A423" w14:textId="42D65A4E"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438D9272" w14:textId="0684EF6A"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2937E954" w14:textId="34E177E5"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60FEF642"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303A2B67"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429FD7B3" w14:textId="48C1637C"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r>
      <w:tr w:rsidR="00B83FF7" w:rsidRPr="00726D80" w14:paraId="1A35BB0B" w14:textId="77777777" w:rsidTr="00FC6ED0">
        <w:trPr>
          <w:trHeight w:val="396"/>
          <w:jc w:val="center"/>
        </w:trPr>
        <w:tc>
          <w:tcPr>
            <w:tcW w:w="1696" w:type="dxa"/>
            <w:tcBorders>
              <w:top w:val="single" w:sz="4" w:space="0" w:color="auto"/>
              <w:left w:val="single" w:sz="4" w:space="0" w:color="auto"/>
              <w:bottom w:val="single" w:sz="4" w:space="0" w:color="auto"/>
              <w:right w:val="single" w:sz="4" w:space="0" w:color="auto"/>
            </w:tcBorders>
            <w:vAlign w:val="center"/>
          </w:tcPr>
          <w:p w14:paraId="37117AF7" w14:textId="40664B77" w:rsidR="00B83FF7" w:rsidRPr="00FC6ED0" w:rsidRDefault="00B83FF7" w:rsidP="00B83FF7">
            <w:pPr>
              <w:overflowPunct w:val="0"/>
              <w:autoSpaceDE w:val="0"/>
              <w:autoSpaceDN w:val="0"/>
              <w:adjustRightInd w:val="0"/>
              <w:textAlignment w:val="baseline"/>
              <w:rPr>
                <w:rFonts w:cs="Arial"/>
                <w:sz w:val="18"/>
                <w:szCs w:val="18"/>
              </w:rPr>
            </w:pPr>
            <w:r w:rsidRPr="00FC6ED0">
              <w:rPr>
                <w:rFonts w:cs="Arial"/>
                <w:sz w:val="18"/>
                <w:szCs w:val="18"/>
              </w:rPr>
              <w:t>SBFD#1_DMa_FR2_ Alt.3_Real_SameArea</w:t>
            </w:r>
          </w:p>
        </w:tc>
        <w:tc>
          <w:tcPr>
            <w:tcW w:w="709" w:type="dxa"/>
            <w:tcBorders>
              <w:top w:val="single" w:sz="4" w:space="0" w:color="auto"/>
              <w:left w:val="single" w:sz="4" w:space="0" w:color="auto"/>
              <w:bottom w:val="single" w:sz="4" w:space="0" w:color="auto"/>
              <w:right w:val="single" w:sz="4" w:space="0" w:color="auto"/>
            </w:tcBorders>
            <w:vAlign w:val="center"/>
          </w:tcPr>
          <w:p w14:paraId="34A71FB0" w14:textId="56B5A583"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0A776122"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20D5FFB0" w14:textId="119B842F"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4CBECE77"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4F0388AA"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559ECF01" w14:textId="25D1324C" w:rsidR="00B83FF7" w:rsidRPr="00FC6ED0" w:rsidRDefault="00B83FF7" w:rsidP="00B83FF7">
            <w:pPr>
              <w:overflowPunct w:val="0"/>
              <w:autoSpaceDE w:val="0"/>
              <w:autoSpaceDN w:val="0"/>
              <w:adjustRightInd w:val="0"/>
              <w:jc w:val="center"/>
              <w:textAlignment w:val="baseline"/>
              <w:rPr>
                <w:rFonts w:cs="Arial"/>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48782CC2" w14:textId="345341A5"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4559EEAF" w14:textId="012D0496"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2626921B"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30BFEA2E" w14:textId="37159A07"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4D87AE6B"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693B1230" w14:textId="52C2C679"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r>
      <w:tr w:rsidR="00B83FF7" w:rsidRPr="00726D80" w14:paraId="32D640F1" w14:textId="77777777" w:rsidTr="00FC6ED0">
        <w:trPr>
          <w:trHeight w:val="396"/>
          <w:jc w:val="center"/>
        </w:trPr>
        <w:tc>
          <w:tcPr>
            <w:tcW w:w="1696" w:type="dxa"/>
            <w:tcBorders>
              <w:top w:val="single" w:sz="4" w:space="0" w:color="auto"/>
              <w:left w:val="single" w:sz="4" w:space="0" w:color="auto"/>
              <w:bottom w:val="single" w:sz="4" w:space="0" w:color="auto"/>
              <w:right w:val="single" w:sz="4" w:space="0" w:color="auto"/>
            </w:tcBorders>
            <w:vAlign w:val="center"/>
          </w:tcPr>
          <w:p w14:paraId="25E1E2BA" w14:textId="5BBA165F" w:rsidR="00B83FF7" w:rsidRPr="00FC6ED0" w:rsidRDefault="00B83FF7" w:rsidP="00B83FF7">
            <w:pPr>
              <w:overflowPunct w:val="0"/>
              <w:autoSpaceDE w:val="0"/>
              <w:autoSpaceDN w:val="0"/>
              <w:adjustRightInd w:val="0"/>
              <w:textAlignment w:val="baseline"/>
              <w:rPr>
                <w:rFonts w:cs="Arial"/>
                <w:sz w:val="18"/>
                <w:szCs w:val="18"/>
              </w:rPr>
            </w:pPr>
            <w:r w:rsidRPr="00FC6ED0">
              <w:rPr>
                <w:rFonts w:cs="Arial"/>
                <w:sz w:val="18"/>
                <w:szCs w:val="18"/>
                <w:lang w:val="sv-SE"/>
              </w:rPr>
              <w:t>SBFD#1_</w:t>
            </w:r>
            <w:r w:rsidRPr="00FC6ED0">
              <w:rPr>
                <w:rFonts w:cs="Arial"/>
                <w:sz w:val="18"/>
                <w:szCs w:val="18"/>
              </w:rPr>
              <w:t>D</w:t>
            </w:r>
            <w:r w:rsidRPr="00FC6ED0">
              <w:rPr>
                <w:rFonts w:cs="Arial"/>
                <w:sz w:val="18"/>
                <w:szCs w:val="18"/>
                <w:lang w:val="sv-SE"/>
              </w:rPr>
              <w:t>Ma_FR2_Alt.3_Opti_SameGain</w:t>
            </w:r>
          </w:p>
        </w:tc>
        <w:tc>
          <w:tcPr>
            <w:tcW w:w="709" w:type="dxa"/>
            <w:tcBorders>
              <w:top w:val="single" w:sz="4" w:space="0" w:color="auto"/>
              <w:left w:val="single" w:sz="4" w:space="0" w:color="auto"/>
              <w:bottom w:val="single" w:sz="4" w:space="0" w:color="auto"/>
              <w:right w:val="single" w:sz="4" w:space="0" w:color="auto"/>
            </w:tcBorders>
            <w:vAlign w:val="center"/>
          </w:tcPr>
          <w:p w14:paraId="65C3C9AB"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231C85A1" w14:textId="15028BCB"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183F4988"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4EF4AA4A" w14:textId="1DB999CE"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1B35C874"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7957CF5F" w14:textId="658361AD" w:rsidR="00B83FF7" w:rsidRPr="00FC6ED0" w:rsidRDefault="00B83FF7" w:rsidP="00B83FF7">
            <w:pPr>
              <w:overflowPunct w:val="0"/>
              <w:autoSpaceDE w:val="0"/>
              <w:autoSpaceDN w:val="0"/>
              <w:adjustRightInd w:val="0"/>
              <w:jc w:val="center"/>
              <w:textAlignment w:val="baseline"/>
              <w:rPr>
                <w:rFonts w:cs="Arial"/>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38BB696C" w14:textId="790A3293"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08C81C18" w14:textId="75AE7513"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7FEA7F9C" w14:textId="40CE5EE6"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622E7B08"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2C32C962"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33648886" w14:textId="481B8747"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r>
      <w:tr w:rsidR="00B83FF7" w:rsidRPr="00726D80" w14:paraId="40560EEE" w14:textId="77777777" w:rsidTr="00FC6ED0">
        <w:trPr>
          <w:trHeight w:val="396"/>
          <w:jc w:val="center"/>
        </w:trPr>
        <w:tc>
          <w:tcPr>
            <w:tcW w:w="1696" w:type="dxa"/>
            <w:tcBorders>
              <w:top w:val="single" w:sz="4" w:space="0" w:color="auto"/>
              <w:left w:val="single" w:sz="4" w:space="0" w:color="auto"/>
              <w:bottom w:val="single" w:sz="4" w:space="0" w:color="auto"/>
              <w:right w:val="single" w:sz="4" w:space="0" w:color="auto"/>
            </w:tcBorders>
            <w:vAlign w:val="center"/>
          </w:tcPr>
          <w:p w14:paraId="791DE23A" w14:textId="7FE2C720" w:rsidR="00B83FF7" w:rsidRPr="00FC6ED0" w:rsidRDefault="00B83FF7" w:rsidP="00B83FF7">
            <w:pPr>
              <w:overflowPunct w:val="0"/>
              <w:autoSpaceDE w:val="0"/>
              <w:autoSpaceDN w:val="0"/>
              <w:adjustRightInd w:val="0"/>
              <w:textAlignment w:val="baseline"/>
              <w:rPr>
                <w:rFonts w:cs="Arial"/>
                <w:sz w:val="18"/>
                <w:szCs w:val="18"/>
                <w:lang w:val="sv-SE"/>
              </w:rPr>
            </w:pPr>
            <w:r w:rsidRPr="00FC6ED0">
              <w:rPr>
                <w:rFonts w:cs="Arial"/>
                <w:sz w:val="18"/>
                <w:szCs w:val="18"/>
              </w:rPr>
              <w:t>SBFD#1_DMa_FR2_ Alt.3_Opti_SameArea</w:t>
            </w:r>
          </w:p>
        </w:tc>
        <w:tc>
          <w:tcPr>
            <w:tcW w:w="709" w:type="dxa"/>
            <w:tcBorders>
              <w:top w:val="single" w:sz="4" w:space="0" w:color="auto"/>
              <w:left w:val="single" w:sz="4" w:space="0" w:color="auto"/>
              <w:bottom w:val="single" w:sz="4" w:space="0" w:color="auto"/>
              <w:right w:val="single" w:sz="4" w:space="0" w:color="auto"/>
            </w:tcBorders>
            <w:vAlign w:val="center"/>
          </w:tcPr>
          <w:p w14:paraId="0A7CB878"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6DBD8E8F" w14:textId="2E3FC1BF"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1C130248"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204B413A" w14:textId="5EF89A45"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021202F9"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0808C714" w14:textId="7C47226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53C9FBB8" w14:textId="1743373A"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06CAAE2F" w14:textId="680BA882"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2888FE4B"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2A904615" w14:textId="224C65B0"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7BDD6E5D" w14:textId="77777777" w:rsidR="00B83FF7" w:rsidRPr="00FC6ED0" w:rsidRDefault="00B83FF7" w:rsidP="00B83FF7">
            <w:pPr>
              <w:overflowPunct w:val="0"/>
              <w:autoSpaceDE w:val="0"/>
              <w:autoSpaceDN w:val="0"/>
              <w:adjustRightInd w:val="0"/>
              <w:jc w:val="center"/>
              <w:textAlignment w:val="baseline"/>
              <w:rPr>
                <w:rFonts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8DFE4B6" w14:textId="67E5CEFA" w:rsidR="00B83FF7" w:rsidRPr="00FC6ED0" w:rsidRDefault="00B83FF7" w:rsidP="00B83FF7">
            <w:pPr>
              <w:overflowPunct w:val="0"/>
              <w:autoSpaceDE w:val="0"/>
              <w:autoSpaceDN w:val="0"/>
              <w:adjustRightInd w:val="0"/>
              <w:jc w:val="center"/>
              <w:textAlignment w:val="baseline"/>
              <w:rPr>
                <w:rFonts w:cs="Arial"/>
                <w:sz w:val="18"/>
                <w:szCs w:val="18"/>
              </w:rPr>
            </w:pPr>
            <w:r w:rsidRPr="00FC6ED0">
              <w:rPr>
                <w:rFonts w:cs="Arial"/>
                <w:sz w:val="18"/>
                <w:szCs w:val="18"/>
              </w:rPr>
              <w:t>○</w:t>
            </w:r>
          </w:p>
        </w:tc>
      </w:tr>
    </w:tbl>
    <w:p w14:paraId="5E332E1D" w14:textId="77777777" w:rsidR="009A6DAC" w:rsidRDefault="009A6DAC" w:rsidP="00AC0A87"/>
    <w:p w14:paraId="1BEB739F" w14:textId="491BFF77" w:rsidR="008A13F0" w:rsidRDefault="008A13F0" w:rsidP="008A13F0">
      <w:pPr>
        <w:pStyle w:val="Heading2"/>
      </w:pPr>
      <w:bookmarkStart w:id="672" w:name="_Toc142671350"/>
      <w:r>
        <w:t>C.6</w:t>
      </w:r>
      <w:r>
        <w:tab/>
        <w:t>FR</w:t>
      </w:r>
      <w:r w:rsidR="006E45DA">
        <w:t>2</w:t>
      </w:r>
      <w:r>
        <w:t>_Case1 Indoor Office</w:t>
      </w:r>
      <w:bookmarkEnd w:id="672"/>
    </w:p>
    <w:p w14:paraId="33DD27A4" w14:textId="77777777" w:rsidR="00726D80" w:rsidRPr="00726D80" w:rsidRDefault="00726D80" w:rsidP="00726D80">
      <w:pPr>
        <w:rPr>
          <w:lang w:val="en-GB"/>
        </w:rPr>
      </w:pPr>
    </w:p>
    <w:tbl>
      <w:tblPr>
        <w:tblStyle w:val="TableGrid"/>
        <w:tblW w:w="9300" w:type="dxa"/>
        <w:jc w:val="center"/>
        <w:tblLayout w:type="fixed"/>
        <w:tblLook w:val="04A0" w:firstRow="1" w:lastRow="0" w:firstColumn="1" w:lastColumn="0" w:noHBand="0" w:noVBand="1"/>
      </w:tblPr>
      <w:tblGrid>
        <w:gridCol w:w="1597"/>
        <w:gridCol w:w="1233"/>
        <w:gridCol w:w="969"/>
        <w:gridCol w:w="887"/>
        <w:gridCol w:w="880"/>
        <w:gridCol w:w="880"/>
        <w:gridCol w:w="712"/>
        <w:gridCol w:w="846"/>
        <w:gridCol w:w="647"/>
        <w:gridCol w:w="649"/>
      </w:tblGrid>
      <w:tr w:rsidR="00726D80" w:rsidRPr="00726D80" w14:paraId="4BD7085F" w14:textId="77777777">
        <w:trPr>
          <w:trHeight w:val="321"/>
          <w:jc w:val="center"/>
        </w:trPr>
        <w:tc>
          <w:tcPr>
            <w:tcW w:w="1597" w:type="dxa"/>
            <w:vMerge w:val="restart"/>
            <w:tcBorders>
              <w:top w:val="single" w:sz="4" w:space="0" w:color="auto"/>
              <w:left w:val="single" w:sz="4" w:space="0" w:color="auto"/>
              <w:right w:val="single" w:sz="4" w:space="0" w:color="auto"/>
              <w:tl2br w:val="single" w:sz="4" w:space="0" w:color="auto"/>
            </w:tcBorders>
            <w:vAlign w:val="center"/>
          </w:tcPr>
          <w:p w14:paraId="464695B3" w14:textId="77777777" w:rsidR="00726D80" w:rsidRPr="00FC6ED0" w:rsidRDefault="00726D80" w:rsidP="00726D80">
            <w:pPr>
              <w:rPr>
                <w:rFonts w:cs="Arial"/>
                <w:b/>
                <w:sz w:val="18"/>
                <w:szCs w:val="18"/>
              </w:rPr>
            </w:pPr>
            <w:r w:rsidRPr="00FC6ED0">
              <w:rPr>
                <w:rFonts w:cs="Arial"/>
                <w:b/>
                <w:sz w:val="18"/>
                <w:szCs w:val="18"/>
              </w:rPr>
              <w:t>Key assumptions</w:t>
            </w:r>
          </w:p>
          <w:p w14:paraId="1CE9DF41" w14:textId="77777777" w:rsidR="00726D80" w:rsidRPr="00FC6ED0" w:rsidRDefault="00726D80" w:rsidP="00726D80">
            <w:pPr>
              <w:rPr>
                <w:rFonts w:cs="Arial"/>
                <w:b/>
                <w:sz w:val="18"/>
                <w:szCs w:val="18"/>
              </w:rPr>
            </w:pPr>
          </w:p>
          <w:p w14:paraId="53267151" w14:textId="77777777" w:rsidR="00726D80" w:rsidRPr="00FC6ED0" w:rsidRDefault="00726D80" w:rsidP="00726D80">
            <w:pPr>
              <w:rPr>
                <w:rFonts w:cs="Arial"/>
                <w:b/>
                <w:sz w:val="18"/>
                <w:szCs w:val="18"/>
              </w:rPr>
            </w:pPr>
          </w:p>
          <w:p w14:paraId="04D60CD1" w14:textId="77777777" w:rsidR="00726D80" w:rsidRPr="00FC6ED0" w:rsidRDefault="00726D80" w:rsidP="00726D80">
            <w:pPr>
              <w:rPr>
                <w:rFonts w:cs="Arial"/>
                <w:b/>
                <w:sz w:val="18"/>
                <w:szCs w:val="18"/>
              </w:rPr>
            </w:pPr>
          </w:p>
          <w:p w14:paraId="22B65FFB" w14:textId="77777777" w:rsidR="00726D80" w:rsidRPr="00FC6ED0" w:rsidRDefault="00726D80" w:rsidP="00726D80">
            <w:pPr>
              <w:rPr>
                <w:rFonts w:cs="Arial"/>
                <w:b/>
                <w:sz w:val="18"/>
                <w:szCs w:val="18"/>
              </w:rPr>
            </w:pPr>
          </w:p>
          <w:p w14:paraId="498CE08C" w14:textId="77777777" w:rsidR="00726D80" w:rsidRPr="00FC6ED0" w:rsidRDefault="00726D80" w:rsidP="00726D80">
            <w:pPr>
              <w:rPr>
                <w:rFonts w:cs="Arial"/>
                <w:b/>
                <w:sz w:val="18"/>
                <w:szCs w:val="18"/>
              </w:rPr>
            </w:pPr>
          </w:p>
          <w:p w14:paraId="3C8F35D3" w14:textId="77777777" w:rsidR="00726D80" w:rsidRPr="00FC6ED0" w:rsidRDefault="00726D80" w:rsidP="00726D80">
            <w:pPr>
              <w:rPr>
                <w:rFonts w:cs="Arial"/>
                <w:b/>
                <w:sz w:val="18"/>
                <w:szCs w:val="18"/>
              </w:rPr>
            </w:pPr>
          </w:p>
          <w:p w14:paraId="5D10A6C2" w14:textId="77777777" w:rsidR="00726D80" w:rsidRPr="00FC6ED0" w:rsidRDefault="00726D80" w:rsidP="00726D80">
            <w:pPr>
              <w:rPr>
                <w:rFonts w:cs="Arial"/>
                <w:b/>
                <w:sz w:val="18"/>
                <w:szCs w:val="18"/>
              </w:rPr>
            </w:pPr>
          </w:p>
          <w:p w14:paraId="62DA48C6" w14:textId="77777777" w:rsidR="00726D80" w:rsidRPr="00FC6ED0" w:rsidRDefault="00726D80" w:rsidP="00726D80">
            <w:pPr>
              <w:rPr>
                <w:rFonts w:cs="Arial"/>
                <w:b/>
                <w:sz w:val="18"/>
                <w:szCs w:val="18"/>
              </w:rPr>
            </w:pPr>
            <w:r w:rsidRPr="00FC6ED0">
              <w:rPr>
                <w:rFonts w:cs="Arial"/>
                <w:b/>
                <w:sz w:val="18"/>
                <w:szCs w:val="18"/>
              </w:rPr>
              <w:t>Sub-cases</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6B26CE23" w14:textId="77777777" w:rsidR="00726D80" w:rsidRPr="00FC6ED0" w:rsidRDefault="00726D80" w:rsidP="00726D80">
            <w:pPr>
              <w:rPr>
                <w:rFonts w:cs="Arial"/>
                <w:b/>
                <w:sz w:val="18"/>
                <w:szCs w:val="18"/>
              </w:rPr>
            </w:pPr>
            <w:r w:rsidRPr="00FC6ED0">
              <w:rPr>
                <w:rFonts w:cs="Arial"/>
                <w:b/>
                <w:sz w:val="18"/>
                <w:szCs w:val="18"/>
              </w:rPr>
              <w:t>Interference modelling</w:t>
            </w:r>
          </w:p>
          <w:p w14:paraId="4ABEF85F" w14:textId="77777777" w:rsidR="00726D80" w:rsidRPr="00FC6ED0" w:rsidRDefault="00726D80" w:rsidP="00726D80">
            <w:pPr>
              <w:rPr>
                <w:rFonts w:cs="Arial"/>
                <w:bCs/>
                <w:sz w:val="18"/>
                <w:szCs w:val="18"/>
              </w:rPr>
            </w:pPr>
            <w:r w:rsidRPr="00FC6ED0">
              <w:rPr>
                <w:rFonts w:cs="Arial"/>
                <w:bCs/>
                <w:sz w:val="18"/>
                <w:szCs w:val="18"/>
              </w:rPr>
              <w:t>(e.g., Self-interference and Co-site: Spatial isolation + digital isolation)</w:t>
            </w:r>
          </w:p>
        </w:tc>
        <w:tc>
          <w:tcPr>
            <w:tcW w:w="2647" w:type="dxa"/>
            <w:gridSpan w:val="3"/>
            <w:tcBorders>
              <w:top w:val="single" w:sz="4" w:space="0" w:color="auto"/>
              <w:left w:val="single" w:sz="4" w:space="0" w:color="auto"/>
              <w:bottom w:val="single" w:sz="4" w:space="0" w:color="auto"/>
              <w:right w:val="single" w:sz="4" w:space="0" w:color="auto"/>
            </w:tcBorders>
            <w:vAlign w:val="center"/>
            <w:hideMark/>
          </w:tcPr>
          <w:p w14:paraId="1B4B1E78" w14:textId="77777777" w:rsidR="00726D80" w:rsidRPr="00FC6ED0" w:rsidRDefault="00726D80" w:rsidP="00726D80">
            <w:pPr>
              <w:rPr>
                <w:rFonts w:cs="Arial"/>
                <w:b/>
                <w:sz w:val="18"/>
                <w:szCs w:val="18"/>
              </w:rPr>
            </w:pPr>
            <w:r w:rsidRPr="00FC6ED0">
              <w:rPr>
                <w:rFonts w:cs="Arial"/>
                <w:b/>
                <w:sz w:val="18"/>
                <w:szCs w:val="18"/>
              </w:rPr>
              <w:t>SBFD slot configuration</w:t>
            </w:r>
          </w:p>
        </w:tc>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2BDC9FC9" w14:textId="77777777" w:rsidR="00726D80" w:rsidRPr="00FC6ED0" w:rsidRDefault="00726D80" w:rsidP="00726D80">
            <w:pPr>
              <w:rPr>
                <w:rFonts w:cs="Arial"/>
                <w:b/>
                <w:sz w:val="18"/>
                <w:szCs w:val="18"/>
              </w:rPr>
            </w:pPr>
            <w:r w:rsidRPr="00FC6ED0">
              <w:rPr>
                <w:rFonts w:cs="Arial"/>
                <w:b/>
                <w:sz w:val="18"/>
                <w:szCs w:val="18"/>
              </w:rPr>
              <w:t>SBFD antenna configuration</w:t>
            </w:r>
          </w:p>
        </w:tc>
        <w:tc>
          <w:tcPr>
            <w:tcW w:w="1296" w:type="dxa"/>
            <w:gridSpan w:val="2"/>
            <w:tcBorders>
              <w:top w:val="single" w:sz="4" w:space="0" w:color="auto"/>
              <w:left w:val="single" w:sz="4" w:space="0" w:color="auto"/>
              <w:bottom w:val="single" w:sz="4" w:space="0" w:color="auto"/>
              <w:right w:val="single" w:sz="4" w:space="0" w:color="auto"/>
            </w:tcBorders>
            <w:vAlign w:val="center"/>
            <w:hideMark/>
          </w:tcPr>
          <w:p w14:paraId="49EAB2B8" w14:textId="77777777" w:rsidR="00726D80" w:rsidRPr="00FC6ED0" w:rsidRDefault="00726D80" w:rsidP="00726D80">
            <w:pPr>
              <w:rPr>
                <w:rFonts w:cs="Arial"/>
                <w:b/>
                <w:sz w:val="18"/>
                <w:szCs w:val="18"/>
              </w:rPr>
            </w:pPr>
            <w:r w:rsidRPr="00FC6ED0">
              <w:rPr>
                <w:rFonts w:cs="Arial"/>
                <w:b/>
                <w:sz w:val="18"/>
                <w:szCs w:val="18"/>
              </w:rPr>
              <w:t>Packet Size</w:t>
            </w:r>
          </w:p>
        </w:tc>
      </w:tr>
      <w:tr w:rsidR="00726D80" w:rsidRPr="00726D80" w14:paraId="6FB5D5D9" w14:textId="77777777">
        <w:trPr>
          <w:trHeight w:val="720"/>
          <w:jc w:val="center"/>
        </w:trPr>
        <w:tc>
          <w:tcPr>
            <w:tcW w:w="1597" w:type="dxa"/>
            <w:vMerge/>
            <w:tcBorders>
              <w:left w:val="single" w:sz="4" w:space="0" w:color="auto"/>
              <w:right w:val="single" w:sz="4" w:space="0" w:color="auto"/>
              <w:tl2br w:val="single" w:sz="4" w:space="0" w:color="auto"/>
            </w:tcBorders>
            <w:vAlign w:val="center"/>
            <w:hideMark/>
          </w:tcPr>
          <w:p w14:paraId="136901F3" w14:textId="77777777" w:rsidR="00726D80" w:rsidRPr="00FC6ED0" w:rsidRDefault="00726D80" w:rsidP="00726D80">
            <w:pPr>
              <w:rPr>
                <w:rFonts w:cs="Arial"/>
                <w:b/>
                <w:sz w:val="18"/>
                <w:szCs w:val="18"/>
              </w:rPr>
            </w:pP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E7C8E29" w14:textId="77777777" w:rsidR="00726D80" w:rsidRPr="00FC6ED0" w:rsidRDefault="00726D80" w:rsidP="00726D80">
            <w:pPr>
              <w:rPr>
                <w:rFonts w:cs="Arial"/>
                <w:b/>
                <w:bCs/>
                <w:sz w:val="18"/>
                <w:szCs w:val="18"/>
              </w:rPr>
            </w:pPr>
            <w:r w:rsidRPr="00FC6ED0">
              <w:rPr>
                <w:rFonts w:cs="Arial"/>
                <w:b/>
                <w:bCs/>
                <w:sz w:val="18"/>
                <w:szCs w:val="18"/>
              </w:rPr>
              <w:t>Self-interference</w:t>
            </w:r>
          </w:p>
        </w:tc>
        <w:tc>
          <w:tcPr>
            <w:tcW w:w="887" w:type="dxa"/>
            <w:vMerge w:val="restart"/>
            <w:tcBorders>
              <w:top w:val="single" w:sz="4" w:space="0" w:color="auto"/>
              <w:left w:val="single" w:sz="4" w:space="0" w:color="auto"/>
              <w:right w:val="single" w:sz="4" w:space="0" w:color="auto"/>
            </w:tcBorders>
            <w:vAlign w:val="center"/>
            <w:hideMark/>
          </w:tcPr>
          <w:p w14:paraId="4B668E4A" w14:textId="77777777" w:rsidR="00726D80" w:rsidRPr="00FC6ED0" w:rsidRDefault="00726D80" w:rsidP="00726D80">
            <w:pPr>
              <w:rPr>
                <w:rFonts w:cs="Arial"/>
                <w:b/>
                <w:bCs/>
                <w:sz w:val="18"/>
                <w:szCs w:val="18"/>
              </w:rPr>
            </w:pPr>
            <w:r w:rsidRPr="00FC6ED0">
              <w:rPr>
                <w:rFonts w:cs="Arial"/>
                <w:b/>
                <w:bCs/>
                <w:sz w:val="18"/>
                <w:szCs w:val="18"/>
              </w:rPr>
              <w:t>Alt.-2: {DDDSU} vs.   {XXXXU}</w:t>
            </w:r>
          </w:p>
        </w:tc>
        <w:tc>
          <w:tcPr>
            <w:tcW w:w="880" w:type="dxa"/>
            <w:vMerge w:val="restart"/>
            <w:tcBorders>
              <w:top w:val="single" w:sz="4" w:space="0" w:color="auto"/>
              <w:left w:val="single" w:sz="4" w:space="0" w:color="auto"/>
              <w:right w:val="single" w:sz="4" w:space="0" w:color="auto"/>
            </w:tcBorders>
            <w:vAlign w:val="center"/>
            <w:hideMark/>
          </w:tcPr>
          <w:p w14:paraId="386D8D17" w14:textId="77777777" w:rsidR="00726D80" w:rsidRPr="00FC6ED0" w:rsidRDefault="00726D80" w:rsidP="00726D80">
            <w:pPr>
              <w:rPr>
                <w:rFonts w:cs="Arial"/>
                <w:b/>
                <w:bCs/>
                <w:sz w:val="18"/>
                <w:szCs w:val="18"/>
              </w:rPr>
            </w:pPr>
            <w:r w:rsidRPr="00FC6ED0">
              <w:rPr>
                <w:rFonts w:cs="Arial"/>
                <w:b/>
                <w:bCs/>
                <w:sz w:val="18"/>
                <w:szCs w:val="18"/>
              </w:rPr>
              <w:t>Alt.-4:</w:t>
            </w:r>
          </w:p>
          <w:p w14:paraId="5DCA8DE2" w14:textId="77777777" w:rsidR="00726D80" w:rsidRPr="00FC6ED0" w:rsidRDefault="00726D80" w:rsidP="00726D80">
            <w:pPr>
              <w:rPr>
                <w:rFonts w:cs="Arial"/>
                <w:b/>
                <w:bCs/>
                <w:sz w:val="18"/>
                <w:szCs w:val="18"/>
              </w:rPr>
            </w:pPr>
            <w:r w:rsidRPr="00FC6ED0">
              <w:rPr>
                <w:rFonts w:cs="Arial"/>
                <w:b/>
                <w:bCs/>
                <w:sz w:val="18"/>
                <w:szCs w:val="18"/>
              </w:rPr>
              <w:t>{DDDSU} vs.   {XXXXX}</w:t>
            </w:r>
          </w:p>
        </w:tc>
        <w:tc>
          <w:tcPr>
            <w:tcW w:w="880" w:type="dxa"/>
            <w:vMerge w:val="restart"/>
            <w:tcBorders>
              <w:top w:val="single" w:sz="4" w:space="0" w:color="auto"/>
              <w:left w:val="single" w:sz="4" w:space="0" w:color="auto"/>
              <w:right w:val="single" w:sz="4" w:space="0" w:color="auto"/>
            </w:tcBorders>
            <w:vAlign w:val="center"/>
          </w:tcPr>
          <w:p w14:paraId="3EB211D6" w14:textId="77777777" w:rsidR="00726D80" w:rsidRPr="00FC6ED0" w:rsidRDefault="00726D80" w:rsidP="00726D80">
            <w:pPr>
              <w:rPr>
                <w:rFonts w:cs="Arial"/>
                <w:b/>
                <w:bCs/>
                <w:sz w:val="18"/>
                <w:szCs w:val="18"/>
              </w:rPr>
            </w:pPr>
            <w:r w:rsidRPr="00FC6ED0">
              <w:rPr>
                <w:rFonts w:cs="Arial"/>
                <w:b/>
                <w:bCs/>
                <w:sz w:val="18"/>
                <w:szCs w:val="18"/>
              </w:rPr>
              <w:t>Alt.-3:</w:t>
            </w:r>
          </w:p>
          <w:p w14:paraId="50630673" w14:textId="77777777" w:rsidR="00726D80" w:rsidRPr="00FC6ED0" w:rsidRDefault="00726D80" w:rsidP="00726D80">
            <w:pPr>
              <w:rPr>
                <w:rFonts w:cs="Arial"/>
                <w:b/>
                <w:bCs/>
                <w:sz w:val="18"/>
                <w:szCs w:val="18"/>
              </w:rPr>
            </w:pPr>
            <w:r w:rsidRPr="00FC6ED0">
              <w:rPr>
                <w:rFonts w:cs="Arial"/>
                <w:b/>
                <w:bCs/>
                <w:sz w:val="18"/>
                <w:szCs w:val="18"/>
              </w:rPr>
              <w:t>{DDSUU} vs.   {XXXXU}</w:t>
            </w:r>
          </w:p>
        </w:tc>
        <w:tc>
          <w:tcPr>
            <w:tcW w:w="712" w:type="dxa"/>
            <w:vMerge w:val="restart"/>
            <w:tcBorders>
              <w:top w:val="single" w:sz="4" w:space="0" w:color="auto"/>
              <w:left w:val="single" w:sz="4" w:space="0" w:color="auto"/>
              <w:right w:val="single" w:sz="4" w:space="0" w:color="auto"/>
            </w:tcBorders>
            <w:vAlign w:val="center"/>
            <w:hideMark/>
          </w:tcPr>
          <w:p w14:paraId="01FB3D1A" w14:textId="77777777" w:rsidR="00726D80" w:rsidRPr="00FC6ED0" w:rsidRDefault="00726D80" w:rsidP="00726D80">
            <w:pPr>
              <w:rPr>
                <w:rFonts w:cs="Arial"/>
                <w:b/>
                <w:bCs/>
                <w:sz w:val="18"/>
                <w:szCs w:val="18"/>
              </w:rPr>
            </w:pPr>
            <w:r w:rsidRPr="00FC6ED0">
              <w:rPr>
                <w:rFonts w:cs="Arial"/>
                <w:b/>
                <w:bCs/>
                <w:sz w:val="18"/>
                <w:szCs w:val="18"/>
              </w:rPr>
              <w:t xml:space="preserve">Twice </w:t>
            </w:r>
            <w:proofErr w:type="spellStart"/>
            <w:r w:rsidRPr="00FC6ED0">
              <w:rPr>
                <w:rFonts w:cs="Arial"/>
                <w:b/>
                <w:bCs/>
                <w:sz w:val="18"/>
                <w:szCs w:val="18"/>
              </w:rPr>
              <w:t>area&amp;same</w:t>
            </w:r>
            <w:proofErr w:type="spellEnd"/>
            <w:r w:rsidRPr="00FC6ED0">
              <w:rPr>
                <w:rFonts w:cs="Arial"/>
                <w:b/>
                <w:bCs/>
                <w:sz w:val="18"/>
                <w:szCs w:val="18"/>
              </w:rPr>
              <w:t xml:space="preserve"> </w:t>
            </w:r>
            <w:proofErr w:type="spellStart"/>
            <w:r w:rsidRPr="00FC6ED0">
              <w:rPr>
                <w:rFonts w:cs="Arial"/>
                <w:b/>
                <w:bCs/>
                <w:sz w:val="18"/>
                <w:szCs w:val="18"/>
              </w:rPr>
              <w:t>TxRUs</w:t>
            </w:r>
            <w:proofErr w:type="spellEnd"/>
            <w:r w:rsidRPr="00FC6ED0">
              <w:rPr>
                <w:rFonts w:cs="Arial"/>
                <w:b/>
                <w:bCs/>
                <w:sz w:val="18"/>
                <w:szCs w:val="18"/>
              </w:rPr>
              <w:br/>
              <w:t>('Same Gain’)</w:t>
            </w:r>
          </w:p>
        </w:tc>
        <w:tc>
          <w:tcPr>
            <w:tcW w:w="846" w:type="dxa"/>
            <w:vMerge w:val="restart"/>
            <w:tcBorders>
              <w:top w:val="single" w:sz="4" w:space="0" w:color="auto"/>
              <w:left w:val="single" w:sz="4" w:space="0" w:color="auto"/>
              <w:right w:val="single" w:sz="4" w:space="0" w:color="auto"/>
            </w:tcBorders>
            <w:vAlign w:val="center"/>
            <w:hideMark/>
          </w:tcPr>
          <w:p w14:paraId="1E63C153" w14:textId="77777777" w:rsidR="00726D80" w:rsidRPr="00FC6ED0" w:rsidRDefault="00726D80" w:rsidP="00726D80">
            <w:pPr>
              <w:rPr>
                <w:rFonts w:cs="Arial"/>
                <w:b/>
                <w:bCs/>
                <w:sz w:val="18"/>
                <w:szCs w:val="18"/>
              </w:rPr>
            </w:pPr>
            <w:r w:rsidRPr="00FC6ED0">
              <w:rPr>
                <w:rFonts w:cs="Arial"/>
                <w:b/>
                <w:bCs/>
                <w:sz w:val="18"/>
                <w:szCs w:val="18"/>
              </w:rPr>
              <w:t xml:space="preserve">Same </w:t>
            </w:r>
            <w:proofErr w:type="spellStart"/>
            <w:r w:rsidRPr="00FC6ED0">
              <w:rPr>
                <w:rFonts w:cs="Arial"/>
                <w:b/>
                <w:bCs/>
                <w:sz w:val="18"/>
                <w:szCs w:val="18"/>
              </w:rPr>
              <w:t>area&amp;same</w:t>
            </w:r>
            <w:proofErr w:type="spellEnd"/>
            <w:r w:rsidRPr="00FC6ED0">
              <w:rPr>
                <w:rFonts w:cs="Arial"/>
                <w:b/>
                <w:bCs/>
                <w:sz w:val="18"/>
                <w:szCs w:val="18"/>
              </w:rPr>
              <w:t xml:space="preserve"> </w:t>
            </w:r>
            <w:proofErr w:type="spellStart"/>
            <w:r w:rsidRPr="00FC6ED0">
              <w:rPr>
                <w:rFonts w:cs="Arial"/>
                <w:b/>
                <w:bCs/>
                <w:sz w:val="18"/>
                <w:szCs w:val="18"/>
              </w:rPr>
              <w:t>TxRUs</w:t>
            </w:r>
            <w:proofErr w:type="spellEnd"/>
          </w:p>
          <w:p w14:paraId="73FC4D71" w14:textId="77777777" w:rsidR="00726D80" w:rsidRPr="00FC6ED0" w:rsidRDefault="00726D80" w:rsidP="00726D80">
            <w:pPr>
              <w:rPr>
                <w:rFonts w:cs="Arial"/>
                <w:b/>
                <w:bCs/>
                <w:sz w:val="18"/>
                <w:szCs w:val="18"/>
              </w:rPr>
            </w:pPr>
            <w:r w:rsidRPr="00FC6ED0">
              <w:rPr>
                <w:rFonts w:cs="Arial"/>
                <w:b/>
                <w:bCs/>
                <w:sz w:val="18"/>
                <w:szCs w:val="18"/>
              </w:rPr>
              <w:t>(‘Same area’)</w:t>
            </w:r>
          </w:p>
        </w:tc>
        <w:tc>
          <w:tcPr>
            <w:tcW w:w="647" w:type="dxa"/>
            <w:vMerge w:val="restart"/>
            <w:tcBorders>
              <w:top w:val="single" w:sz="4" w:space="0" w:color="auto"/>
              <w:left w:val="single" w:sz="4" w:space="0" w:color="auto"/>
              <w:right w:val="single" w:sz="4" w:space="0" w:color="auto"/>
            </w:tcBorders>
            <w:vAlign w:val="center"/>
            <w:hideMark/>
          </w:tcPr>
          <w:p w14:paraId="3133D30D" w14:textId="77777777" w:rsidR="00726D80" w:rsidRPr="00FC6ED0" w:rsidRDefault="00726D80" w:rsidP="00726D80">
            <w:pPr>
              <w:rPr>
                <w:rFonts w:cs="Arial"/>
                <w:b/>
                <w:bCs/>
                <w:sz w:val="18"/>
                <w:szCs w:val="18"/>
              </w:rPr>
            </w:pPr>
            <w:r w:rsidRPr="00FC6ED0">
              <w:rPr>
                <w:rFonts w:cs="Arial"/>
                <w:b/>
                <w:bCs/>
                <w:sz w:val="18"/>
                <w:szCs w:val="18"/>
              </w:rPr>
              <w:t>DL: 4Kbytes, UL: 1Kbyte</w:t>
            </w:r>
          </w:p>
        </w:tc>
        <w:tc>
          <w:tcPr>
            <w:tcW w:w="649" w:type="dxa"/>
            <w:vMerge w:val="restart"/>
            <w:tcBorders>
              <w:top w:val="single" w:sz="4" w:space="0" w:color="auto"/>
              <w:left w:val="single" w:sz="4" w:space="0" w:color="auto"/>
              <w:right w:val="single" w:sz="4" w:space="0" w:color="auto"/>
            </w:tcBorders>
            <w:vAlign w:val="center"/>
            <w:hideMark/>
          </w:tcPr>
          <w:p w14:paraId="2C345BE3" w14:textId="77777777" w:rsidR="00726D80" w:rsidRPr="00FC6ED0" w:rsidRDefault="00726D80" w:rsidP="00726D80">
            <w:pPr>
              <w:rPr>
                <w:rFonts w:cs="Arial"/>
                <w:b/>
                <w:bCs/>
                <w:sz w:val="18"/>
                <w:szCs w:val="18"/>
              </w:rPr>
            </w:pPr>
            <w:r w:rsidRPr="00FC6ED0">
              <w:rPr>
                <w:rFonts w:cs="Arial"/>
                <w:b/>
                <w:bCs/>
                <w:sz w:val="18"/>
                <w:szCs w:val="18"/>
              </w:rPr>
              <w:t>DL: 0.5Mbytes, UL: 0.125Mbyte</w:t>
            </w:r>
          </w:p>
        </w:tc>
      </w:tr>
      <w:tr w:rsidR="00726D80" w:rsidRPr="00726D80" w14:paraId="4642FD16" w14:textId="77777777">
        <w:trPr>
          <w:trHeight w:val="720"/>
          <w:jc w:val="center"/>
        </w:trPr>
        <w:tc>
          <w:tcPr>
            <w:tcW w:w="1597" w:type="dxa"/>
            <w:vMerge/>
            <w:tcBorders>
              <w:left w:val="single" w:sz="4" w:space="0" w:color="auto"/>
              <w:bottom w:val="single" w:sz="4" w:space="0" w:color="auto"/>
              <w:right w:val="single" w:sz="4" w:space="0" w:color="auto"/>
              <w:tl2br w:val="single" w:sz="4" w:space="0" w:color="auto"/>
            </w:tcBorders>
            <w:vAlign w:val="center"/>
          </w:tcPr>
          <w:p w14:paraId="2DD9E37D" w14:textId="77777777" w:rsidR="00726D80" w:rsidRPr="00FC6ED0" w:rsidRDefault="00726D80" w:rsidP="00726D80">
            <w:pPr>
              <w:rPr>
                <w:rFonts w:cs="Arial"/>
                <w:b/>
                <w:sz w:val="18"/>
                <w:szCs w:val="18"/>
              </w:rPr>
            </w:pPr>
          </w:p>
        </w:tc>
        <w:tc>
          <w:tcPr>
            <w:tcW w:w="1233" w:type="dxa"/>
            <w:tcBorders>
              <w:top w:val="single" w:sz="4" w:space="0" w:color="auto"/>
              <w:left w:val="single" w:sz="4" w:space="0" w:color="auto"/>
              <w:bottom w:val="single" w:sz="4" w:space="0" w:color="auto"/>
              <w:right w:val="single" w:sz="4" w:space="0" w:color="auto"/>
            </w:tcBorders>
            <w:vAlign w:val="center"/>
          </w:tcPr>
          <w:p w14:paraId="5D1E9E87" w14:textId="207107E4" w:rsidR="00726D80" w:rsidRPr="00FC6ED0" w:rsidRDefault="002876C8" w:rsidP="002876C8">
            <w:pPr>
              <w:rPr>
                <w:rFonts w:cs="Arial"/>
                <w:b/>
                <w:bCs/>
                <w:sz w:val="18"/>
                <w:szCs w:val="18"/>
              </w:rPr>
            </w:pPr>
            <w:r>
              <w:rPr>
                <w:rFonts w:cs="Arial"/>
                <w:b/>
                <w:bCs/>
                <w:sz w:val="18"/>
                <w:szCs w:val="18"/>
              </w:rPr>
              <w:t>80</w:t>
            </w:r>
            <w:r w:rsidR="00726D80" w:rsidRPr="00FC6ED0">
              <w:rPr>
                <w:rFonts w:cs="Arial"/>
                <w:b/>
                <w:bCs/>
                <w:sz w:val="18"/>
                <w:szCs w:val="18"/>
              </w:rPr>
              <w:t xml:space="preserve"> dB + </w:t>
            </w:r>
            <w:r>
              <w:rPr>
                <w:rFonts w:cs="Arial"/>
                <w:b/>
                <w:bCs/>
                <w:sz w:val="18"/>
                <w:szCs w:val="18"/>
              </w:rPr>
              <w:t>10</w:t>
            </w:r>
            <w:r w:rsidR="00726D80" w:rsidRPr="00FC6ED0">
              <w:rPr>
                <w:rFonts w:cs="Arial"/>
                <w:b/>
                <w:bCs/>
                <w:sz w:val="18"/>
                <w:szCs w:val="18"/>
              </w:rPr>
              <w:t xml:space="preserve"> dB (Tx beam null) </w:t>
            </w:r>
          </w:p>
        </w:tc>
        <w:tc>
          <w:tcPr>
            <w:tcW w:w="969" w:type="dxa"/>
            <w:tcBorders>
              <w:top w:val="single" w:sz="4" w:space="0" w:color="auto"/>
              <w:left w:val="single" w:sz="4" w:space="0" w:color="auto"/>
              <w:bottom w:val="single" w:sz="4" w:space="0" w:color="auto"/>
              <w:right w:val="single" w:sz="4" w:space="0" w:color="auto"/>
            </w:tcBorders>
            <w:vAlign w:val="center"/>
          </w:tcPr>
          <w:p w14:paraId="7AB484C5" w14:textId="3990F4DF" w:rsidR="00726D80" w:rsidRPr="00FC6ED0" w:rsidRDefault="00726D80" w:rsidP="00726D80">
            <w:pPr>
              <w:rPr>
                <w:rFonts w:cs="Arial"/>
                <w:b/>
                <w:bCs/>
                <w:sz w:val="18"/>
                <w:szCs w:val="18"/>
              </w:rPr>
            </w:pPr>
            <w:r w:rsidRPr="00FC6ED0">
              <w:rPr>
                <w:rFonts w:cs="Arial"/>
                <w:b/>
                <w:bCs/>
                <w:sz w:val="18"/>
                <w:szCs w:val="18"/>
              </w:rPr>
              <w:t xml:space="preserve">1 dB </w:t>
            </w:r>
            <w:proofErr w:type="spellStart"/>
            <w:r w:rsidRPr="00FC6ED0">
              <w:rPr>
                <w:rFonts w:cs="Arial"/>
                <w:b/>
                <w:bCs/>
                <w:sz w:val="18"/>
                <w:szCs w:val="18"/>
              </w:rPr>
              <w:t>desense</w:t>
            </w:r>
            <w:proofErr w:type="spellEnd"/>
            <w:r w:rsidRPr="00FC6ED0">
              <w:rPr>
                <w:rFonts w:cs="Arial"/>
                <w:b/>
                <w:bCs/>
                <w:sz w:val="18"/>
                <w:szCs w:val="18"/>
              </w:rPr>
              <w:t xml:space="preserve"> </w:t>
            </w:r>
          </w:p>
        </w:tc>
        <w:tc>
          <w:tcPr>
            <w:tcW w:w="887" w:type="dxa"/>
            <w:vMerge/>
            <w:tcBorders>
              <w:left w:val="single" w:sz="4" w:space="0" w:color="auto"/>
              <w:bottom w:val="single" w:sz="4" w:space="0" w:color="auto"/>
              <w:right w:val="single" w:sz="4" w:space="0" w:color="auto"/>
            </w:tcBorders>
            <w:vAlign w:val="center"/>
          </w:tcPr>
          <w:p w14:paraId="7A5670B3" w14:textId="77777777" w:rsidR="00726D80" w:rsidRPr="00FC6ED0" w:rsidRDefault="00726D80" w:rsidP="00726D80">
            <w:pPr>
              <w:rPr>
                <w:rFonts w:cs="Arial"/>
                <w:b/>
                <w:bCs/>
                <w:sz w:val="18"/>
                <w:szCs w:val="18"/>
              </w:rPr>
            </w:pPr>
          </w:p>
        </w:tc>
        <w:tc>
          <w:tcPr>
            <w:tcW w:w="880" w:type="dxa"/>
            <w:vMerge/>
            <w:tcBorders>
              <w:left w:val="single" w:sz="4" w:space="0" w:color="auto"/>
              <w:bottom w:val="single" w:sz="4" w:space="0" w:color="auto"/>
              <w:right w:val="single" w:sz="4" w:space="0" w:color="auto"/>
            </w:tcBorders>
            <w:vAlign w:val="center"/>
          </w:tcPr>
          <w:p w14:paraId="612E7C09" w14:textId="77777777" w:rsidR="00726D80" w:rsidRPr="00FC6ED0" w:rsidRDefault="00726D80" w:rsidP="00726D80">
            <w:pPr>
              <w:rPr>
                <w:rFonts w:cs="Arial"/>
                <w:b/>
                <w:bCs/>
                <w:sz w:val="18"/>
                <w:szCs w:val="18"/>
              </w:rPr>
            </w:pPr>
          </w:p>
        </w:tc>
        <w:tc>
          <w:tcPr>
            <w:tcW w:w="880" w:type="dxa"/>
            <w:vMerge/>
            <w:tcBorders>
              <w:left w:val="single" w:sz="4" w:space="0" w:color="auto"/>
              <w:bottom w:val="single" w:sz="4" w:space="0" w:color="auto"/>
              <w:right w:val="single" w:sz="4" w:space="0" w:color="auto"/>
            </w:tcBorders>
            <w:vAlign w:val="center"/>
          </w:tcPr>
          <w:p w14:paraId="4F594C98" w14:textId="77777777" w:rsidR="00726D80" w:rsidRPr="00FC6ED0" w:rsidRDefault="00726D80" w:rsidP="00726D80">
            <w:pPr>
              <w:rPr>
                <w:rFonts w:cs="Arial"/>
                <w:b/>
                <w:bCs/>
                <w:sz w:val="18"/>
                <w:szCs w:val="18"/>
              </w:rPr>
            </w:pPr>
          </w:p>
        </w:tc>
        <w:tc>
          <w:tcPr>
            <w:tcW w:w="712" w:type="dxa"/>
            <w:vMerge/>
            <w:tcBorders>
              <w:left w:val="single" w:sz="4" w:space="0" w:color="auto"/>
              <w:bottom w:val="single" w:sz="4" w:space="0" w:color="auto"/>
              <w:right w:val="single" w:sz="4" w:space="0" w:color="auto"/>
            </w:tcBorders>
            <w:vAlign w:val="center"/>
          </w:tcPr>
          <w:p w14:paraId="2FDC4F91" w14:textId="77777777" w:rsidR="00726D80" w:rsidRPr="00FC6ED0" w:rsidRDefault="00726D80" w:rsidP="00726D80">
            <w:pPr>
              <w:rPr>
                <w:rFonts w:cs="Arial"/>
                <w:b/>
                <w:bCs/>
                <w:sz w:val="18"/>
                <w:szCs w:val="18"/>
              </w:rPr>
            </w:pPr>
          </w:p>
        </w:tc>
        <w:tc>
          <w:tcPr>
            <w:tcW w:w="846" w:type="dxa"/>
            <w:vMerge/>
            <w:tcBorders>
              <w:left w:val="single" w:sz="4" w:space="0" w:color="auto"/>
              <w:bottom w:val="single" w:sz="4" w:space="0" w:color="auto"/>
              <w:right w:val="single" w:sz="4" w:space="0" w:color="auto"/>
            </w:tcBorders>
            <w:vAlign w:val="center"/>
          </w:tcPr>
          <w:p w14:paraId="31E53A2E" w14:textId="77777777" w:rsidR="00726D80" w:rsidRPr="00FC6ED0" w:rsidRDefault="00726D80" w:rsidP="00726D80">
            <w:pPr>
              <w:rPr>
                <w:rFonts w:cs="Arial"/>
                <w:b/>
                <w:bCs/>
                <w:sz w:val="18"/>
                <w:szCs w:val="18"/>
              </w:rPr>
            </w:pPr>
          </w:p>
        </w:tc>
        <w:tc>
          <w:tcPr>
            <w:tcW w:w="647" w:type="dxa"/>
            <w:vMerge/>
            <w:tcBorders>
              <w:left w:val="single" w:sz="4" w:space="0" w:color="auto"/>
              <w:bottom w:val="single" w:sz="4" w:space="0" w:color="auto"/>
              <w:right w:val="single" w:sz="4" w:space="0" w:color="auto"/>
            </w:tcBorders>
            <w:vAlign w:val="center"/>
          </w:tcPr>
          <w:p w14:paraId="41F5BBA5" w14:textId="77777777" w:rsidR="00726D80" w:rsidRPr="00FC6ED0" w:rsidRDefault="00726D80" w:rsidP="00726D80">
            <w:pPr>
              <w:rPr>
                <w:rFonts w:cs="Arial"/>
                <w:b/>
                <w:bCs/>
                <w:sz w:val="18"/>
                <w:szCs w:val="18"/>
              </w:rPr>
            </w:pPr>
          </w:p>
        </w:tc>
        <w:tc>
          <w:tcPr>
            <w:tcW w:w="649" w:type="dxa"/>
            <w:vMerge/>
            <w:tcBorders>
              <w:left w:val="single" w:sz="4" w:space="0" w:color="auto"/>
              <w:bottom w:val="single" w:sz="4" w:space="0" w:color="auto"/>
              <w:right w:val="single" w:sz="4" w:space="0" w:color="auto"/>
            </w:tcBorders>
            <w:vAlign w:val="center"/>
          </w:tcPr>
          <w:p w14:paraId="0B2C86FB" w14:textId="77777777" w:rsidR="00726D80" w:rsidRPr="00FC6ED0" w:rsidRDefault="00726D80" w:rsidP="00726D80">
            <w:pPr>
              <w:rPr>
                <w:rFonts w:cs="Arial"/>
                <w:b/>
                <w:bCs/>
                <w:sz w:val="18"/>
                <w:szCs w:val="18"/>
              </w:rPr>
            </w:pPr>
          </w:p>
        </w:tc>
      </w:tr>
      <w:tr w:rsidR="00726D80" w:rsidRPr="00726D80" w14:paraId="397AB11D" w14:textId="77777777">
        <w:trPr>
          <w:trHeight w:val="403"/>
          <w:jc w:val="center"/>
        </w:trPr>
        <w:tc>
          <w:tcPr>
            <w:tcW w:w="1597" w:type="dxa"/>
            <w:tcBorders>
              <w:top w:val="single" w:sz="4" w:space="0" w:color="auto"/>
              <w:left w:val="single" w:sz="4" w:space="0" w:color="auto"/>
              <w:bottom w:val="single" w:sz="4" w:space="0" w:color="auto"/>
              <w:right w:val="single" w:sz="4" w:space="0" w:color="auto"/>
            </w:tcBorders>
            <w:vAlign w:val="center"/>
            <w:hideMark/>
          </w:tcPr>
          <w:p w14:paraId="12F40DC9" w14:textId="3A39C639" w:rsidR="00726D80" w:rsidRPr="00FC6ED0" w:rsidRDefault="00726D80" w:rsidP="00726D80">
            <w:pPr>
              <w:rPr>
                <w:rFonts w:cs="Arial"/>
                <w:sz w:val="18"/>
                <w:szCs w:val="18"/>
              </w:rPr>
            </w:pPr>
            <w:r w:rsidRPr="00FC6ED0">
              <w:rPr>
                <w:rFonts w:cs="Arial"/>
                <w:sz w:val="18"/>
                <w:szCs w:val="18"/>
              </w:rPr>
              <w:t>SBFD#1_InH_</w:t>
            </w:r>
            <w:r w:rsidR="005D2CCF">
              <w:rPr>
                <w:rFonts w:cs="Arial"/>
                <w:sz w:val="18"/>
                <w:szCs w:val="18"/>
              </w:rPr>
              <w:t>FR2</w:t>
            </w:r>
            <w:r w:rsidRPr="00FC6ED0">
              <w:rPr>
                <w:rFonts w:cs="Arial"/>
                <w:sz w:val="18"/>
                <w:szCs w:val="18"/>
              </w:rPr>
              <w:t>_Alt.2_Real_SameGain_bf</w:t>
            </w:r>
          </w:p>
        </w:tc>
        <w:tc>
          <w:tcPr>
            <w:tcW w:w="1233" w:type="dxa"/>
            <w:tcBorders>
              <w:top w:val="single" w:sz="4" w:space="0" w:color="auto"/>
              <w:left w:val="single" w:sz="4" w:space="0" w:color="auto"/>
              <w:bottom w:val="single" w:sz="4" w:space="0" w:color="auto"/>
              <w:right w:val="single" w:sz="4" w:space="0" w:color="auto"/>
            </w:tcBorders>
            <w:vAlign w:val="center"/>
          </w:tcPr>
          <w:p w14:paraId="37C194DD" w14:textId="77777777" w:rsidR="00726D80" w:rsidRPr="00FC6ED0" w:rsidRDefault="00726D80" w:rsidP="00726D80">
            <w:pPr>
              <w:rPr>
                <w:rFonts w:cs="Arial"/>
                <w:sz w:val="18"/>
                <w:szCs w:val="18"/>
              </w:rPr>
            </w:pPr>
            <w:r w:rsidRPr="00FC6ED0">
              <w:rPr>
                <w:rFonts w:cs="Arial"/>
                <w:sz w:val="18"/>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1878A8A5" w14:textId="77777777" w:rsidR="00726D80" w:rsidRPr="00FC6ED0" w:rsidRDefault="00726D80" w:rsidP="00726D80">
            <w:pPr>
              <w:rPr>
                <w:rFonts w:cs="Arial"/>
                <w:sz w:val="18"/>
                <w:szCs w:val="18"/>
              </w:rPr>
            </w:pPr>
          </w:p>
        </w:tc>
        <w:tc>
          <w:tcPr>
            <w:tcW w:w="887" w:type="dxa"/>
            <w:tcBorders>
              <w:top w:val="single" w:sz="4" w:space="0" w:color="auto"/>
              <w:left w:val="single" w:sz="4" w:space="0" w:color="auto"/>
              <w:bottom w:val="single" w:sz="4" w:space="0" w:color="auto"/>
              <w:right w:val="single" w:sz="4" w:space="0" w:color="auto"/>
            </w:tcBorders>
            <w:vAlign w:val="center"/>
            <w:hideMark/>
          </w:tcPr>
          <w:p w14:paraId="67EA8AEB" w14:textId="77777777" w:rsidR="00726D80" w:rsidRPr="00FC6ED0" w:rsidRDefault="00726D80" w:rsidP="00726D80">
            <w:pPr>
              <w:rPr>
                <w:rFonts w:cs="Arial"/>
                <w:sz w:val="18"/>
                <w:szCs w:val="18"/>
              </w:rPr>
            </w:pPr>
            <w:r w:rsidRPr="00FC6ED0">
              <w:rPr>
                <w:rFonts w:cs="Arial"/>
                <w:sz w:val="18"/>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2BE0566E" w14:textId="77777777" w:rsidR="00726D80" w:rsidRPr="00FC6ED0" w:rsidRDefault="00726D80" w:rsidP="00726D80">
            <w:pPr>
              <w:rPr>
                <w:rFonts w:cs="Arial"/>
                <w:sz w:val="18"/>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58607381" w14:textId="77777777" w:rsidR="00726D80" w:rsidRPr="00FC6ED0" w:rsidRDefault="00726D80" w:rsidP="00726D80">
            <w:pPr>
              <w:rPr>
                <w:rFonts w:cs="Arial"/>
                <w:sz w:val="18"/>
                <w:szCs w:val="18"/>
              </w:rPr>
            </w:pPr>
          </w:p>
        </w:tc>
        <w:tc>
          <w:tcPr>
            <w:tcW w:w="712" w:type="dxa"/>
            <w:tcBorders>
              <w:top w:val="single" w:sz="4" w:space="0" w:color="auto"/>
              <w:left w:val="single" w:sz="4" w:space="0" w:color="auto"/>
              <w:bottom w:val="single" w:sz="4" w:space="0" w:color="auto"/>
              <w:right w:val="single" w:sz="4" w:space="0" w:color="auto"/>
            </w:tcBorders>
            <w:vAlign w:val="center"/>
            <w:hideMark/>
          </w:tcPr>
          <w:p w14:paraId="073C08E3" w14:textId="77777777" w:rsidR="00726D80" w:rsidRPr="00FC6ED0" w:rsidRDefault="00726D80" w:rsidP="00726D80">
            <w:pPr>
              <w:rPr>
                <w:rFonts w:cs="Arial"/>
                <w:sz w:val="18"/>
                <w:szCs w:val="18"/>
              </w:rPr>
            </w:pPr>
            <w:r w:rsidRPr="00FC6ED0">
              <w:rPr>
                <w:rFonts w:cs="Arial"/>
                <w:sz w:val="18"/>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252DAAF5" w14:textId="77777777" w:rsidR="00726D80" w:rsidRPr="00FC6ED0" w:rsidRDefault="00726D80" w:rsidP="00726D80">
            <w:pPr>
              <w:rPr>
                <w:rFonts w:cs="Arial"/>
                <w:sz w:val="18"/>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64043F36" w14:textId="77777777" w:rsidR="00726D80" w:rsidRPr="00FC6ED0" w:rsidRDefault="00726D80" w:rsidP="00726D80">
            <w:pPr>
              <w:rPr>
                <w:rFonts w:cs="Arial"/>
                <w:sz w:val="18"/>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11F9DC07" w14:textId="77777777" w:rsidR="00726D80" w:rsidRPr="00FC6ED0" w:rsidRDefault="00726D80" w:rsidP="00726D80">
            <w:pPr>
              <w:rPr>
                <w:rFonts w:cs="Arial"/>
                <w:sz w:val="18"/>
                <w:szCs w:val="18"/>
              </w:rPr>
            </w:pPr>
            <w:r w:rsidRPr="00FC6ED0">
              <w:rPr>
                <w:rFonts w:cs="Arial"/>
                <w:sz w:val="18"/>
                <w:szCs w:val="18"/>
              </w:rPr>
              <w:t>○</w:t>
            </w:r>
          </w:p>
        </w:tc>
      </w:tr>
      <w:tr w:rsidR="00726D80" w:rsidRPr="00726D80" w14:paraId="21C846CD"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hideMark/>
          </w:tcPr>
          <w:p w14:paraId="32E984B2" w14:textId="2ED8ADF7" w:rsidR="00726D80" w:rsidRPr="00FC6ED0" w:rsidRDefault="00726D80" w:rsidP="00726D80">
            <w:pPr>
              <w:rPr>
                <w:rFonts w:cs="Arial"/>
                <w:sz w:val="18"/>
                <w:szCs w:val="18"/>
              </w:rPr>
            </w:pPr>
            <w:r w:rsidRPr="00FC6ED0">
              <w:rPr>
                <w:rFonts w:cs="Arial"/>
                <w:sz w:val="18"/>
                <w:szCs w:val="18"/>
              </w:rPr>
              <w:t>SBFD#1_InH_</w:t>
            </w:r>
            <w:r w:rsidR="005D2CCF">
              <w:rPr>
                <w:rFonts w:cs="Arial"/>
                <w:sz w:val="18"/>
                <w:szCs w:val="18"/>
              </w:rPr>
              <w:t>FR2</w:t>
            </w:r>
            <w:r w:rsidRPr="00FC6ED0">
              <w:rPr>
                <w:rFonts w:cs="Arial"/>
                <w:sz w:val="18"/>
                <w:szCs w:val="18"/>
              </w:rPr>
              <w:t>_ Alt.2_Real_SameArea_bf</w:t>
            </w:r>
          </w:p>
        </w:tc>
        <w:tc>
          <w:tcPr>
            <w:tcW w:w="1233" w:type="dxa"/>
            <w:tcBorders>
              <w:top w:val="single" w:sz="4" w:space="0" w:color="auto"/>
              <w:left w:val="single" w:sz="4" w:space="0" w:color="auto"/>
              <w:bottom w:val="single" w:sz="4" w:space="0" w:color="auto"/>
              <w:right w:val="single" w:sz="4" w:space="0" w:color="auto"/>
            </w:tcBorders>
            <w:vAlign w:val="center"/>
          </w:tcPr>
          <w:p w14:paraId="43946E5D" w14:textId="77777777" w:rsidR="00726D80" w:rsidRPr="00FC6ED0" w:rsidRDefault="00726D80" w:rsidP="00726D80">
            <w:pPr>
              <w:rPr>
                <w:rFonts w:cs="Arial"/>
                <w:sz w:val="18"/>
                <w:szCs w:val="18"/>
              </w:rPr>
            </w:pPr>
            <w:r w:rsidRPr="00FC6ED0">
              <w:rPr>
                <w:rFonts w:cs="Arial"/>
                <w:sz w:val="18"/>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305ACD7D" w14:textId="77777777" w:rsidR="00726D80" w:rsidRPr="00FC6ED0" w:rsidRDefault="00726D80" w:rsidP="00726D80">
            <w:pPr>
              <w:rPr>
                <w:rFonts w:cs="Arial"/>
                <w:sz w:val="18"/>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2689F6E0" w14:textId="77777777" w:rsidR="00726D80" w:rsidRPr="00FC6ED0" w:rsidRDefault="00726D80" w:rsidP="00726D80">
            <w:pPr>
              <w:rPr>
                <w:rFonts w:cs="Arial"/>
                <w:sz w:val="18"/>
                <w:szCs w:val="18"/>
              </w:rPr>
            </w:pPr>
            <w:r w:rsidRPr="00FC6ED0">
              <w:rPr>
                <w:rFonts w:cs="Arial"/>
                <w:sz w:val="18"/>
                <w:szCs w:val="18"/>
              </w:rPr>
              <w:t>○</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D0A746" w14:textId="77777777" w:rsidR="00726D80" w:rsidRPr="00FC6ED0" w:rsidRDefault="00726D80" w:rsidP="00726D80">
            <w:pPr>
              <w:rPr>
                <w:rFonts w:cs="Arial"/>
                <w:sz w:val="18"/>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00ADEF3E" w14:textId="77777777" w:rsidR="00726D80" w:rsidRPr="00FC6ED0" w:rsidRDefault="00726D80" w:rsidP="00726D80">
            <w:pPr>
              <w:rPr>
                <w:rFonts w:cs="Arial"/>
                <w:sz w:val="18"/>
                <w:szCs w:val="18"/>
              </w:rPr>
            </w:pPr>
          </w:p>
        </w:tc>
        <w:tc>
          <w:tcPr>
            <w:tcW w:w="712" w:type="dxa"/>
            <w:tcBorders>
              <w:top w:val="single" w:sz="4" w:space="0" w:color="auto"/>
              <w:left w:val="single" w:sz="4" w:space="0" w:color="auto"/>
              <w:bottom w:val="single" w:sz="4" w:space="0" w:color="auto"/>
              <w:right w:val="single" w:sz="4" w:space="0" w:color="auto"/>
            </w:tcBorders>
            <w:vAlign w:val="center"/>
            <w:hideMark/>
          </w:tcPr>
          <w:p w14:paraId="2BBFC397" w14:textId="77777777" w:rsidR="00726D80" w:rsidRPr="00FC6ED0" w:rsidRDefault="00726D80" w:rsidP="00726D80">
            <w:pPr>
              <w:rPr>
                <w:rFonts w:cs="Arial"/>
                <w:sz w:val="18"/>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76BF35D2" w14:textId="77777777" w:rsidR="00726D80" w:rsidRPr="00FC6ED0" w:rsidRDefault="00726D80" w:rsidP="00726D80">
            <w:pPr>
              <w:rPr>
                <w:rFonts w:cs="Arial"/>
                <w:sz w:val="18"/>
                <w:szCs w:val="18"/>
              </w:rPr>
            </w:pPr>
            <w:r w:rsidRPr="00FC6ED0">
              <w:rPr>
                <w:rFonts w:cs="Arial"/>
                <w:sz w:val="18"/>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2080A6F3" w14:textId="77777777" w:rsidR="00726D80" w:rsidRPr="00FC6ED0" w:rsidRDefault="00726D80" w:rsidP="00726D80">
            <w:pPr>
              <w:rPr>
                <w:rFonts w:cs="Arial"/>
                <w:sz w:val="18"/>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0291787F" w14:textId="77777777" w:rsidR="00726D80" w:rsidRPr="00FC6ED0" w:rsidRDefault="00726D80" w:rsidP="00726D80">
            <w:pPr>
              <w:rPr>
                <w:rFonts w:cs="Arial"/>
                <w:sz w:val="18"/>
                <w:szCs w:val="18"/>
              </w:rPr>
            </w:pPr>
            <w:r w:rsidRPr="00FC6ED0">
              <w:rPr>
                <w:rFonts w:cs="Arial"/>
                <w:sz w:val="18"/>
                <w:szCs w:val="18"/>
              </w:rPr>
              <w:t>○</w:t>
            </w:r>
          </w:p>
        </w:tc>
      </w:tr>
      <w:tr w:rsidR="00726D80" w:rsidRPr="00726D80" w14:paraId="6429E4D0"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1B50F5D4" w14:textId="0860B7DB" w:rsidR="00726D80" w:rsidRPr="00FC6ED0" w:rsidRDefault="00726D80" w:rsidP="00726D80">
            <w:pPr>
              <w:rPr>
                <w:rFonts w:cs="Arial"/>
                <w:sz w:val="18"/>
                <w:szCs w:val="18"/>
              </w:rPr>
            </w:pPr>
            <w:r w:rsidRPr="00FC6ED0">
              <w:rPr>
                <w:rFonts w:cs="Arial"/>
                <w:sz w:val="18"/>
                <w:szCs w:val="18"/>
              </w:rPr>
              <w:t>SBFD#1_InH_</w:t>
            </w:r>
            <w:r w:rsidR="005D2CCF">
              <w:rPr>
                <w:rFonts w:cs="Arial"/>
                <w:sz w:val="18"/>
                <w:szCs w:val="18"/>
              </w:rPr>
              <w:t>FR2</w:t>
            </w:r>
            <w:r w:rsidRPr="00FC6ED0">
              <w:rPr>
                <w:rFonts w:cs="Arial"/>
                <w:sz w:val="18"/>
                <w:szCs w:val="18"/>
              </w:rPr>
              <w:t>_Alt.2_Real_SameGain_sf</w:t>
            </w:r>
          </w:p>
        </w:tc>
        <w:tc>
          <w:tcPr>
            <w:tcW w:w="1233" w:type="dxa"/>
            <w:tcBorders>
              <w:top w:val="single" w:sz="4" w:space="0" w:color="auto"/>
              <w:left w:val="single" w:sz="4" w:space="0" w:color="auto"/>
              <w:bottom w:val="single" w:sz="4" w:space="0" w:color="auto"/>
              <w:right w:val="single" w:sz="4" w:space="0" w:color="auto"/>
            </w:tcBorders>
            <w:vAlign w:val="center"/>
          </w:tcPr>
          <w:p w14:paraId="0BF377D9" w14:textId="77777777" w:rsidR="00726D80" w:rsidRPr="00FC6ED0" w:rsidRDefault="00726D80" w:rsidP="00726D80">
            <w:pPr>
              <w:rPr>
                <w:rFonts w:cs="Arial"/>
                <w:sz w:val="18"/>
                <w:szCs w:val="18"/>
                <w:lang w:val="sv-SE"/>
              </w:rPr>
            </w:pPr>
            <w:r w:rsidRPr="00FC6ED0">
              <w:rPr>
                <w:rFonts w:cs="Arial"/>
                <w:sz w:val="18"/>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16496B4B" w14:textId="77777777" w:rsidR="00726D80" w:rsidRPr="00FC6ED0" w:rsidRDefault="00726D80" w:rsidP="00726D80">
            <w:pPr>
              <w:rPr>
                <w:rFonts w:cs="Arial"/>
                <w:sz w:val="18"/>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19A5DD36" w14:textId="77777777" w:rsidR="00726D80" w:rsidRPr="00FC6ED0" w:rsidRDefault="00726D80" w:rsidP="00726D80">
            <w:pPr>
              <w:rPr>
                <w:rFonts w:cs="Arial"/>
                <w:sz w:val="18"/>
                <w:szCs w:val="18"/>
                <w:lang w:val="sv-SE"/>
              </w:rPr>
            </w:pPr>
            <w:r w:rsidRPr="00FC6ED0">
              <w:rPr>
                <w:rFonts w:cs="Arial"/>
                <w:sz w:val="18"/>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0B24269B" w14:textId="77777777" w:rsidR="00726D80" w:rsidRPr="00FC6ED0" w:rsidRDefault="00726D80" w:rsidP="00726D80">
            <w:pPr>
              <w:rPr>
                <w:rFonts w:cs="Arial"/>
                <w:sz w:val="18"/>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04E9AE73" w14:textId="77777777" w:rsidR="00726D80" w:rsidRPr="00FC6ED0" w:rsidRDefault="00726D80" w:rsidP="00726D80">
            <w:pPr>
              <w:rPr>
                <w:rFonts w:cs="Arial"/>
                <w:sz w:val="18"/>
                <w:szCs w:val="18"/>
                <w:lang w:val="sv-SE"/>
              </w:rPr>
            </w:pPr>
          </w:p>
        </w:tc>
        <w:tc>
          <w:tcPr>
            <w:tcW w:w="712" w:type="dxa"/>
            <w:tcBorders>
              <w:top w:val="single" w:sz="4" w:space="0" w:color="auto"/>
              <w:left w:val="single" w:sz="4" w:space="0" w:color="auto"/>
              <w:bottom w:val="single" w:sz="4" w:space="0" w:color="auto"/>
              <w:right w:val="single" w:sz="4" w:space="0" w:color="auto"/>
            </w:tcBorders>
            <w:vAlign w:val="center"/>
          </w:tcPr>
          <w:p w14:paraId="13D636B7" w14:textId="77777777" w:rsidR="00726D80" w:rsidRPr="00FC6ED0" w:rsidRDefault="00726D80" w:rsidP="00726D80">
            <w:pPr>
              <w:rPr>
                <w:rFonts w:cs="Arial"/>
                <w:sz w:val="18"/>
                <w:szCs w:val="18"/>
                <w:lang w:val="sv-SE"/>
              </w:rPr>
            </w:pPr>
            <w:r w:rsidRPr="00FC6ED0">
              <w:rPr>
                <w:rFonts w:cs="Arial"/>
                <w:sz w:val="18"/>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1BFDC228" w14:textId="77777777" w:rsidR="00726D80" w:rsidRPr="00FC6ED0" w:rsidRDefault="00726D80" w:rsidP="00726D80">
            <w:pPr>
              <w:rPr>
                <w:rFonts w:cs="Arial"/>
                <w:sz w:val="18"/>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710E2A6E" w14:textId="77777777" w:rsidR="00726D80" w:rsidRPr="00FC6ED0" w:rsidRDefault="00726D80" w:rsidP="00726D80">
            <w:pPr>
              <w:rPr>
                <w:rFonts w:cs="Arial"/>
                <w:sz w:val="18"/>
                <w:szCs w:val="18"/>
                <w:lang w:val="sv-SE"/>
              </w:rPr>
            </w:pPr>
            <w:r w:rsidRPr="00FC6ED0">
              <w:rPr>
                <w:rFonts w:cs="Arial"/>
                <w:sz w:val="18"/>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477EBD1D" w14:textId="77777777" w:rsidR="00726D80" w:rsidRPr="00FC6ED0" w:rsidRDefault="00726D80" w:rsidP="00726D80">
            <w:pPr>
              <w:rPr>
                <w:rFonts w:cs="Arial"/>
                <w:sz w:val="18"/>
                <w:szCs w:val="18"/>
                <w:lang w:val="sv-SE"/>
              </w:rPr>
            </w:pPr>
          </w:p>
        </w:tc>
      </w:tr>
      <w:tr w:rsidR="00726D80" w:rsidRPr="00726D80" w14:paraId="1CB354AF"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363BF341" w14:textId="61A13406" w:rsidR="00726D80" w:rsidRPr="00FC6ED0" w:rsidRDefault="00726D80" w:rsidP="00726D80">
            <w:pPr>
              <w:rPr>
                <w:rFonts w:cs="Arial"/>
                <w:sz w:val="18"/>
                <w:szCs w:val="18"/>
              </w:rPr>
            </w:pPr>
            <w:r w:rsidRPr="00FC6ED0">
              <w:rPr>
                <w:rFonts w:cs="Arial"/>
                <w:sz w:val="18"/>
                <w:szCs w:val="18"/>
              </w:rPr>
              <w:lastRenderedPageBreak/>
              <w:t>SBFD#1_InH_</w:t>
            </w:r>
            <w:r w:rsidR="005D2CCF">
              <w:rPr>
                <w:rFonts w:cs="Arial"/>
                <w:sz w:val="18"/>
                <w:szCs w:val="18"/>
              </w:rPr>
              <w:t>FR2</w:t>
            </w:r>
            <w:r w:rsidRPr="00FC6ED0">
              <w:rPr>
                <w:rFonts w:cs="Arial"/>
                <w:sz w:val="18"/>
                <w:szCs w:val="18"/>
              </w:rPr>
              <w:t>_ Alt.2_Real_SameArea_sf</w:t>
            </w:r>
          </w:p>
        </w:tc>
        <w:tc>
          <w:tcPr>
            <w:tcW w:w="1233" w:type="dxa"/>
            <w:tcBorders>
              <w:top w:val="single" w:sz="4" w:space="0" w:color="auto"/>
              <w:left w:val="single" w:sz="4" w:space="0" w:color="auto"/>
              <w:bottom w:val="single" w:sz="4" w:space="0" w:color="auto"/>
              <w:right w:val="single" w:sz="4" w:space="0" w:color="auto"/>
            </w:tcBorders>
            <w:vAlign w:val="center"/>
          </w:tcPr>
          <w:p w14:paraId="34EFC979" w14:textId="77777777" w:rsidR="00726D80" w:rsidRPr="00FC6ED0" w:rsidRDefault="00726D80" w:rsidP="00726D80">
            <w:pPr>
              <w:rPr>
                <w:rFonts w:cs="Arial"/>
                <w:sz w:val="18"/>
                <w:szCs w:val="18"/>
              </w:rPr>
            </w:pPr>
            <w:r w:rsidRPr="00FC6ED0">
              <w:rPr>
                <w:rFonts w:cs="Arial"/>
                <w:sz w:val="18"/>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E10FE05" w14:textId="77777777" w:rsidR="00726D80" w:rsidRPr="00FC6ED0" w:rsidRDefault="00726D80" w:rsidP="00726D80">
            <w:pPr>
              <w:rPr>
                <w:rFonts w:cs="Arial"/>
                <w:sz w:val="18"/>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1CEE0892" w14:textId="77777777" w:rsidR="00726D80" w:rsidRPr="00FC6ED0" w:rsidRDefault="00726D80" w:rsidP="00726D80">
            <w:pPr>
              <w:rPr>
                <w:rFonts w:cs="Arial"/>
                <w:sz w:val="18"/>
                <w:szCs w:val="18"/>
              </w:rPr>
            </w:pPr>
            <w:r w:rsidRPr="00FC6ED0">
              <w:rPr>
                <w:rFonts w:cs="Arial"/>
                <w:sz w:val="18"/>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72CB7B2A" w14:textId="77777777" w:rsidR="00726D80" w:rsidRPr="00FC6ED0" w:rsidRDefault="00726D80" w:rsidP="00726D80">
            <w:pPr>
              <w:rPr>
                <w:rFonts w:cs="Arial"/>
                <w:sz w:val="18"/>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0340E7F5" w14:textId="77777777" w:rsidR="00726D80" w:rsidRPr="00FC6ED0" w:rsidRDefault="00726D80" w:rsidP="00726D80">
            <w:pPr>
              <w:rPr>
                <w:rFonts w:cs="Arial"/>
                <w:sz w:val="18"/>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6C0F527B" w14:textId="77777777" w:rsidR="00726D80" w:rsidRPr="00FC6ED0" w:rsidRDefault="00726D80" w:rsidP="00726D80">
            <w:pPr>
              <w:rPr>
                <w:rFonts w:cs="Arial"/>
                <w:sz w:val="18"/>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22DC2688" w14:textId="77777777" w:rsidR="00726D80" w:rsidRPr="00FC6ED0" w:rsidRDefault="00726D80" w:rsidP="00726D80">
            <w:pPr>
              <w:rPr>
                <w:rFonts w:cs="Arial"/>
                <w:sz w:val="18"/>
                <w:szCs w:val="18"/>
              </w:rPr>
            </w:pPr>
            <w:r w:rsidRPr="00FC6ED0">
              <w:rPr>
                <w:rFonts w:cs="Arial"/>
                <w:sz w:val="18"/>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72BF04E6" w14:textId="77777777" w:rsidR="00726D80" w:rsidRPr="00FC6ED0" w:rsidRDefault="00726D80" w:rsidP="00726D80">
            <w:pPr>
              <w:rPr>
                <w:rFonts w:cs="Arial"/>
                <w:sz w:val="18"/>
                <w:szCs w:val="18"/>
              </w:rPr>
            </w:pPr>
            <w:r w:rsidRPr="00FC6ED0">
              <w:rPr>
                <w:rFonts w:cs="Arial"/>
                <w:sz w:val="18"/>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252BCF10" w14:textId="77777777" w:rsidR="00726D80" w:rsidRPr="00FC6ED0" w:rsidRDefault="00726D80" w:rsidP="00726D80">
            <w:pPr>
              <w:rPr>
                <w:rFonts w:cs="Arial"/>
                <w:sz w:val="18"/>
                <w:szCs w:val="18"/>
              </w:rPr>
            </w:pPr>
          </w:p>
        </w:tc>
      </w:tr>
      <w:tr w:rsidR="00726D80" w:rsidRPr="00726D80" w14:paraId="6E4E22F2"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26C47612" w14:textId="39700672" w:rsidR="00726D80" w:rsidRPr="00FC6ED0" w:rsidRDefault="00726D80" w:rsidP="00726D80">
            <w:pPr>
              <w:rPr>
                <w:rFonts w:cs="Arial"/>
                <w:sz w:val="18"/>
                <w:szCs w:val="18"/>
              </w:rPr>
            </w:pPr>
            <w:r w:rsidRPr="00FC6ED0">
              <w:rPr>
                <w:rFonts w:cs="Arial"/>
                <w:sz w:val="18"/>
                <w:szCs w:val="18"/>
              </w:rPr>
              <w:t>SBFD#1_InH_</w:t>
            </w:r>
            <w:r w:rsidR="005D2CCF">
              <w:rPr>
                <w:rFonts w:cs="Arial"/>
                <w:sz w:val="18"/>
                <w:szCs w:val="18"/>
              </w:rPr>
              <w:t>FR2</w:t>
            </w:r>
            <w:r w:rsidRPr="00FC6ED0">
              <w:rPr>
                <w:rFonts w:cs="Arial"/>
                <w:sz w:val="18"/>
                <w:szCs w:val="18"/>
              </w:rPr>
              <w:t>_Alt.4_Real_SameGain_bf</w:t>
            </w:r>
          </w:p>
        </w:tc>
        <w:tc>
          <w:tcPr>
            <w:tcW w:w="1233" w:type="dxa"/>
            <w:tcBorders>
              <w:top w:val="single" w:sz="4" w:space="0" w:color="auto"/>
              <w:left w:val="single" w:sz="4" w:space="0" w:color="auto"/>
              <w:bottom w:val="single" w:sz="4" w:space="0" w:color="auto"/>
              <w:right w:val="single" w:sz="4" w:space="0" w:color="auto"/>
            </w:tcBorders>
            <w:vAlign w:val="center"/>
          </w:tcPr>
          <w:p w14:paraId="59F268BA" w14:textId="77777777" w:rsidR="00726D80" w:rsidRPr="00FC6ED0" w:rsidRDefault="00726D80" w:rsidP="00726D80">
            <w:pPr>
              <w:rPr>
                <w:rFonts w:cs="Arial"/>
                <w:sz w:val="18"/>
                <w:szCs w:val="18"/>
              </w:rPr>
            </w:pPr>
            <w:r w:rsidRPr="00FC6ED0">
              <w:rPr>
                <w:rFonts w:cs="Arial"/>
                <w:sz w:val="18"/>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43A89FC1" w14:textId="77777777" w:rsidR="00726D80" w:rsidRPr="00FC6ED0" w:rsidRDefault="00726D80" w:rsidP="00726D80">
            <w:pPr>
              <w:rPr>
                <w:rFonts w:cs="Arial"/>
                <w:sz w:val="18"/>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37059671" w14:textId="77777777" w:rsidR="00726D80" w:rsidRPr="00FC6ED0" w:rsidRDefault="00726D80" w:rsidP="00726D80">
            <w:pPr>
              <w:rPr>
                <w:rFonts w:cs="Arial"/>
                <w:sz w:val="18"/>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6C693308" w14:textId="77777777" w:rsidR="00726D80" w:rsidRPr="00FC6ED0" w:rsidRDefault="00726D80" w:rsidP="00726D80">
            <w:pPr>
              <w:rPr>
                <w:rFonts w:cs="Arial"/>
                <w:sz w:val="18"/>
                <w:szCs w:val="18"/>
              </w:rPr>
            </w:pPr>
            <w:r w:rsidRPr="00FC6ED0">
              <w:rPr>
                <w:rFonts w:cs="Arial"/>
                <w:sz w:val="18"/>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1AD7ACC6" w14:textId="77777777" w:rsidR="00726D80" w:rsidRPr="00FC6ED0" w:rsidRDefault="00726D80" w:rsidP="00726D80">
            <w:pPr>
              <w:rPr>
                <w:rFonts w:cs="Arial"/>
                <w:sz w:val="18"/>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5F0BECF0" w14:textId="77777777" w:rsidR="00726D80" w:rsidRPr="00FC6ED0" w:rsidRDefault="00726D80" w:rsidP="00726D80">
            <w:pPr>
              <w:rPr>
                <w:rFonts w:cs="Arial"/>
                <w:sz w:val="18"/>
                <w:szCs w:val="18"/>
              </w:rPr>
            </w:pPr>
            <w:r w:rsidRPr="00FC6ED0">
              <w:rPr>
                <w:rFonts w:cs="Arial"/>
                <w:sz w:val="18"/>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678D9830" w14:textId="77777777" w:rsidR="00726D80" w:rsidRPr="00FC6ED0" w:rsidRDefault="00726D80" w:rsidP="00726D80">
            <w:pPr>
              <w:rPr>
                <w:rFonts w:cs="Arial"/>
                <w:sz w:val="18"/>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3E1463F2" w14:textId="77777777" w:rsidR="00726D80" w:rsidRPr="00FC6ED0" w:rsidRDefault="00726D80" w:rsidP="00726D80">
            <w:pPr>
              <w:rPr>
                <w:rFonts w:cs="Arial"/>
                <w:sz w:val="18"/>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2F4B1414" w14:textId="77777777" w:rsidR="00726D80" w:rsidRPr="00FC6ED0" w:rsidRDefault="00726D80" w:rsidP="00726D80">
            <w:pPr>
              <w:rPr>
                <w:rFonts w:cs="Arial"/>
                <w:sz w:val="18"/>
                <w:szCs w:val="18"/>
              </w:rPr>
            </w:pPr>
            <w:r w:rsidRPr="00FC6ED0">
              <w:rPr>
                <w:rFonts w:cs="Arial"/>
                <w:sz w:val="18"/>
                <w:szCs w:val="18"/>
              </w:rPr>
              <w:t>○</w:t>
            </w:r>
          </w:p>
        </w:tc>
      </w:tr>
      <w:tr w:rsidR="00726D80" w:rsidRPr="00726D80" w14:paraId="3B83F9D9"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469F9C65" w14:textId="0D907709" w:rsidR="00726D80" w:rsidRPr="00FC6ED0" w:rsidRDefault="00726D80" w:rsidP="00726D80">
            <w:pPr>
              <w:rPr>
                <w:rFonts w:cs="Arial"/>
                <w:sz w:val="18"/>
                <w:szCs w:val="18"/>
              </w:rPr>
            </w:pPr>
            <w:r w:rsidRPr="00FC6ED0">
              <w:rPr>
                <w:rFonts w:cs="Arial"/>
                <w:sz w:val="18"/>
                <w:szCs w:val="18"/>
              </w:rPr>
              <w:t>SBFD#1_InH_</w:t>
            </w:r>
            <w:r w:rsidR="005D2CCF">
              <w:rPr>
                <w:rFonts w:cs="Arial"/>
                <w:sz w:val="18"/>
                <w:szCs w:val="18"/>
              </w:rPr>
              <w:t>FR2</w:t>
            </w:r>
            <w:r w:rsidRPr="00FC6ED0">
              <w:rPr>
                <w:rFonts w:cs="Arial"/>
                <w:sz w:val="18"/>
                <w:szCs w:val="18"/>
              </w:rPr>
              <w:t>_ Alt.4_Real_SameArea_bf</w:t>
            </w:r>
          </w:p>
        </w:tc>
        <w:tc>
          <w:tcPr>
            <w:tcW w:w="1233" w:type="dxa"/>
            <w:tcBorders>
              <w:top w:val="single" w:sz="4" w:space="0" w:color="auto"/>
              <w:left w:val="single" w:sz="4" w:space="0" w:color="auto"/>
              <w:bottom w:val="single" w:sz="4" w:space="0" w:color="auto"/>
              <w:right w:val="single" w:sz="4" w:space="0" w:color="auto"/>
            </w:tcBorders>
            <w:vAlign w:val="center"/>
          </w:tcPr>
          <w:p w14:paraId="743F998B" w14:textId="77777777" w:rsidR="00726D80" w:rsidRPr="00FC6ED0" w:rsidRDefault="00726D80" w:rsidP="00726D80">
            <w:pPr>
              <w:rPr>
                <w:rFonts w:cs="Arial"/>
                <w:sz w:val="18"/>
                <w:szCs w:val="18"/>
              </w:rPr>
            </w:pPr>
            <w:r w:rsidRPr="00FC6ED0">
              <w:rPr>
                <w:rFonts w:cs="Arial"/>
                <w:sz w:val="18"/>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46F254F1" w14:textId="77777777" w:rsidR="00726D80" w:rsidRPr="00FC6ED0" w:rsidRDefault="00726D80" w:rsidP="00726D80">
            <w:pPr>
              <w:rPr>
                <w:rFonts w:cs="Arial"/>
                <w:sz w:val="18"/>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59B18DAC" w14:textId="77777777" w:rsidR="00726D80" w:rsidRPr="00FC6ED0" w:rsidRDefault="00726D80" w:rsidP="00726D80">
            <w:pPr>
              <w:rPr>
                <w:rFonts w:cs="Arial"/>
                <w:sz w:val="18"/>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0B94DD73" w14:textId="77777777" w:rsidR="00726D80" w:rsidRPr="00FC6ED0" w:rsidRDefault="00726D80" w:rsidP="00726D80">
            <w:pPr>
              <w:rPr>
                <w:rFonts w:cs="Arial"/>
                <w:sz w:val="18"/>
                <w:szCs w:val="18"/>
              </w:rPr>
            </w:pPr>
            <w:r w:rsidRPr="00FC6ED0">
              <w:rPr>
                <w:rFonts w:cs="Arial"/>
                <w:sz w:val="18"/>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69002FB6" w14:textId="77777777" w:rsidR="00726D80" w:rsidRPr="00FC6ED0" w:rsidRDefault="00726D80" w:rsidP="00726D80">
            <w:pPr>
              <w:rPr>
                <w:rFonts w:cs="Arial"/>
                <w:sz w:val="18"/>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47333607" w14:textId="77777777" w:rsidR="00726D80" w:rsidRPr="00FC6ED0" w:rsidRDefault="00726D80" w:rsidP="00726D80">
            <w:pPr>
              <w:rPr>
                <w:rFonts w:cs="Arial"/>
                <w:sz w:val="18"/>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12AC8D60" w14:textId="77777777" w:rsidR="00726D80" w:rsidRPr="00FC6ED0" w:rsidRDefault="00726D80" w:rsidP="00726D80">
            <w:pPr>
              <w:rPr>
                <w:rFonts w:cs="Arial"/>
                <w:sz w:val="18"/>
                <w:szCs w:val="18"/>
              </w:rPr>
            </w:pPr>
            <w:r w:rsidRPr="00FC6ED0">
              <w:rPr>
                <w:rFonts w:cs="Arial"/>
                <w:sz w:val="18"/>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00B865C2" w14:textId="77777777" w:rsidR="00726D80" w:rsidRPr="00FC6ED0" w:rsidRDefault="00726D80" w:rsidP="00726D80">
            <w:pPr>
              <w:rPr>
                <w:rFonts w:cs="Arial"/>
                <w:sz w:val="18"/>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3D247AB3" w14:textId="77777777" w:rsidR="00726D80" w:rsidRPr="00FC6ED0" w:rsidRDefault="00726D80" w:rsidP="00726D80">
            <w:pPr>
              <w:rPr>
                <w:rFonts w:cs="Arial"/>
                <w:sz w:val="18"/>
                <w:szCs w:val="18"/>
              </w:rPr>
            </w:pPr>
            <w:r w:rsidRPr="00FC6ED0">
              <w:rPr>
                <w:rFonts w:cs="Arial"/>
                <w:sz w:val="18"/>
                <w:szCs w:val="18"/>
              </w:rPr>
              <w:t>○</w:t>
            </w:r>
          </w:p>
        </w:tc>
      </w:tr>
      <w:tr w:rsidR="00726D80" w:rsidRPr="00726D80" w14:paraId="641E9B5E"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5114D073" w14:textId="52EFF64D" w:rsidR="00726D80" w:rsidRPr="00FC6ED0" w:rsidRDefault="00726D80" w:rsidP="00726D80">
            <w:pPr>
              <w:rPr>
                <w:rFonts w:cs="Arial"/>
                <w:sz w:val="18"/>
                <w:szCs w:val="18"/>
              </w:rPr>
            </w:pPr>
            <w:r w:rsidRPr="00FC6ED0">
              <w:rPr>
                <w:rFonts w:cs="Arial"/>
                <w:sz w:val="18"/>
                <w:szCs w:val="18"/>
              </w:rPr>
              <w:t>SBFD#1_InH_</w:t>
            </w:r>
            <w:r w:rsidR="005D2CCF">
              <w:rPr>
                <w:rFonts w:cs="Arial"/>
                <w:sz w:val="18"/>
                <w:szCs w:val="18"/>
              </w:rPr>
              <w:t>FR2</w:t>
            </w:r>
            <w:r w:rsidRPr="00FC6ED0">
              <w:rPr>
                <w:rFonts w:cs="Arial"/>
                <w:sz w:val="18"/>
                <w:szCs w:val="18"/>
              </w:rPr>
              <w:t>_Alt.4_Real_SameGain_sf</w:t>
            </w:r>
          </w:p>
        </w:tc>
        <w:tc>
          <w:tcPr>
            <w:tcW w:w="1233" w:type="dxa"/>
            <w:tcBorders>
              <w:top w:val="single" w:sz="4" w:space="0" w:color="auto"/>
              <w:left w:val="single" w:sz="4" w:space="0" w:color="auto"/>
              <w:bottom w:val="single" w:sz="4" w:space="0" w:color="auto"/>
              <w:right w:val="single" w:sz="4" w:space="0" w:color="auto"/>
            </w:tcBorders>
            <w:vAlign w:val="center"/>
          </w:tcPr>
          <w:p w14:paraId="268DA4B8" w14:textId="77777777" w:rsidR="00726D80" w:rsidRPr="00FC6ED0" w:rsidRDefault="00726D80" w:rsidP="00726D80">
            <w:pPr>
              <w:rPr>
                <w:rFonts w:cs="Arial"/>
                <w:sz w:val="18"/>
                <w:szCs w:val="18"/>
                <w:lang w:val="sv-SE"/>
              </w:rPr>
            </w:pPr>
            <w:r w:rsidRPr="00FC6ED0">
              <w:rPr>
                <w:rFonts w:cs="Arial"/>
                <w:sz w:val="18"/>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22F4F1A0" w14:textId="77777777" w:rsidR="00726D80" w:rsidRPr="00FC6ED0" w:rsidRDefault="00726D80" w:rsidP="00726D80">
            <w:pPr>
              <w:rPr>
                <w:rFonts w:cs="Arial"/>
                <w:sz w:val="18"/>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29E6453E" w14:textId="77777777" w:rsidR="00726D80" w:rsidRPr="00FC6ED0" w:rsidRDefault="00726D80" w:rsidP="00726D80">
            <w:pPr>
              <w:rPr>
                <w:rFonts w:cs="Arial"/>
                <w:sz w:val="18"/>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01FB2542" w14:textId="77777777" w:rsidR="00726D80" w:rsidRPr="00FC6ED0" w:rsidRDefault="00726D80" w:rsidP="00726D80">
            <w:pPr>
              <w:rPr>
                <w:rFonts w:cs="Arial"/>
                <w:sz w:val="18"/>
                <w:szCs w:val="18"/>
                <w:lang w:val="sv-SE"/>
              </w:rPr>
            </w:pPr>
            <w:r w:rsidRPr="00FC6ED0">
              <w:rPr>
                <w:rFonts w:cs="Arial"/>
                <w:sz w:val="18"/>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1AD0FE44" w14:textId="77777777" w:rsidR="00726D80" w:rsidRPr="00FC6ED0" w:rsidRDefault="00726D80" w:rsidP="00726D80">
            <w:pPr>
              <w:rPr>
                <w:rFonts w:cs="Arial"/>
                <w:sz w:val="18"/>
                <w:szCs w:val="18"/>
                <w:lang w:val="sv-SE"/>
              </w:rPr>
            </w:pPr>
          </w:p>
        </w:tc>
        <w:tc>
          <w:tcPr>
            <w:tcW w:w="712" w:type="dxa"/>
            <w:tcBorders>
              <w:top w:val="single" w:sz="4" w:space="0" w:color="auto"/>
              <w:left w:val="single" w:sz="4" w:space="0" w:color="auto"/>
              <w:bottom w:val="single" w:sz="4" w:space="0" w:color="auto"/>
              <w:right w:val="single" w:sz="4" w:space="0" w:color="auto"/>
            </w:tcBorders>
            <w:vAlign w:val="center"/>
          </w:tcPr>
          <w:p w14:paraId="5EB72D67" w14:textId="77777777" w:rsidR="00726D80" w:rsidRPr="00FC6ED0" w:rsidRDefault="00726D80" w:rsidP="00726D80">
            <w:pPr>
              <w:rPr>
                <w:rFonts w:cs="Arial"/>
                <w:sz w:val="18"/>
                <w:szCs w:val="18"/>
                <w:lang w:val="sv-SE"/>
              </w:rPr>
            </w:pPr>
            <w:r w:rsidRPr="00FC6ED0">
              <w:rPr>
                <w:rFonts w:cs="Arial"/>
                <w:sz w:val="18"/>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3455A9D3" w14:textId="77777777" w:rsidR="00726D80" w:rsidRPr="00FC6ED0" w:rsidRDefault="00726D80" w:rsidP="00726D80">
            <w:pPr>
              <w:rPr>
                <w:rFonts w:cs="Arial"/>
                <w:sz w:val="18"/>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5560E296" w14:textId="77777777" w:rsidR="00726D80" w:rsidRPr="00FC6ED0" w:rsidRDefault="00726D80" w:rsidP="00726D80">
            <w:pPr>
              <w:rPr>
                <w:rFonts w:cs="Arial"/>
                <w:sz w:val="18"/>
                <w:szCs w:val="18"/>
                <w:lang w:val="sv-SE"/>
              </w:rPr>
            </w:pPr>
            <w:r w:rsidRPr="00FC6ED0">
              <w:rPr>
                <w:rFonts w:cs="Arial"/>
                <w:sz w:val="18"/>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00E173A8" w14:textId="77777777" w:rsidR="00726D80" w:rsidRPr="00FC6ED0" w:rsidRDefault="00726D80" w:rsidP="00726D80">
            <w:pPr>
              <w:rPr>
                <w:rFonts w:cs="Arial"/>
                <w:sz w:val="18"/>
                <w:szCs w:val="18"/>
                <w:lang w:val="sv-SE"/>
              </w:rPr>
            </w:pPr>
          </w:p>
        </w:tc>
      </w:tr>
      <w:tr w:rsidR="00726D80" w:rsidRPr="00726D80" w14:paraId="426ACE7B"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53B4CDB" w14:textId="0BA2A76F" w:rsidR="00726D80" w:rsidRPr="00FC6ED0" w:rsidRDefault="00726D80" w:rsidP="00726D80">
            <w:pPr>
              <w:rPr>
                <w:rFonts w:cs="Arial"/>
                <w:sz w:val="18"/>
                <w:szCs w:val="18"/>
              </w:rPr>
            </w:pPr>
            <w:r w:rsidRPr="00FC6ED0">
              <w:rPr>
                <w:rFonts w:cs="Arial"/>
                <w:sz w:val="18"/>
                <w:szCs w:val="18"/>
              </w:rPr>
              <w:t>SBFD#1_InH _</w:t>
            </w:r>
            <w:r w:rsidR="005D2CCF">
              <w:rPr>
                <w:rFonts w:cs="Arial"/>
                <w:sz w:val="18"/>
                <w:szCs w:val="18"/>
              </w:rPr>
              <w:t>FR2</w:t>
            </w:r>
            <w:r w:rsidRPr="00FC6ED0">
              <w:rPr>
                <w:rFonts w:cs="Arial"/>
                <w:sz w:val="18"/>
                <w:szCs w:val="18"/>
              </w:rPr>
              <w:t>_ Alt.4_Real_SameArea_sf</w:t>
            </w:r>
          </w:p>
        </w:tc>
        <w:tc>
          <w:tcPr>
            <w:tcW w:w="1233" w:type="dxa"/>
            <w:tcBorders>
              <w:top w:val="single" w:sz="4" w:space="0" w:color="auto"/>
              <w:left w:val="single" w:sz="4" w:space="0" w:color="auto"/>
              <w:bottom w:val="single" w:sz="4" w:space="0" w:color="auto"/>
              <w:right w:val="single" w:sz="4" w:space="0" w:color="auto"/>
            </w:tcBorders>
            <w:vAlign w:val="center"/>
          </w:tcPr>
          <w:p w14:paraId="4F00151F" w14:textId="77777777" w:rsidR="00726D80" w:rsidRPr="00FC6ED0" w:rsidRDefault="00726D80" w:rsidP="00726D80">
            <w:pPr>
              <w:rPr>
                <w:rFonts w:cs="Arial"/>
                <w:sz w:val="18"/>
                <w:szCs w:val="18"/>
              </w:rPr>
            </w:pPr>
            <w:r w:rsidRPr="00FC6ED0">
              <w:rPr>
                <w:rFonts w:cs="Arial"/>
                <w:sz w:val="18"/>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51371C81" w14:textId="77777777" w:rsidR="00726D80" w:rsidRPr="00FC6ED0" w:rsidRDefault="00726D80" w:rsidP="00726D80">
            <w:pPr>
              <w:rPr>
                <w:rFonts w:cs="Arial"/>
                <w:sz w:val="18"/>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4A4D5D53" w14:textId="77777777" w:rsidR="00726D80" w:rsidRPr="00FC6ED0" w:rsidRDefault="00726D80" w:rsidP="00726D80">
            <w:pPr>
              <w:rPr>
                <w:rFonts w:cs="Arial"/>
                <w:sz w:val="18"/>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1502188A" w14:textId="77777777" w:rsidR="00726D80" w:rsidRPr="00FC6ED0" w:rsidRDefault="00726D80" w:rsidP="00726D80">
            <w:pPr>
              <w:rPr>
                <w:rFonts w:cs="Arial"/>
                <w:sz w:val="18"/>
                <w:szCs w:val="18"/>
              </w:rPr>
            </w:pPr>
            <w:r w:rsidRPr="00FC6ED0">
              <w:rPr>
                <w:rFonts w:cs="Arial"/>
                <w:sz w:val="18"/>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0C742261" w14:textId="77777777" w:rsidR="00726D80" w:rsidRPr="00FC6ED0" w:rsidRDefault="00726D80" w:rsidP="00726D80">
            <w:pPr>
              <w:rPr>
                <w:rFonts w:cs="Arial"/>
                <w:sz w:val="18"/>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5E579836" w14:textId="77777777" w:rsidR="00726D80" w:rsidRPr="00FC6ED0" w:rsidRDefault="00726D80" w:rsidP="00726D80">
            <w:pPr>
              <w:rPr>
                <w:rFonts w:cs="Arial"/>
                <w:sz w:val="18"/>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61773990" w14:textId="77777777" w:rsidR="00726D80" w:rsidRPr="00FC6ED0" w:rsidRDefault="00726D80" w:rsidP="00726D80">
            <w:pPr>
              <w:rPr>
                <w:rFonts w:cs="Arial"/>
                <w:sz w:val="18"/>
                <w:szCs w:val="18"/>
              </w:rPr>
            </w:pPr>
            <w:r w:rsidRPr="00FC6ED0">
              <w:rPr>
                <w:rFonts w:cs="Arial"/>
                <w:sz w:val="18"/>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35E8435F" w14:textId="77777777" w:rsidR="00726D80" w:rsidRPr="00FC6ED0" w:rsidRDefault="00726D80" w:rsidP="00726D80">
            <w:pPr>
              <w:rPr>
                <w:rFonts w:cs="Arial"/>
                <w:sz w:val="18"/>
                <w:szCs w:val="18"/>
              </w:rPr>
            </w:pPr>
            <w:r w:rsidRPr="00FC6ED0">
              <w:rPr>
                <w:rFonts w:cs="Arial"/>
                <w:sz w:val="18"/>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2A6D693B" w14:textId="77777777" w:rsidR="00726D80" w:rsidRPr="00FC6ED0" w:rsidRDefault="00726D80" w:rsidP="00726D80">
            <w:pPr>
              <w:rPr>
                <w:rFonts w:cs="Arial"/>
                <w:sz w:val="18"/>
                <w:szCs w:val="18"/>
              </w:rPr>
            </w:pPr>
          </w:p>
        </w:tc>
      </w:tr>
      <w:tr w:rsidR="00726D80" w:rsidRPr="00726D80" w14:paraId="0017948D"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16801A8E" w14:textId="02668CD9" w:rsidR="00726D80" w:rsidRPr="00FC6ED0" w:rsidRDefault="00726D80" w:rsidP="00726D80">
            <w:pPr>
              <w:rPr>
                <w:rFonts w:cs="Arial"/>
                <w:sz w:val="18"/>
                <w:szCs w:val="18"/>
              </w:rPr>
            </w:pPr>
            <w:r w:rsidRPr="00FC6ED0">
              <w:rPr>
                <w:rFonts w:cs="Arial"/>
                <w:sz w:val="18"/>
                <w:szCs w:val="18"/>
              </w:rPr>
              <w:t>SBFD#1_InH _</w:t>
            </w:r>
            <w:r w:rsidR="005D2CCF">
              <w:rPr>
                <w:rFonts w:cs="Arial"/>
                <w:sz w:val="18"/>
                <w:szCs w:val="18"/>
              </w:rPr>
              <w:t>FR2</w:t>
            </w:r>
            <w:r w:rsidRPr="00FC6ED0">
              <w:rPr>
                <w:rFonts w:cs="Arial"/>
                <w:sz w:val="18"/>
                <w:szCs w:val="18"/>
              </w:rPr>
              <w:t>_Alt.3_Real_SameGain_bf</w:t>
            </w:r>
          </w:p>
        </w:tc>
        <w:tc>
          <w:tcPr>
            <w:tcW w:w="1233" w:type="dxa"/>
            <w:tcBorders>
              <w:top w:val="single" w:sz="4" w:space="0" w:color="auto"/>
              <w:left w:val="single" w:sz="4" w:space="0" w:color="auto"/>
              <w:bottom w:val="single" w:sz="4" w:space="0" w:color="auto"/>
              <w:right w:val="single" w:sz="4" w:space="0" w:color="auto"/>
            </w:tcBorders>
            <w:vAlign w:val="center"/>
          </w:tcPr>
          <w:p w14:paraId="4B877335" w14:textId="77777777" w:rsidR="00726D80" w:rsidRPr="00FC6ED0" w:rsidRDefault="00726D80" w:rsidP="00726D80">
            <w:pPr>
              <w:rPr>
                <w:rFonts w:cs="Arial"/>
                <w:sz w:val="18"/>
                <w:szCs w:val="18"/>
              </w:rPr>
            </w:pPr>
            <w:r w:rsidRPr="00FC6ED0">
              <w:rPr>
                <w:rFonts w:cs="Arial"/>
                <w:sz w:val="18"/>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265B85E2" w14:textId="77777777" w:rsidR="00726D80" w:rsidRPr="00FC6ED0" w:rsidRDefault="00726D80" w:rsidP="00726D80">
            <w:pPr>
              <w:rPr>
                <w:rFonts w:cs="Arial"/>
                <w:sz w:val="18"/>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202BE979" w14:textId="77777777" w:rsidR="00726D80" w:rsidRPr="00FC6ED0" w:rsidRDefault="00726D80" w:rsidP="00726D80">
            <w:pPr>
              <w:rPr>
                <w:rFonts w:cs="Arial"/>
                <w:sz w:val="18"/>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4FA88D8A" w14:textId="77777777" w:rsidR="00726D80" w:rsidRPr="00FC6ED0" w:rsidRDefault="00726D80" w:rsidP="00726D80">
            <w:pPr>
              <w:rPr>
                <w:rFonts w:cs="Arial"/>
                <w:sz w:val="18"/>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104AC505" w14:textId="77777777" w:rsidR="00726D80" w:rsidRPr="00FC6ED0" w:rsidRDefault="00726D80" w:rsidP="00726D80">
            <w:pPr>
              <w:rPr>
                <w:rFonts w:cs="Arial"/>
                <w:sz w:val="18"/>
                <w:szCs w:val="18"/>
              </w:rPr>
            </w:pPr>
            <w:r w:rsidRPr="00FC6ED0">
              <w:rPr>
                <w:rFonts w:cs="Arial"/>
                <w:sz w:val="18"/>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1F751B26" w14:textId="77777777" w:rsidR="00726D80" w:rsidRPr="00FC6ED0" w:rsidRDefault="00726D80" w:rsidP="00726D80">
            <w:pPr>
              <w:rPr>
                <w:rFonts w:cs="Arial"/>
                <w:sz w:val="18"/>
                <w:szCs w:val="18"/>
              </w:rPr>
            </w:pPr>
            <w:r w:rsidRPr="00FC6ED0">
              <w:rPr>
                <w:rFonts w:cs="Arial"/>
                <w:sz w:val="18"/>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6A9F3B79" w14:textId="77777777" w:rsidR="00726D80" w:rsidRPr="00FC6ED0" w:rsidRDefault="00726D80" w:rsidP="00726D80">
            <w:pPr>
              <w:rPr>
                <w:rFonts w:cs="Arial"/>
                <w:sz w:val="18"/>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79B97369" w14:textId="77777777" w:rsidR="00726D80" w:rsidRPr="00FC6ED0" w:rsidRDefault="00726D80" w:rsidP="00726D80">
            <w:pPr>
              <w:rPr>
                <w:rFonts w:cs="Arial"/>
                <w:sz w:val="18"/>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5A8D76E8" w14:textId="77777777" w:rsidR="00726D80" w:rsidRPr="00FC6ED0" w:rsidRDefault="00726D80" w:rsidP="00726D80">
            <w:pPr>
              <w:rPr>
                <w:rFonts w:cs="Arial"/>
                <w:sz w:val="18"/>
                <w:szCs w:val="18"/>
              </w:rPr>
            </w:pPr>
            <w:r w:rsidRPr="00FC6ED0">
              <w:rPr>
                <w:rFonts w:cs="Arial"/>
                <w:sz w:val="18"/>
                <w:szCs w:val="18"/>
              </w:rPr>
              <w:t>○</w:t>
            </w:r>
          </w:p>
        </w:tc>
      </w:tr>
      <w:tr w:rsidR="00726D80" w:rsidRPr="00726D80" w14:paraId="735AF75A"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23AA98C6" w14:textId="74906445" w:rsidR="00726D80" w:rsidRPr="00FC6ED0" w:rsidRDefault="00726D80" w:rsidP="00726D80">
            <w:pPr>
              <w:rPr>
                <w:rFonts w:cs="Arial"/>
                <w:sz w:val="18"/>
                <w:szCs w:val="18"/>
              </w:rPr>
            </w:pPr>
            <w:r w:rsidRPr="00FC6ED0">
              <w:rPr>
                <w:rFonts w:cs="Arial"/>
                <w:sz w:val="18"/>
                <w:szCs w:val="18"/>
              </w:rPr>
              <w:t>SBFD#1_InH _</w:t>
            </w:r>
            <w:r w:rsidR="005D2CCF">
              <w:rPr>
                <w:rFonts w:cs="Arial"/>
                <w:sz w:val="18"/>
                <w:szCs w:val="18"/>
              </w:rPr>
              <w:t>FR2</w:t>
            </w:r>
            <w:r w:rsidRPr="00FC6ED0">
              <w:rPr>
                <w:rFonts w:cs="Arial"/>
                <w:sz w:val="18"/>
                <w:szCs w:val="18"/>
              </w:rPr>
              <w:t>_ Alt.3_Real_SameArea_bf</w:t>
            </w:r>
          </w:p>
        </w:tc>
        <w:tc>
          <w:tcPr>
            <w:tcW w:w="1233" w:type="dxa"/>
            <w:tcBorders>
              <w:top w:val="single" w:sz="4" w:space="0" w:color="auto"/>
              <w:left w:val="single" w:sz="4" w:space="0" w:color="auto"/>
              <w:bottom w:val="single" w:sz="4" w:space="0" w:color="auto"/>
              <w:right w:val="single" w:sz="4" w:space="0" w:color="auto"/>
            </w:tcBorders>
            <w:vAlign w:val="center"/>
          </w:tcPr>
          <w:p w14:paraId="62B3BC92" w14:textId="77777777" w:rsidR="00726D80" w:rsidRPr="00FC6ED0" w:rsidRDefault="00726D80" w:rsidP="00726D80">
            <w:pPr>
              <w:rPr>
                <w:rFonts w:cs="Arial"/>
                <w:sz w:val="18"/>
                <w:szCs w:val="18"/>
              </w:rPr>
            </w:pPr>
            <w:r w:rsidRPr="00FC6ED0">
              <w:rPr>
                <w:rFonts w:cs="Arial"/>
                <w:sz w:val="18"/>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24560FF2" w14:textId="77777777" w:rsidR="00726D80" w:rsidRPr="00FC6ED0" w:rsidRDefault="00726D80" w:rsidP="00726D80">
            <w:pPr>
              <w:rPr>
                <w:rFonts w:cs="Arial"/>
                <w:sz w:val="18"/>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14AE87C4" w14:textId="77777777" w:rsidR="00726D80" w:rsidRPr="00FC6ED0" w:rsidRDefault="00726D80" w:rsidP="00726D80">
            <w:pPr>
              <w:rPr>
                <w:rFonts w:cs="Arial"/>
                <w:sz w:val="18"/>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069B1D4F" w14:textId="77777777" w:rsidR="00726D80" w:rsidRPr="00FC6ED0" w:rsidRDefault="00726D80" w:rsidP="00726D80">
            <w:pPr>
              <w:rPr>
                <w:rFonts w:cs="Arial"/>
                <w:sz w:val="18"/>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07C00E88" w14:textId="77777777" w:rsidR="00726D80" w:rsidRPr="00FC6ED0" w:rsidRDefault="00726D80" w:rsidP="00726D80">
            <w:pPr>
              <w:rPr>
                <w:rFonts w:cs="Arial"/>
                <w:sz w:val="18"/>
                <w:szCs w:val="18"/>
              </w:rPr>
            </w:pPr>
            <w:r w:rsidRPr="00FC6ED0">
              <w:rPr>
                <w:rFonts w:cs="Arial"/>
                <w:sz w:val="18"/>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6DFA3F09" w14:textId="77777777" w:rsidR="00726D80" w:rsidRPr="00FC6ED0" w:rsidRDefault="00726D80" w:rsidP="00726D80">
            <w:pPr>
              <w:rPr>
                <w:rFonts w:cs="Arial"/>
                <w:sz w:val="18"/>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34512EFC" w14:textId="77777777" w:rsidR="00726D80" w:rsidRPr="00FC6ED0" w:rsidRDefault="00726D80" w:rsidP="00726D80">
            <w:pPr>
              <w:rPr>
                <w:rFonts w:cs="Arial"/>
                <w:sz w:val="18"/>
                <w:szCs w:val="18"/>
              </w:rPr>
            </w:pPr>
            <w:r w:rsidRPr="00FC6ED0">
              <w:rPr>
                <w:rFonts w:cs="Arial"/>
                <w:sz w:val="18"/>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298456FC" w14:textId="77777777" w:rsidR="00726D80" w:rsidRPr="00FC6ED0" w:rsidRDefault="00726D80" w:rsidP="00726D80">
            <w:pPr>
              <w:rPr>
                <w:rFonts w:cs="Arial"/>
                <w:sz w:val="18"/>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5509C86E" w14:textId="77777777" w:rsidR="00726D80" w:rsidRPr="00FC6ED0" w:rsidRDefault="00726D80" w:rsidP="00726D80">
            <w:pPr>
              <w:rPr>
                <w:rFonts w:cs="Arial"/>
                <w:sz w:val="18"/>
                <w:szCs w:val="18"/>
              </w:rPr>
            </w:pPr>
            <w:r w:rsidRPr="00FC6ED0">
              <w:rPr>
                <w:rFonts w:cs="Arial"/>
                <w:sz w:val="18"/>
                <w:szCs w:val="18"/>
              </w:rPr>
              <w:t>○</w:t>
            </w:r>
          </w:p>
        </w:tc>
      </w:tr>
      <w:tr w:rsidR="00726D80" w:rsidRPr="00726D80" w14:paraId="30B617B2"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3D03E45" w14:textId="7F78B635" w:rsidR="00726D80" w:rsidRPr="00FC6ED0" w:rsidRDefault="00726D80" w:rsidP="00726D80">
            <w:pPr>
              <w:rPr>
                <w:rFonts w:cs="Arial"/>
                <w:sz w:val="18"/>
                <w:szCs w:val="18"/>
              </w:rPr>
            </w:pPr>
            <w:r w:rsidRPr="00FC6ED0">
              <w:rPr>
                <w:rFonts w:cs="Arial"/>
                <w:sz w:val="18"/>
                <w:szCs w:val="18"/>
              </w:rPr>
              <w:t>SBFD#1_InH_</w:t>
            </w:r>
            <w:r w:rsidR="005D2CCF">
              <w:rPr>
                <w:rFonts w:cs="Arial"/>
                <w:sz w:val="18"/>
                <w:szCs w:val="18"/>
              </w:rPr>
              <w:t>FR2</w:t>
            </w:r>
            <w:r w:rsidRPr="00FC6ED0">
              <w:rPr>
                <w:rFonts w:cs="Arial"/>
                <w:sz w:val="18"/>
                <w:szCs w:val="18"/>
              </w:rPr>
              <w:t>_Alt.3_Real_SameGain_sf</w:t>
            </w:r>
          </w:p>
        </w:tc>
        <w:tc>
          <w:tcPr>
            <w:tcW w:w="1233" w:type="dxa"/>
            <w:tcBorders>
              <w:top w:val="single" w:sz="4" w:space="0" w:color="auto"/>
              <w:left w:val="single" w:sz="4" w:space="0" w:color="auto"/>
              <w:bottom w:val="single" w:sz="4" w:space="0" w:color="auto"/>
              <w:right w:val="single" w:sz="4" w:space="0" w:color="auto"/>
            </w:tcBorders>
            <w:vAlign w:val="center"/>
          </w:tcPr>
          <w:p w14:paraId="66F1993B" w14:textId="77777777" w:rsidR="00726D80" w:rsidRPr="00FC6ED0" w:rsidRDefault="00726D80" w:rsidP="00726D80">
            <w:pPr>
              <w:rPr>
                <w:rFonts w:cs="Arial"/>
                <w:sz w:val="18"/>
                <w:szCs w:val="18"/>
                <w:lang w:val="sv-SE"/>
              </w:rPr>
            </w:pPr>
            <w:r w:rsidRPr="00FC6ED0">
              <w:rPr>
                <w:rFonts w:cs="Arial"/>
                <w:sz w:val="18"/>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5D90672A" w14:textId="77777777" w:rsidR="00726D80" w:rsidRPr="00FC6ED0" w:rsidRDefault="00726D80" w:rsidP="00726D80">
            <w:pPr>
              <w:rPr>
                <w:rFonts w:cs="Arial"/>
                <w:sz w:val="18"/>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07D2A455" w14:textId="77777777" w:rsidR="00726D80" w:rsidRPr="00FC6ED0" w:rsidRDefault="00726D80" w:rsidP="00726D80">
            <w:pPr>
              <w:rPr>
                <w:rFonts w:cs="Arial"/>
                <w:sz w:val="18"/>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36F6FDD6" w14:textId="77777777" w:rsidR="00726D80" w:rsidRPr="00FC6ED0" w:rsidRDefault="00726D80" w:rsidP="00726D80">
            <w:pPr>
              <w:rPr>
                <w:rFonts w:cs="Arial"/>
                <w:sz w:val="18"/>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3C74D3FB" w14:textId="77777777" w:rsidR="00726D80" w:rsidRPr="00FC6ED0" w:rsidRDefault="00726D80" w:rsidP="00726D80">
            <w:pPr>
              <w:rPr>
                <w:rFonts w:cs="Arial"/>
                <w:sz w:val="18"/>
                <w:szCs w:val="18"/>
                <w:lang w:val="sv-SE"/>
              </w:rPr>
            </w:pPr>
            <w:r w:rsidRPr="00FC6ED0">
              <w:rPr>
                <w:rFonts w:cs="Arial"/>
                <w:sz w:val="18"/>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68F52AD5" w14:textId="77777777" w:rsidR="00726D80" w:rsidRPr="00FC6ED0" w:rsidRDefault="00726D80" w:rsidP="00726D80">
            <w:pPr>
              <w:rPr>
                <w:rFonts w:cs="Arial"/>
                <w:sz w:val="18"/>
                <w:szCs w:val="18"/>
                <w:lang w:val="sv-SE"/>
              </w:rPr>
            </w:pPr>
            <w:r w:rsidRPr="00FC6ED0">
              <w:rPr>
                <w:rFonts w:cs="Arial"/>
                <w:sz w:val="18"/>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207927BD" w14:textId="77777777" w:rsidR="00726D80" w:rsidRPr="00FC6ED0" w:rsidRDefault="00726D80" w:rsidP="00726D80">
            <w:pPr>
              <w:rPr>
                <w:rFonts w:cs="Arial"/>
                <w:sz w:val="18"/>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62F648E3" w14:textId="77777777" w:rsidR="00726D80" w:rsidRPr="00FC6ED0" w:rsidRDefault="00726D80" w:rsidP="00726D80">
            <w:pPr>
              <w:rPr>
                <w:rFonts w:cs="Arial"/>
                <w:sz w:val="18"/>
                <w:szCs w:val="18"/>
                <w:lang w:val="sv-SE"/>
              </w:rPr>
            </w:pPr>
            <w:r w:rsidRPr="00FC6ED0">
              <w:rPr>
                <w:rFonts w:cs="Arial"/>
                <w:sz w:val="18"/>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1D571465" w14:textId="77777777" w:rsidR="00726D80" w:rsidRPr="00FC6ED0" w:rsidRDefault="00726D80" w:rsidP="00726D80">
            <w:pPr>
              <w:rPr>
                <w:rFonts w:cs="Arial"/>
                <w:sz w:val="18"/>
                <w:szCs w:val="18"/>
                <w:lang w:val="sv-SE"/>
              </w:rPr>
            </w:pPr>
          </w:p>
        </w:tc>
      </w:tr>
      <w:tr w:rsidR="00726D80" w:rsidRPr="00726D80" w14:paraId="07716119" w14:textId="7777777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54B7D98F" w14:textId="1D470108" w:rsidR="00726D80" w:rsidRPr="00FC6ED0" w:rsidRDefault="00726D80" w:rsidP="00726D80">
            <w:pPr>
              <w:rPr>
                <w:rFonts w:cs="Arial"/>
                <w:sz w:val="18"/>
                <w:szCs w:val="18"/>
              </w:rPr>
            </w:pPr>
            <w:r w:rsidRPr="00FC6ED0">
              <w:rPr>
                <w:rFonts w:cs="Arial"/>
                <w:sz w:val="18"/>
                <w:szCs w:val="18"/>
              </w:rPr>
              <w:t>SBFD#1_InH_</w:t>
            </w:r>
            <w:r w:rsidR="005D2CCF">
              <w:rPr>
                <w:rFonts w:cs="Arial"/>
                <w:sz w:val="18"/>
                <w:szCs w:val="18"/>
              </w:rPr>
              <w:t>FR2</w:t>
            </w:r>
            <w:r w:rsidRPr="00FC6ED0">
              <w:rPr>
                <w:rFonts w:cs="Arial"/>
                <w:sz w:val="18"/>
                <w:szCs w:val="18"/>
              </w:rPr>
              <w:t>_ Alt.3_Real_SameArea_sf</w:t>
            </w:r>
          </w:p>
        </w:tc>
        <w:tc>
          <w:tcPr>
            <w:tcW w:w="1233" w:type="dxa"/>
            <w:tcBorders>
              <w:top w:val="single" w:sz="4" w:space="0" w:color="auto"/>
              <w:left w:val="single" w:sz="4" w:space="0" w:color="auto"/>
              <w:bottom w:val="single" w:sz="4" w:space="0" w:color="auto"/>
              <w:right w:val="single" w:sz="4" w:space="0" w:color="auto"/>
            </w:tcBorders>
            <w:vAlign w:val="center"/>
          </w:tcPr>
          <w:p w14:paraId="2C22313F" w14:textId="77777777" w:rsidR="00726D80" w:rsidRPr="00FC6ED0" w:rsidRDefault="00726D80" w:rsidP="00726D80">
            <w:pPr>
              <w:rPr>
                <w:rFonts w:cs="Arial"/>
                <w:sz w:val="18"/>
                <w:szCs w:val="18"/>
              </w:rPr>
            </w:pPr>
            <w:r w:rsidRPr="00FC6ED0">
              <w:rPr>
                <w:rFonts w:cs="Arial"/>
                <w:sz w:val="18"/>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36C7FFC0" w14:textId="77777777" w:rsidR="00726D80" w:rsidRPr="00FC6ED0" w:rsidRDefault="00726D80" w:rsidP="00726D80">
            <w:pPr>
              <w:rPr>
                <w:rFonts w:cs="Arial"/>
                <w:sz w:val="18"/>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31AB35A1" w14:textId="77777777" w:rsidR="00726D80" w:rsidRPr="00FC6ED0" w:rsidRDefault="00726D80" w:rsidP="00726D80">
            <w:pPr>
              <w:rPr>
                <w:rFonts w:cs="Arial"/>
                <w:sz w:val="18"/>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103522E7" w14:textId="77777777" w:rsidR="00726D80" w:rsidRPr="00FC6ED0" w:rsidRDefault="00726D80" w:rsidP="00726D80">
            <w:pPr>
              <w:rPr>
                <w:rFonts w:cs="Arial"/>
                <w:sz w:val="18"/>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6188C159" w14:textId="77777777" w:rsidR="00726D80" w:rsidRPr="00FC6ED0" w:rsidRDefault="00726D80" w:rsidP="00726D80">
            <w:pPr>
              <w:rPr>
                <w:rFonts w:cs="Arial"/>
                <w:sz w:val="18"/>
                <w:szCs w:val="18"/>
              </w:rPr>
            </w:pPr>
            <w:r w:rsidRPr="00FC6ED0">
              <w:rPr>
                <w:rFonts w:cs="Arial"/>
                <w:sz w:val="18"/>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566E4D78" w14:textId="77777777" w:rsidR="00726D80" w:rsidRPr="00FC6ED0" w:rsidRDefault="00726D80" w:rsidP="00726D80">
            <w:pPr>
              <w:rPr>
                <w:rFonts w:cs="Arial"/>
                <w:sz w:val="18"/>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609EE223" w14:textId="77777777" w:rsidR="00726D80" w:rsidRPr="00FC6ED0" w:rsidRDefault="00726D80" w:rsidP="00726D80">
            <w:pPr>
              <w:rPr>
                <w:rFonts w:cs="Arial"/>
                <w:sz w:val="18"/>
                <w:szCs w:val="18"/>
              </w:rPr>
            </w:pPr>
            <w:r w:rsidRPr="00FC6ED0">
              <w:rPr>
                <w:rFonts w:cs="Arial"/>
                <w:sz w:val="18"/>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4A5647FC" w14:textId="77777777" w:rsidR="00726D80" w:rsidRPr="00FC6ED0" w:rsidRDefault="00726D80" w:rsidP="00726D80">
            <w:pPr>
              <w:rPr>
                <w:rFonts w:cs="Arial"/>
                <w:sz w:val="18"/>
                <w:szCs w:val="18"/>
              </w:rPr>
            </w:pPr>
            <w:r w:rsidRPr="00FC6ED0">
              <w:rPr>
                <w:rFonts w:cs="Arial"/>
                <w:sz w:val="18"/>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6B145E45" w14:textId="77777777" w:rsidR="00726D80" w:rsidRPr="00FC6ED0" w:rsidRDefault="00726D80" w:rsidP="00726D80">
            <w:pPr>
              <w:rPr>
                <w:rFonts w:cs="Arial"/>
                <w:sz w:val="18"/>
                <w:szCs w:val="18"/>
              </w:rPr>
            </w:pPr>
          </w:p>
        </w:tc>
      </w:tr>
    </w:tbl>
    <w:p w14:paraId="0F9A2293" w14:textId="1E885715" w:rsidR="00BB0993" w:rsidRDefault="00BB0993" w:rsidP="00AC0A87"/>
    <w:p w14:paraId="4CF909D9" w14:textId="77777777" w:rsidR="00726D80" w:rsidRDefault="00726D80" w:rsidP="00AC0A87"/>
    <w:p w14:paraId="20F1D7BF" w14:textId="0B534836" w:rsidR="00726D80" w:rsidRDefault="00726D80" w:rsidP="00AC0A87"/>
    <w:p w14:paraId="1505EB27" w14:textId="5054F930" w:rsidR="000957B4" w:rsidRDefault="000957B4" w:rsidP="00AC0A87"/>
    <w:p w14:paraId="66E8916F" w14:textId="1589D58B" w:rsidR="000957B4" w:rsidRDefault="000957B4" w:rsidP="00AC0A87"/>
    <w:p w14:paraId="63D1F855" w14:textId="77777777" w:rsidR="000957B4" w:rsidRDefault="000957B4" w:rsidP="00AC0A87"/>
    <w:p w14:paraId="6B6F8174" w14:textId="77777777" w:rsidR="00726D80" w:rsidRDefault="00726D80" w:rsidP="00AC0A87"/>
    <w:p w14:paraId="7B2A2874" w14:textId="77777777" w:rsidR="00726D80" w:rsidRDefault="00726D80" w:rsidP="00AC0A87"/>
    <w:p w14:paraId="3DCB7316" w14:textId="77777777" w:rsidR="00726D80" w:rsidRDefault="00726D80" w:rsidP="00AC0A87"/>
    <w:p w14:paraId="73D93867" w14:textId="77777777" w:rsidR="00BB0993" w:rsidRDefault="00BB0993" w:rsidP="00AC0A87"/>
    <w:p w14:paraId="4E2EF907" w14:textId="77777777" w:rsidR="00BB0993" w:rsidRPr="00EF6247" w:rsidRDefault="00BB0993" w:rsidP="00AC0A87"/>
    <w:p w14:paraId="21ED512C" w14:textId="4687D2C2" w:rsidR="007C6FB2" w:rsidRDefault="007C6FB2" w:rsidP="007C6FB2">
      <w:pPr>
        <w:pStyle w:val="Heading1"/>
      </w:pPr>
      <w:bookmarkStart w:id="673" w:name="_Toc142671351"/>
      <w:r>
        <w:lastRenderedPageBreak/>
        <w:t>Annex D: UL Link Budget for TDD and SBFD</w:t>
      </w:r>
      <w:bookmarkEnd w:id="673"/>
    </w:p>
    <w:p w14:paraId="284FD11D" w14:textId="219C4483" w:rsidR="007C6FB2" w:rsidRPr="00695A69" w:rsidRDefault="007C6FB2" w:rsidP="007C6FB2">
      <w:r>
        <w:rPr>
          <w:lang w:val="en-GB" w:eastAsia="ja-JP"/>
        </w:rPr>
        <w:t xml:space="preserve">This appendix contains an UL link budget applicable to both TDD and SBFD. The key output quantities of the link budget analysis are maximum coupling loss (MCL) and maximum isotropic loss (MIL). The latter includes the antenna element gain + the sub-array gain, whereas the former does not. The link budget is parameterized by the variable X, where X is the required SNR to achieve a 1 Mbps data rate. The required SNR (different for TDD and SBFD) is obtained by separate link-level evaluation and is reported in </w:t>
      </w:r>
      <w:r>
        <w:rPr>
          <w:lang w:val="en-GB" w:eastAsia="ja-JP"/>
        </w:rPr>
        <w:fldChar w:fldCharType="begin"/>
      </w:r>
      <w:r>
        <w:rPr>
          <w:lang w:val="en-GB" w:eastAsia="ja-JP"/>
        </w:rPr>
        <w:instrText xml:space="preserve"> REF _Ref134791342 \h </w:instrText>
      </w:r>
      <w:r>
        <w:rPr>
          <w:lang w:val="en-GB" w:eastAsia="ja-JP"/>
        </w:rPr>
      </w:r>
      <w:r>
        <w:rPr>
          <w:lang w:val="en-GB" w:eastAsia="ja-JP"/>
        </w:rPr>
        <w:fldChar w:fldCharType="separate"/>
      </w:r>
      <w:r w:rsidR="00F20799">
        <w:rPr>
          <w:b/>
          <w:bCs/>
          <w:lang w:eastAsia="ja-JP"/>
        </w:rPr>
        <w:t>Error! Reference source not found.</w:t>
      </w:r>
      <w:r>
        <w:rPr>
          <w:lang w:val="en-GB" w:eastAsia="ja-JP"/>
        </w:rPr>
        <w:fldChar w:fldCharType="end"/>
      </w:r>
      <w:r>
        <w:rPr>
          <w:lang w:val="en-GB" w:eastAsia="ja-JP"/>
        </w:rPr>
        <w:t>.</w:t>
      </w:r>
    </w:p>
    <w:p w14:paraId="19160DFE" w14:textId="77777777" w:rsidR="007C6FB2" w:rsidRPr="00E6325B" w:rsidRDefault="007C6FB2" w:rsidP="007C6FB2">
      <w:pPr>
        <w:keepNext/>
        <w:keepLines/>
        <w:spacing w:before="60" w:after="180" w:line="240" w:lineRule="auto"/>
        <w:jc w:val="center"/>
        <w:rPr>
          <w:rFonts w:eastAsia="DengXian" w:cs="Times New Roman"/>
          <w:b/>
          <w:szCs w:val="20"/>
          <w:lang w:val="en-GB" w:eastAsia="zh-CN"/>
        </w:rPr>
      </w:pPr>
      <w:r w:rsidRPr="00E6325B">
        <w:rPr>
          <w:rFonts w:eastAsia="DengXian" w:cs="Times New Roman"/>
          <w:b/>
          <w:szCs w:val="20"/>
          <w:lang w:val="en-GB"/>
        </w:rPr>
        <w:t xml:space="preserve">Link budget (Based on </w:t>
      </w:r>
      <w:r>
        <w:rPr>
          <w:rFonts w:eastAsia="DengXian" w:cs="Times New Roman"/>
          <w:b/>
          <w:szCs w:val="20"/>
          <w:lang w:val="en-GB"/>
        </w:rPr>
        <w:t xml:space="preserve">template in </w:t>
      </w:r>
      <w:r w:rsidRPr="00E6325B">
        <w:rPr>
          <w:rFonts w:eastAsia="DengXian" w:cs="Times New Roman"/>
          <w:b/>
          <w:szCs w:val="20"/>
          <w:lang w:val="en-GB"/>
        </w:rPr>
        <w:t>Table A.3 in TR 38.830)</w:t>
      </w:r>
    </w:p>
    <w:tbl>
      <w:tblPr>
        <w:tblStyle w:val="TableGrid2"/>
        <w:tblW w:w="0" w:type="auto"/>
        <w:tblInd w:w="392" w:type="dxa"/>
        <w:tblLook w:val="04A0" w:firstRow="1" w:lastRow="0" w:firstColumn="1" w:lastColumn="0" w:noHBand="0" w:noVBand="1"/>
      </w:tblPr>
      <w:tblGrid>
        <w:gridCol w:w="2731"/>
        <w:gridCol w:w="3375"/>
        <w:gridCol w:w="2852"/>
      </w:tblGrid>
      <w:tr w:rsidR="007C6FB2" w:rsidRPr="00E6325B" w14:paraId="7B162981" w14:textId="77777777">
        <w:tc>
          <w:tcPr>
            <w:tcW w:w="6106" w:type="dxa"/>
            <w:gridSpan w:val="2"/>
            <w:shd w:val="clear" w:color="auto" w:fill="D9E2F3" w:themeFill="accent1" w:themeFillTint="33"/>
            <w:vAlign w:val="center"/>
          </w:tcPr>
          <w:p w14:paraId="7E23958C" w14:textId="77777777" w:rsidR="007C6FB2" w:rsidRPr="00E6325B" w:rsidRDefault="007C6FB2">
            <w:pPr>
              <w:keepNext/>
              <w:spacing w:after="0" w:line="240" w:lineRule="auto"/>
              <w:jc w:val="center"/>
              <w:rPr>
                <w:rFonts w:eastAsia="DengXian" w:cs="Times New Roman"/>
                <w:b/>
                <w:sz w:val="18"/>
                <w:szCs w:val="20"/>
                <w:lang w:val="en-GB" w:eastAsia="zh-CN"/>
              </w:rPr>
            </w:pPr>
            <w:r w:rsidRPr="00E6325B">
              <w:rPr>
                <w:rFonts w:eastAsia="DengXian" w:cs="Times New Roman"/>
                <w:b/>
                <w:sz w:val="18"/>
                <w:szCs w:val="20"/>
                <w:lang w:eastAsia="zh-CN"/>
              </w:rPr>
              <w:t>System configuration</w:t>
            </w:r>
          </w:p>
        </w:tc>
        <w:tc>
          <w:tcPr>
            <w:tcW w:w="2852" w:type="dxa"/>
            <w:shd w:val="clear" w:color="auto" w:fill="D9E2F3" w:themeFill="accent1" w:themeFillTint="33"/>
          </w:tcPr>
          <w:p w14:paraId="362D189E" w14:textId="77777777" w:rsidR="007C6FB2" w:rsidRPr="00E6325B" w:rsidRDefault="007C6FB2">
            <w:pPr>
              <w:keepNext/>
              <w:spacing w:after="0" w:line="240" w:lineRule="auto"/>
              <w:jc w:val="center"/>
              <w:rPr>
                <w:rFonts w:eastAsia="DengXian" w:cs="Times New Roman"/>
                <w:b/>
                <w:sz w:val="18"/>
                <w:szCs w:val="20"/>
                <w:lang w:eastAsia="zh-CN"/>
              </w:rPr>
            </w:pPr>
            <w:r w:rsidRPr="00E6325B">
              <w:rPr>
                <w:rFonts w:eastAsia="DengXian" w:cs="Times New Roman"/>
                <w:b/>
                <w:sz w:val="18"/>
                <w:szCs w:val="20"/>
                <w:lang w:eastAsia="zh-CN"/>
              </w:rPr>
              <w:t>Comments</w:t>
            </w:r>
          </w:p>
        </w:tc>
      </w:tr>
      <w:tr w:rsidR="007C6FB2" w:rsidRPr="00E6325B" w14:paraId="4CDB817D" w14:textId="77777777">
        <w:tc>
          <w:tcPr>
            <w:tcW w:w="2731" w:type="dxa"/>
            <w:vAlign w:val="center"/>
          </w:tcPr>
          <w:p w14:paraId="1C433E57"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Channel for evaluation</w:t>
            </w:r>
          </w:p>
        </w:tc>
        <w:tc>
          <w:tcPr>
            <w:tcW w:w="3375" w:type="dxa"/>
            <w:vAlign w:val="center"/>
          </w:tcPr>
          <w:p w14:paraId="5ABB487A" w14:textId="77777777" w:rsidR="007C6FB2" w:rsidRPr="00E6325B" w:rsidRDefault="007C6FB2">
            <w:pPr>
              <w:keepNext/>
              <w:spacing w:after="0" w:line="240" w:lineRule="auto"/>
              <w:rPr>
                <w:rFonts w:eastAsia="DengXian" w:cs="Times New Roman"/>
                <w:bCs/>
                <w:color w:val="000000"/>
                <w:sz w:val="18"/>
                <w:szCs w:val="20"/>
                <w:lang w:val="en-GB" w:eastAsia="zh-CN"/>
              </w:rPr>
            </w:pPr>
            <w:r w:rsidRPr="00E6325B">
              <w:rPr>
                <w:rFonts w:eastAsia="DengXian" w:cs="Times New Roman"/>
                <w:bCs/>
                <w:color w:val="000000"/>
                <w:sz w:val="18"/>
                <w:szCs w:val="20"/>
                <w:lang w:eastAsia="zh-CN"/>
              </w:rPr>
              <w:t>PUSCH</w:t>
            </w:r>
          </w:p>
        </w:tc>
        <w:tc>
          <w:tcPr>
            <w:tcW w:w="2852" w:type="dxa"/>
          </w:tcPr>
          <w:p w14:paraId="5DD844FD" w14:textId="77777777" w:rsidR="007C6FB2" w:rsidRPr="00E6325B" w:rsidRDefault="007C6FB2">
            <w:pPr>
              <w:keepNext/>
              <w:spacing w:after="0" w:line="240" w:lineRule="auto"/>
              <w:rPr>
                <w:rFonts w:eastAsia="DengXian" w:cs="Times New Roman"/>
                <w:bCs/>
                <w:color w:val="000000"/>
                <w:sz w:val="18"/>
                <w:szCs w:val="20"/>
                <w:lang w:eastAsia="zh-CN"/>
              </w:rPr>
            </w:pPr>
          </w:p>
        </w:tc>
      </w:tr>
      <w:tr w:rsidR="007C6FB2" w:rsidRPr="00E6325B" w14:paraId="625CB06A" w14:textId="77777777">
        <w:tc>
          <w:tcPr>
            <w:tcW w:w="2731" w:type="dxa"/>
            <w:vAlign w:val="center"/>
          </w:tcPr>
          <w:p w14:paraId="1C03819D"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MS PGothic" w:cs="Times New Roman"/>
                <w:sz w:val="18"/>
                <w:szCs w:val="20"/>
                <w:lang w:eastAsia="zh-CN"/>
              </w:rPr>
              <w:t>Scenario</w:t>
            </w:r>
            <w:r w:rsidRPr="00E6325B">
              <w:rPr>
                <w:rFonts w:eastAsia="DengXian" w:cs="Times New Roman"/>
                <w:sz w:val="18"/>
                <w:szCs w:val="20"/>
                <w:lang w:eastAsia="zh-CN"/>
              </w:rPr>
              <w:t xml:space="preserve"> and </w:t>
            </w:r>
            <w:r w:rsidRPr="00E6325B">
              <w:rPr>
                <w:rFonts w:eastAsia="MS PGothic" w:cs="Times New Roman"/>
                <w:color w:val="000000"/>
                <w:sz w:val="18"/>
                <w:szCs w:val="20"/>
                <w:lang w:eastAsia="zh-CN"/>
              </w:rPr>
              <w:t>Carrier frequency (GHz)</w:t>
            </w:r>
          </w:p>
        </w:tc>
        <w:tc>
          <w:tcPr>
            <w:tcW w:w="3375" w:type="dxa"/>
            <w:vAlign w:val="center"/>
          </w:tcPr>
          <w:p w14:paraId="4D901869" w14:textId="77777777" w:rsidR="007C6FB2" w:rsidRPr="00E6325B" w:rsidRDefault="007C6FB2">
            <w:pPr>
              <w:keepNext/>
              <w:spacing w:after="0" w:line="240" w:lineRule="auto"/>
              <w:rPr>
                <w:rFonts w:eastAsia="DengXian" w:cs="Times New Roman"/>
                <w:bCs/>
                <w:color w:val="000000"/>
                <w:sz w:val="18"/>
                <w:szCs w:val="20"/>
                <w:lang w:eastAsia="zh-CN"/>
              </w:rPr>
            </w:pPr>
            <w:r w:rsidRPr="00E6325B">
              <w:rPr>
                <w:rFonts w:eastAsia="DengXian" w:cs="Times New Roman"/>
                <w:bCs/>
                <w:color w:val="000000"/>
                <w:sz w:val="18"/>
                <w:szCs w:val="20"/>
                <w:lang w:eastAsia="zh-CN"/>
              </w:rPr>
              <w:t>Urban Macro: 4 GHz</w:t>
            </w:r>
          </w:p>
        </w:tc>
        <w:tc>
          <w:tcPr>
            <w:tcW w:w="2852" w:type="dxa"/>
          </w:tcPr>
          <w:p w14:paraId="2C054CB6" w14:textId="77777777" w:rsidR="007C6FB2" w:rsidRPr="00E6325B" w:rsidRDefault="007C6FB2">
            <w:pPr>
              <w:keepNext/>
              <w:spacing w:after="0" w:line="240" w:lineRule="auto"/>
              <w:rPr>
                <w:rFonts w:eastAsia="DengXian" w:cs="Times New Roman"/>
                <w:bCs/>
                <w:color w:val="000000"/>
                <w:sz w:val="18"/>
                <w:szCs w:val="20"/>
                <w:lang w:eastAsia="zh-CN"/>
              </w:rPr>
            </w:pPr>
          </w:p>
        </w:tc>
      </w:tr>
      <w:tr w:rsidR="007C6FB2" w:rsidRPr="00E6325B" w14:paraId="199E2D6C" w14:textId="77777777">
        <w:tc>
          <w:tcPr>
            <w:tcW w:w="2731" w:type="dxa"/>
          </w:tcPr>
          <w:p w14:paraId="18E8CB98"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Frame structure for TDD</w:t>
            </w:r>
          </w:p>
        </w:tc>
        <w:tc>
          <w:tcPr>
            <w:tcW w:w="3375" w:type="dxa"/>
          </w:tcPr>
          <w:p w14:paraId="35D74E13"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TDD: DDDSU (S: 10D:2G:2U)</w:t>
            </w:r>
          </w:p>
          <w:p w14:paraId="1FDB1029"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SBFD: XXXXU, where X denotes SBFD slot.</w:t>
            </w:r>
          </w:p>
          <w:p w14:paraId="3207C5E5"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 For SBFD slot, {DUD} pattern is assumed.</w:t>
            </w:r>
          </w:p>
          <w:p w14:paraId="6F3FA33A" w14:textId="77777777" w:rsidR="007C6FB2" w:rsidRPr="00E6325B" w:rsidRDefault="007C6FB2">
            <w:pPr>
              <w:keepNext/>
              <w:spacing w:after="0" w:line="240" w:lineRule="auto"/>
              <w:rPr>
                <w:rFonts w:eastAsia="SimSun" w:cs="Times New Roman"/>
                <w:sz w:val="18"/>
                <w:szCs w:val="20"/>
                <w:lang w:val="en-GB" w:eastAsia="zh-CN"/>
              </w:rPr>
            </w:pPr>
            <w:r w:rsidRPr="00E6325B">
              <w:rPr>
                <w:rFonts w:eastAsia="DengXian" w:cs="Times New Roman"/>
                <w:sz w:val="18"/>
                <w:szCs w:val="20"/>
                <w:lang w:val="en-GB" w:eastAsia="zh-CN"/>
              </w:rPr>
              <w:t>- 100MHz channel bandwidth and 30kHz SCS (273 PRB): &lt; ND, NU, NG &gt; = &lt;104, 55, 5&gt;</w:t>
            </w:r>
          </w:p>
        </w:tc>
        <w:tc>
          <w:tcPr>
            <w:tcW w:w="2852" w:type="dxa"/>
          </w:tcPr>
          <w:p w14:paraId="7765DB62"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According to RAN1#112bis-e agreement for LLS</w:t>
            </w:r>
          </w:p>
        </w:tc>
      </w:tr>
      <w:tr w:rsidR="007C6FB2" w:rsidRPr="00E6325B" w14:paraId="543D2079" w14:textId="77777777">
        <w:tc>
          <w:tcPr>
            <w:tcW w:w="6106" w:type="dxa"/>
            <w:gridSpan w:val="2"/>
            <w:shd w:val="clear" w:color="auto" w:fill="D9E2F3" w:themeFill="accent1" w:themeFillTint="33"/>
            <w:vAlign w:val="center"/>
          </w:tcPr>
          <w:p w14:paraId="64415496" w14:textId="77777777" w:rsidR="007C6FB2" w:rsidRPr="00E6325B" w:rsidRDefault="007C6FB2">
            <w:pPr>
              <w:keepNext/>
              <w:spacing w:after="0" w:line="240" w:lineRule="auto"/>
              <w:jc w:val="center"/>
              <w:rPr>
                <w:rFonts w:eastAsia="DengXian" w:cs="Times New Roman"/>
                <w:b/>
                <w:sz w:val="18"/>
                <w:szCs w:val="20"/>
                <w:lang w:val="en-GB" w:eastAsia="zh-CN"/>
              </w:rPr>
            </w:pPr>
            <w:r w:rsidRPr="00E6325B">
              <w:rPr>
                <w:rFonts w:eastAsia="DengXian" w:cs="Times New Roman"/>
                <w:b/>
                <w:sz w:val="18"/>
                <w:szCs w:val="20"/>
                <w:lang w:eastAsia="zh-CN"/>
              </w:rPr>
              <w:t>Transmitter</w:t>
            </w:r>
          </w:p>
        </w:tc>
        <w:tc>
          <w:tcPr>
            <w:tcW w:w="2852" w:type="dxa"/>
            <w:shd w:val="clear" w:color="auto" w:fill="D9E2F3" w:themeFill="accent1" w:themeFillTint="33"/>
          </w:tcPr>
          <w:p w14:paraId="3956DBDB" w14:textId="77777777" w:rsidR="007C6FB2" w:rsidRPr="00E6325B" w:rsidRDefault="007C6FB2">
            <w:pPr>
              <w:keepNext/>
              <w:spacing w:after="0" w:line="240" w:lineRule="auto"/>
              <w:jc w:val="center"/>
              <w:rPr>
                <w:rFonts w:eastAsia="DengXian" w:cs="Times New Roman"/>
                <w:b/>
                <w:sz w:val="18"/>
                <w:szCs w:val="20"/>
                <w:lang w:eastAsia="zh-CN"/>
              </w:rPr>
            </w:pPr>
          </w:p>
        </w:tc>
      </w:tr>
      <w:tr w:rsidR="007C6FB2" w:rsidRPr="00E6325B" w14:paraId="232CF04D" w14:textId="77777777">
        <w:tc>
          <w:tcPr>
            <w:tcW w:w="2731" w:type="dxa"/>
            <w:vAlign w:val="center"/>
          </w:tcPr>
          <w:p w14:paraId="48139979"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(1) Number of transmit antenna elements</w:t>
            </w:r>
          </w:p>
        </w:tc>
        <w:tc>
          <w:tcPr>
            <w:tcW w:w="3375" w:type="dxa"/>
            <w:vAlign w:val="center"/>
          </w:tcPr>
          <w:p w14:paraId="32F396CB"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DengXian" w:cs="Times New Roman"/>
                <w:sz w:val="18"/>
                <w:szCs w:val="20"/>
                <w:lang w:eastAsia="zh-CN"/>
              </w:rPr>
              <w:t>1</w:t>
            </w:r>
          </w:p>
        </w:tc>
        <w:tc>
          <w:tcPr>
            <w:tcW w:w="2852" w:type="dxa"/>
          </w:tcPr>
          <w:p w14:paraId="45ECA96F" w14:textId="77777777" w:rsidR="007C6FB2" w:rsidRPr="00E6325B" w:rsidRDefault="007C6FB2">
            <w:pPr>
              <w:keepNext/>
              <w:spacing w:after="0" w:line="240" w:lineRule="auto"/>
              <w:rPr>
                <w:rFonts w:eastAsia="DengXian" w:cs="Times New Roman"/>
                <w:sz w:val="18"/>
                <w:szCs w:val="20"/>
                <w:lang w:eastAsia="zh-CN"/>
              </w:rPr>
            </w:pPr>
          </w:p>
        </w:tc>
      </w:tr>
      <w:tr w:rsidR="007C6FB2" w:rsidRPr="00E6325B" w14:paraId="4BB9F886" w14:textId="77777777">
        <w:tc>
          <w:tcPr>
            <w:tcW w:w="2731" w:type="dxa"/>
            <w:vAlign w:val="center"/>
          </w:tcPr>
          <w:p w14:paraId="0E0B7FCF"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 xml:space="preserve">(2) Number of </w:t>
            </w:r>
            <w:r w:rsidRPr="00E6325B">
              <w:rPr>
                <w:rFonts w:eastAsia="DengXian" w:cs="Times New Roman"/>
                <w:color w:val="000000" w:themeColor="text1"/>
                <w:sz w:val="18"/>
                <w:szCs w:val="20"/>
                <w:lang w:eastAsia="zh-CN"/>
              </w:rPr>
              <w:t xml:space="preserve">transmit </w:t>
            </w:r>
            <w:proofErr w:type="spellStart"/>
            <w:r w:rsidRPr="00E6325B">
              <w:rPr>
                <w:rFonts w:eastAsia="DengXian" w:cs="Times New Roman"/>
                <w:color w:val="000000" w:themeColor="text1"/>
                <w:sz w:val="18"/>
                <w:szCs w:val="20"/>
                <w:lang w:eastAsia="zh-CN"/>
              </w:rPr>
              <w:t>TxRUs</w:t>
            </w:r>
            <w:proofErr w:type="spellEnd"/>
            <w:r w:rsidRPr="00E6325B">
              <w:rPr>
                <w:rFonts w:eastAsia="DengXian" w:cs="Times New Roman"/>
                <w:strike/>
                <w:color w:val="FF0000"/>
                <w:sz w:val="18"/>
                <w:szCs w:val="20"/>
                <w:lang w:eastAsia="zh-CN"/>
              </w:rPr>
              <w:br/>
            </w:r>
            <w:r w:rsidRPr="00E6325B">
              <w:rPr>
                <w:rFonts w:eastAsia="DengXian" w:cs="Times New Roman"/>
                <w:sz w:val="18"/>
                <w:szCs w:val="20"/>
                <w:lang w:eastAsia="zh-CN"/>
              </w:rPr>
              <w:t>Note:</w:t>
            </w:r>
            <w:r w:rsidRPr="00E6325B">
              <w:rPr>
                <w:rFonts w:eastAsiaTheme="minorEastAsia" w:cs="Times New Roman"/>
                <w:sz w:val="18"/>
                <w:szCs w:val="20"/>
                <w:lang w:eastAsia="zh-CN"/>
              </w:rPr>
              <w:t xml:space="preserve"> </w:t>
            </w:r>
            <w:r w:rsidRPr="00E6325B">
              <w:rPr>
                <w:rFonts w:eastAsia="DengXian" w:cs="Times New Roman"/>
                <w:sz w:val="18"/>
                <w:szCs w:val="20"/>
                <w:lang w:eastAsia="zh-CN"/>
              </w:rPr>
              <w:t>this row is void (left empty) for uplink</w:t>
            </w:r>
          </w:p>
        </w:tc>
        <w:tc>
          <w:tcPr>
            <w:tcW w:w="3375" w:type="dxa"/>
            <w:vAlign w:val="center"/>
          </w:tcPr>
          <w:p w14:paraId="6A32E6C3" w14:textId="77777777" w:rsidR="007C6FB2" w:rsidRPr="00E6325B" w:rsidRDefault="007C6FB2">
            <w:pPr>
              <w:keepNext/>
              <w:spacing w:after="0" w:line="240" w:lineRule="auto"/>
              <w:rPr>
                <w:rFonts w:eastAsiaTheme="minorEastAsia" w:cs="Times New Roman"/>
                <w:sz w:val="18"/>
                <w:szCs w:val="20"/>
                <w:lang w:eastAsia="zh-CN"/>
              </w:rPr>
            </w:pPr>
          </w:p>
        </w:tc>
        <w:tc>
          <w:tcPr>
            <w:tcW w:w="2852" w:type="dxa"/>
          </w:tcPr>
          <w:p w14:paraId="3DCBBA61" w14:textId="77777777" w:rsidR="007C6FB2" w:rsidRPr="00E6325B" w:rsidRDefault="007C6FB2">
            <w:pPr>
              <w:keepNext/>
              <w:spacing w:after="0" w:line="240" w:lineRule="auto"/>
              <w:rPr>
                <w:rFonts w:eastAsia="DengXian" w:cs="Times New Roman"/>
                <w:sz w:val="18"/>
                <w:szCs w:val="20"/>
                <w:lang w:eastAsia="zh-CN"/>
              </w:rPr>
            </w:pPr>
          </w:p>
        </w:tc>
      </w:tr>
      <w:tr w:rsidR="007C6FB2" w:rsidRPr="00E6325B" w14:paraId="02272301" w14:textId="77777777">
        <w:tc>
          <w:tcPr>
            <w:tcW w:w="2731" w:type="dxa"/>
            <w:vAlign w:val="center"/>
          </w:tcPr>
          <w:p w14:paraId="38800BFD"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(2a) Number of transmit chains modelled in LLS</w:t>
            </w:r>
          </w:p>
        </w:tc>
        <w:tc>
          <w:tcPr>
            <w:tcW w:w="3375" w:type="dxa"/>
            <w:vAlign w:val="center"/>
          </w:tcPr>
          <w:p w14:paraId="2358C48D"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DengXian" w:cs="Times New Roman"/>
                <w:sz w:val="18"/>
                <w:szCs w:val="20"/>
                <w:lang w:eastAsia="zh-CN"/>
              </w:rPr>
              <w:t>1</w:t>
            </w:r>
          </w:p>
        </w:tc>
        <w:tc>
          <w:tcPr>
            <w:tcW w:w="2852" w:type="dxa"/>
          </w:tcPr>
          <w:p w14:paraId="1F790E52" w14:textId="77777777" w:rsidR="007C6FB2" w:rsidRPr="00E6325B" w:rsidRDefault="007C6FB2">
            <w:pPr>
              <w:keepNext/>
              <w:spacing w:after="0" w:line="240" w:lineRule="auto"/>
              <w:rPr>
                <w:rFonts w:eastAsiaTheme="minorEastAsia" w:cs="Times New Roman"/>
                <w:sz w:val="18"/>
                <w:szCs w:val="20"/>
                <w:lang w:eastAsia="zh-CN"/>
              </w:rPr>
            </w:pPr>
          </w:p>
        </w:tc>
      </w:tr>
      <w:tr w:rsidR="007C6FB2" w:rsidRPr="00E6325B" w14:paraId="78DE88FF" w14:textId="77777777">
        <w:tc>
          <w:tcPr>
            <w:tcW w:w="2731" w:type="dxa"/>
            <w:vAlign w:val="center"/>
          </w:tcPr>
          <w:p w14:paraId="32768E38" w14:textId="77777777" w:rsidR="007C6FB2" w:rsidRPr="00E6325B" w:rsidRDefault="007C6FB2">
            <w:pPr>
              <w:spacing w:after="0" w:line="240" w:lineRule="auto"/>
              <w:rPr>
                <w:rFonts w:eastAsia="DengXian" w:cs="Times New Roman"/>
                <w:sz w:val="18"/>
                <w:szCs w:val="20"/>
                <w:lang w:val="en-GB" w:eastAsia="zh-CN"/>
              </w:rPr>
            </w:pPr>
            <w:r w:rsidRPr="00E6325B">
              <w:rPr>
                <w:rFonts w:eastAsia="DengXian" w:cs="Times New Roman"/>
                <w:sz w:val="18"/>
                <w:szCs w:val="20"/>
                <w:lang w:eastAsia="zh-CN"/>
              </w:rPr>
              <w:t xml:space="preserve">(3) </w:t>
            </w:r>
            <w:proofErr w:type="gramStart"/>
            <w:r w:rsidRPr="00E6325B">
              <w:rPr>
                <w:rFonts w:eastAsia="DengXian" w:cs="Times New Roman"/>
                <w:sz w:val="18"/>
                <w:szCs w:val="20"/>
                <w:lang w:eastAsia="zh-CN"/>
              </w:rPr>
              <w:t>Total</w:t>
            </w:r>
            <w:proofErr w:type="gramEnd"/>
            <w:r w:rsidRPr="00E6325B">
              <w:rPr>
                <w:rFonts w:eastAsia="DengXian" w:cs="Times New Roman"/>
                <w:sz w:val="18"/>
                <w:szCs w:val="20"/>
                <w:lang w:eastAsia="zh-CN"/>
              </w:rPr>
              <w:t xml:space="preserve"> transmit power (dBm) </w:t>
            </w:r>
            <w:r w:rsidRPr="00E6325B">
              <w:rPr>
                <w:rFonts w:eastAsia="DengXian" w:cs="Times New Roman"/>
                <w:strike/>
                <w:sz w:val="18"/>
                <w:szCs w:val="20"/>
                <w:lang w:eastAsia="zh-CN"/>
              </w:rPr>
              <w:br/>
            </w:r>
            <w:r w:rsidRPr="00E6325B">
              <w:rPr>
                <w:rFonts w:eastAsia="DengXian" w:cs="Times New Roman"/>
                <w:sz w:val="18"/>
                <w:szCs w:val="20"/>
                <w:lang w:eastAsia="zh-CN"/>
              </w:rPr>
              <w:t xml:space="preserve">Note: total transmit power for system bandwidth </w:t>
            </w:r>
          </w:p>
        </w:tc>
        <w:tc>
          <w:tcPr>
            <w:tcW w:w="3375" w:type="dxa"/>
            <w:vAlign w:val="center"/>
          </w:tcPr>
          <w:p w14:paraId="093ABE4F" w14:textId="77777777" w:rsidR="007C6FB2" w:rsidRPr="00E6325B" w:rsidRDefault="007C6FB2">
            <w:pPr>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23 dBm</w:t>
            </w:r>
          </w:p>
        </w:tc>
        <w:tc>
          <w:tcPr>
            <w:tcW w:w="2852" w:type="dxa"/>
          </w:tcPr>
          <w:p w14:paraId="2DA39D83" w14:textId="77777777" w:rsidR="007C6FB2" w:rsidRPr="00E6325B" w:rsidRDefault="007C6FB2">
            <w:pPr>
              <w:spacing w:after="0" w:line="240" w:lineRule="auto"/>
              <w:rPr>
                <w:rFonts w:eastAsiaTheme="minorEastAsia" w:cs="Times New Roman"/>
                <w:sz w:val="18"/>
                <w:szCs w:val="20"/>
                <w:lang w:eastAsia="zh-CN"/>
              </w:rPr>
            </w:pPr>
          </w:p>
        </w:tc>
      </w:tr>
      <w:tr w:rsidR="007C6FB2" w:rsidRPr="00E6325B" w14:paraId="610B9856" w14:textId="77777777">
        <w:tc>
          <w:tcPr>
            <w:tcW w:w="2731" w:type="dxa"/>
            <w:vAlign w:val="center"/>
          </w:tcPr>
          <w:p w14:paraId="0C3A99BF"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lastRenderedPageBreak/>
              <w:t>(3a) System bandwidth for downlink, or occupied bandwidth for uplink (Hz)</w:t>
            </w:r>
          </w:p>
        </w:tc>
        <w:tc>
          <w:tcPr>
            <w:tcW w:w="3375" w:type="dxa"/>
            <w:vAlign w:val="center"/>
          </w:tcPr>
          <w:p w14:paraId="3F28F8A6"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1.08e7 Hz</w:t>
            </w:r>
          </w:p>
          <w:p w14:paraId="21D7BDFD" w14:textId="77777777" w:rsidR="007C6FB2" w:rsidRPr="00E6325B" w:rsidRDefault="007C6FB2">
            <w:pPr>
              <w:keepNext/>
              <w:spacing w:after="0" w:line="240" w:lineRule="auto"/>
              <w:rPr>
                <w:rFonts w:eastAsia="DengXian" w:cs="Times New Roman"/>
                <w:sz w:val="18"/>
                <w:szCs w:val="20"/>
                <w:lang w:val="en-GB" w:eastAsia="zh-CN"/>
              </w:rPr>
            </w:pPr>
          </w:p>
        </w:tc>
        <w:tc>
          <w:tcPr>
            <w:tcW w:w="2852" w:type="dxa"/>
          </w:tcPr>
          <w:p w14:paraId="6CA069E6"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 xml:space="preserve">30 PRBs @ 30 kHz SCS </w:t>
            </w:r>
            <w:r w:rsidRPr="00E6325B">
              <w:rPr>
                <w:rFonts w:ascii="Wingdings" w:eastAsiaTheme="minorEastAsia" w:hAnsi="Wingdings" w:cs="Wingdings"/>
                <w:sz w:val="18"/>
                <w:szCs w:val="20"/>
                <w:lang w:eastAsia="zh-CN"/>
              </w:rPr>
              <w:t>è</w:t>
            </w:r>
            <w:r w:rsidRPr="00E6325B">
              <w:rPr>
                <w:rFonts w:eastAsiaTheme="minorEastAsia" w:cs="Times New Roman"/>
                <w:sz w:val="18"/>
                <w:szCs w:val="20"/>
                <w:lang w:eastAsia="zh-CN"/>
              </w:rPr>
              <w:t xml:space="preserve"> 10.8 MHz</w:t>
            </w:r>
          </w:p>
        </w:tc>
      </w:tr>
      <w:tr w:rsidR="007C6FB2" w:rsidRPr="00E6325B" w14:paraId="290FB463" w14:textId="77777777">
        <w:tc>
          <w:tcPr>
            <w:tcW w:w="2731" w:type="dxa"/>
            <w:vAlign w:val="center"/>
          </w:tcPr>
          <w:p w14:paraId="14DFF7C8"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 xml:space="preserve">(3b) Power Spectrum Density = (3) - 10 log( (3a) / 1000000 )  (dBm/MHz) </w:t>
            </w:r>
            <w:r w:rsidRPr="00E6325B">
              <w:rPr>
                <w:rFonts w:eastAsia="DengXian" w:cs="Times New Roman"/>
                <w:sz w:val="18"/>
                <w:szCs w:val="20"/>
                <w:lang w:eastAsia="zh-CN"/>
              </w:rPr>
              <w:br/>
              <w:t>Note: no PSD constraint for uplink</w:t>
            </w:r>
          </w:p>
        </w:tc>
        <w:tc>
          <w:tcPr>
            <w:tcW w:w="3375" w:type="dxa"/>
            <w:vAlign w:val="center"/>
          </w:tcPr>
          <w:p w14:paraId="6F3173A4"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12.2 dBm / MHz</w:t>
            </w:r>
          </w:p>
        </w:tc>
        <w:tc>
          <w:tcPr>
            <w:tcW w:w="2852" w:type="dxa"/>
          </w:tcPr>
          <w:p w14:paraId="572E5F6D" w14:textId="77777777" w:rsidR="007C6FB2" w:rsidRPr="00E6325B" w:rsidRDefault="007C6FB2">
            <w:pPr>
              <w:keepNext/>
              <w:spacing w:after="0" w:line="240" w:lineRule="auto"/>
              <w:rPr>
                <w:rFonts w:eastAsia="DengXian" w:cs="Times New Roman"/>
                <w:sz w:val="18"/>
                <w:szCs w:val="20"/>
                <w:lang w:val="en-GB" w:eastAsia="zh-CN"/>
              </w:rPr>
            </w:pPr>
          </w:p>
        </w:tc>
      </w:tr>
      <w:tr w:rsidR="007C6FB2" w:rsidRPr="00E6325B" w14:paraId="2945EBBB" w14:textId="77777777">
        <w:tc>
          <w:tcPr>
            <w:tcW w:w="2731" w:type="dxa"/>
            <w:vAlign w:val="center"/>
          </w:tcPr>
          <w:p w14:paraId="5A8800FF"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(3c) Bandwidth used for the evaluated channel</w:t>
            </w:r>
            <w:r w:rsidRPr="00E6325B">
              <w:rPr>
                <w:rFonts w:eastAsiaTheme="minorEastAsia" w:cs="Times New Roman"/>
                <w:sz w:val="18"/>
                <w:szCs w:val="20"/>
                <w:lang w:eastAsia="zh-CN"/>
              </w:rPr>
              <w:t xml:space="preserve"> </w:t>
            </w:r>
            <w:r w:rsidRPr="00E6325B">
              <w:rPr>
                <w:rFonts w:eastAsia="DengXian" w:cs="Times New Roman"/>
                <w:sz w:val="18"/>
                <w:szCs w:val="20"/>
                <w:lang w:eastAsia="zh-CN"/>
              </w:rPr>
              <w:t>(Hz)</w:t>
            </w:r>
            <w:r w:rsidRPr="00E6325B">
              <w:rPr>
                <w:rFonts w:eastAsia="DengXian" w:cs="Times New Roman"/>
                <w:sz w:val="18"/>
                <w:szCs w:val="20"/>
                <w:lang w:eastAsia="zh-CN"/>
              </w:rPr>
              <w:br/>
              <w:t>Note: (3c) is identical to the number of PRBs assigned to the channel evaluated.</w:t>
            </w:r>
            <w:r w:rsidRPr="00E6325B">
              <w:rPr>
                <w:rFonts w:eastAsia="DengXian" w:cs="Times New Roman"/>
                <w:sz w:val="18"/>
                <w:szCs w:val="20"/>
                <w:lang w:eastAsia="zh-CN"/>
              </w:rPr>
              <w:br/>
              <w:t>For uplink, (3a) = (3c)</w:t>
            </w:r>
          </w:p>
        </w:tc>
        <w:tc>
          <w:tcPr>
            <w:tcW w:w="3375" w:type="dxa"/>
            <w:vAlign w:val="center"/>
          </w:tcPr>
          <w:p w14:paraId="2E9B17F8"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1.08e7 Hz</w:t>
            </w:r>
          </w:p>
        </w:tc>
        <w:tc>
          <w:tcPr>
            <w:tcW w:w="2852" w:type="dxa"/>
          </w:tcPr>
          <w:p w14:paraId="0EF35D10" w14:textId="77777777" w:rsidR="007C6FB2" w:rsidRPr="00E6325B" w:rsidRDefault="007C6FB2">
            <w:pPr>
              <w:keepNext/>
              <w:spacing w:after="0" w:line="240" w:lineRule="auto"/>
              <w:rPr>
                <w:rFonts w:eastAsia="DengXian" w:cs="Times New Roman"/>
                <w:sz w:val="18"/>
                <w:szCs w:val="20"/>
                <w:lang w:val="en-GB" w:eastAsia="zh-CN"/>
              </w:rPr>
            </w:pPr>
          </w:p>
        </w:tc>
      </w:tr>
      <w:tr w:rsidR="007C6FB2" w:rsidRPr="00E6325B" w14:paraId="11DAB37B" w14:textId="77777777">
        <w:tc>
          <w:tcPr>
            <w:tcW w:w="2731" w:type="dxa"/>
            <w:vAlign w:val="center"/>
          </w:tcPr>
          <w:p w14:paraId="7A713242"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(3bis) Total transmit power for occupied bandwidth</w:t>
            </w:r>
            <w:r w:rsidRPr="00E6325B">
              <w:rPr>
                <w:rFonts w:eastAsia="DengXian" w:cs="Times New Roman"/>
                <w:color w:val="FF0000"/>
                <w:sz w:val="18"/>
                <w:szCs w:val="20"/>
                <w:lang w:eastAsia="zh-CN"/>
              </w:rPr>
              <w:t xml:space="preserve"> </w:t>
            </w:r>
            <w:r w:rsidRPr="00E6325B">
              <w:rPr>
                <w:rFonts w:eastAsia="DengXian" w:cs="Times New Roman"/>
                <w:sz w:val="18"/>
                <w:szCs w:val="20"/>
                <w:lang w:eastAsia="zh-CN"/>
              </w:rPr>
              <w:t xml:space="preserve">   =  (3b) + 10 log ( (3c) / 1000000 ) (dBm)</w:t>
            </w:r>
          </w:p>
        </w:tc>
        <w:tc>
          <w:tcPr>
            <w:tcW w:w="3375" w:type="dxa"/>
            <w:vAlign w:val="center"/>
          </w:tcPr>
          <w:p w14:paraId="63A1F932"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23 dBm</w:t>
            </w:r>
          </w:p>
        </w:tc>
        <w:tc>
          <w:tcPr>
            <w:tcW w:w="2852" w:type="dxa"/>
          </w:tcPr>
          <w:p w14:paraId="57E1F0AB" w14:textId="77777777" w:rsidR="007C6FB2" w:rsidRPr="00E6325B" w:rsidRDefault="007C6FB2">
            <w:pPr>
              <w:keepNext/>
              <w:spacing w:after="0" w:line="240" w:lineRule="auto"/>
              <w:rPr>
                <w:rFonts w:eastAsia="DengXian" w:cs="Times New Roman"/>
                <w:sz w:val="18"/>
                <w:szCs w:val="20"/>
                <w:lang w:val="en-GB" w:eastAsia="zh-CN"/>
              </w:rPr>
            </w:pPr>
          </w:p>
        </w:tc>
      </w:tr>
      <w:tr w:rsidR="007C6FB2" w:rsidRPr="00E6325B" w14:paraId="5F8B26DD" w14:textId="77777777">
        <w:tc>
          <w:tcPr>
            <w:tcW w:w="2731" w:type="dxa"/>
            <w:vAlign w:val="center"/>
          </w:tcPr>
          <w:p w14:paraId="0E24239E"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 xml:space="preserve">(4) Total </w:t>
            </w:r>
            <w:proofErr w:type="gramStart"/>
            <w:r w:rsidRPr="00E6325B">
              <w:rPr>
                <w:rFonts w:eastAsia="DengXian" w:cs="Times New Roman"/>
                <w:sz w:val="18"/>
                <w:szCs w:val="20"/>
                <w:lang w:eastAsia="zh-CN"/>
              </w:rPr>
              <w:t>antenna</w:t>
            </w:r>
            <w:proofErr w:type="gramEnd"/>
            <w:r w:rsidRPr="00E6325B">
              <w:rPr>
                <w:rFonts w:eastAsia="DengXian" w:cs="Times New Roman"/>
                <w:sz w:val="18"/>
                <w:szCs w:val="20"/>
                <w:lang w:eastAsia="zh-CN"/>
              </w:rPr>
              <w:t xml:space="preserve"> gain at antenna gain component 3 &amp; antenna gain component 4 of transmitter = (4a) – (4b)  (dB)</w:t>
            </w:r>
          </w:p>
        </w:tc>
        <w:tc>
          <w:tcPr>
            <w:tcW w:w="3375" w:type="dxa"/>
            <w:vAlign w:val="center"/>
          </w:tcPr>
          <w:p w14:paraId="1B772524"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0 dB</w:t>
            </w:r>
          </w:p>
        </w:tc>
        <w:tc>
          <w:tcPr>
            <w:tcW w:w="2852" w:type="dxa"/>
          </w:tcPr>
          <w:p w14:paraId="44D88728" w14:textId="77777777" w:rsidR="007C6FB2" w:rsidRPr="00E6325B" w:rsidRDefault="007C6FB2">
            <w:pPr>
              <w:keepNext/>
              <w:spacing w:after="0" w:line="240" w:lineRule="auto"/>
              <w:rPr>
                <w:rFonts w:eastAsia="DengXian" w:cs="Times New Roman"/>
                <w:sz w:val="18"/>
                <w:szCs w:val="20"/>
                <w:lang w:val="en-GB" w:eastAsia="zh-CN"/>
              </w:rPr>
            </w:pPr>
          </w:p>
          <w:p w14:paraId="41C5E265" w14:textId="77777777" w:rsidR="007C6FB2" w:rsidRPr="00E6325B" w:rsidRDefault="007C6FB2">
            <w:pPr>
              <w:keepNext/>
              <w:spacing w:after="0" w:line="240" w:lineRule="auto"/>
              <w:rPr>
                <w:rFonts w:eastAsia="DengXian" w:cs="Times New Roman"/>
                <w:sz w:val="18"/>
                <w:szCs w:val="20"/>
                <w:highlight w:val="yellow"/>
                <w:lang w:val="en-GB" w:eastAsia="zh-CN"/>
              </w:rPr>
            </w:pPr>
          </w:p>
        </w:tc>
      </w:tr>
      <w:tr w:rsidR="007C6FB2" w:rsidRPr="00E6325B" w14:paraId="10ECB20B" w14:textId="77777777">
        <w:tc>
          <w:tcPr>
            <w:tcW w:w="2731" w:type="dxa"/>
            <w:vAlign w:val="center"/>
          </w:tcPr>
          <w:p w14:paraId="785ED4E2"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(4a) Antenna gain at antenna gain component 3 &amp; antenna gain component 4 of transmitter</w:t>
            </w:r>
            <w:r w:rsidRPr="00E6325B">
              <w:rPr>
                <w:rFonts w:eastAsia="DengXian" w:cs="Times New Roman"/>
                <w:sz w:val="18"/>
                <w:szCs w:val="20"/>
                <w:lang w:eastAsia="zh-CN"/>
              </w:rPr>
              <w:br/>
              <w:t>=   (4c) + 10 log ( (1) / (2a) ) (dB)   for uplink</w:t>
            </w:r>
          </w:p>
        </w:tc>
        <w:tc>
          <w:tcPr>
            <w:tcW w:w="3375" w:type="dxa"/>
            <w:vAlign w:val="center"/>
          </w:tcPr>
          <w:p w14:paraId="6919D1D1"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0 dB</w:t>
            </w:r>
          </w:p>
        </w:tc>
        <w:tc>
          <w:tcPr>
            <w:tcW w:w="2852" w:type="dxa"/>
          </w:tcPr>
          <w:p w14:paraId="1E933889" w14:textId="77777777" w:rsidR="007C6FB2" w:rsidRPr="00E6325B" w:rsidRDefault="007C6FB2">
            <w:pPr>
              <w:keepNext/>
              <w:spacing w:after="0" w:line="240" w:lineRule="auto"/>
              <w:rPr>
                <w:rFonts w:eastAsia="DengXian" w:cs="Times New Roman"/>
                <w:sz w:val="18"/>
                <w:szCs w:val="20"/>
                <w:lang w:val="en-GB" w:eastAsia="zh-CN"/>
              </w:rPr>
            </w:pPr>
          </w:p>
        </w:tc>
      </w:tr>
      <w:tr w:rsidR="007C6FB2" w:rsidRPr="00E6325B" w14:paraId="3450A2CA" w14:textId="77777777">
        <w:tc>
          <w:tcPr>
            <w:tcW w:w="2731" w:type="dxa"/>
            <w:vAlign w:val="center"/>
          </w:tcPr>
          <w:p w14:paraId="63771467"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(4b) Antenna gain correction factor at antenna gain component 3 &amp; antenna gain component 4 of transmitter (dB)</w:t>
            </w:r>
          </w:p>
        </w:tc>
        <w:tc>
          <w:tcPr>
            <w:tcW w:w="3375" w:type="dxa"/>
            <w:vAlign w:val="center"/>
          </w:tcPr>
          <w:p w14:paraId="6A56AD66" w14:textId="77777777" w:rsidR="007C6FB2" w:rsidRPr="00E6325B" w:rsidRDefault="007C6FB2">
            <w:pPr>
              <w:keepNext/>
              <w:spacing w:after="0" w:line="240" w:lineRule="auto"/>
              <w:rPr>
                <w:rFonts w:eastAsia="SimSun" w:cs="Times New Roman"/>
                <w:sz w:val="18"/>
                <w:szCs w:val="20"/>
                <w:lang w:val="en-GB" w:eastAsia="zh-CN"/>
              </w:rPr>
            </w:pPr>
            <w:r w:rsidRPr="00E6325B">
              <w:rPr>
                <w:rFonts w:eastAsiaTheme="minorEastAsia" w:cs="Times New Roman"/>
                <w:sz w:val="18"/>
                <w:szCs w:val="20"/>
                <w:lang w:eastAsia="zh-CN"/>
              </w:rPr>
              <w:t>0 dB</w:t>
            </w:r>
          </w:p>
        </w:tc>
        <w:tc>
          <w:tcPr>
            <w:tcW w:w="2852" w:type="dxa"/>
          </w:tcPr>
          <w:p w14:paraId="1A47172C"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According to TR38.830 Section 4.1 for FR1</w:t>
            </w:r>
          </w:p>
        </w:tc>
      </w:tr>
      <w:tr w:rsidR="007C6FB2" w:rsidRPr="00E6325B" w14:paraId="1E1C75F5" w14:textId="77777777">
        <w:tc>
          <w:tcPr>
            <w:tcW w:w="2731" w:type="dxa"/>
            <w:vAlign w:val="center"/>
          </w:tcPr>
          <w:p w14:paraId="1481F4E1"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(4c) Gain of antenna element (</w:t>
            </w:r>
            <w:proofErr w:type="spellStart"/>
            <w:r w:rsidRPr="00E6325B">
              <w:rPr>
                <w:rFonts w:eastAsia="DengXian" w:cs="Times New Roman"/>
                <w:sz w:val="18"/>
                <w:szCs w:val="20"/>
                <w:lang w:eastAsia="zh-CN"/>
              </w:rPr>
              <w:t>dBi</w:t>
            </w:r>
            <w:proofErr w:type="spellEnd"/>
            <w:r w:rsidRPr="00E6325B">
              <w:rPr>
                <w:rFonts w:eastAsia="DengXian" w:cs="Times New Roman"/>
                <w:sz w:val="18"/>
                <w:szCs w:val="20"/>
                <w:lang w:eastAsia="zh-CN"/>
              </w:rPr>
              <w:t xml:space="preserve">) </w:t>
            </w:r>
          </w:p>
        </w:tc>
        <w:tc>
          <w:tcPr>
            <w:tcW w:w="3375" w:type="dxa"/>
            <w:vAlign w:val="center"/>
          </w:tcPr>
          <w:p w14:paraId="589C18E1"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DengXian" w:cs="Times New Roman"/>
                <w:sz w:val="18"/>
                <w:szCs w:val="20"/>
                <w:lang w:eastAsia="zh-CN"/>
              </w:rPr>
              <w:t xml:space="preserve">0 </w:t>
            </w:r>
            <w:proofErr w:type="spellStart"/>
            <w:r w:rsidRPr="00E6325B">
              <w:rPr>
                <w:rFonts w:eastAsia="DengXian" w:cs="Times New Roman"/>
                <w:sz w:val="18"/>
                <w:szCs w:val="20"/>
                <w:lang w:eastAsia="zh-CN"/>
              </w:rPr>
              <w:t>dBi</w:t>
            </w:r>
            <w:proofErr w:type="spellEnd"/>
          </w:p>
        </w:tc>
        <w:tc>
          <w:tcPr>
            <w:tcW w:w="2852" w:type="dxa"/>
          </w:tcPr>
          <w:p w14:paraId="777351F7"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According to TR38.830 Section 4.1 for FR1</w:t>
            </w:r>
          </w:p>
        </w:tc>
      </w:tr>
      <w:tr w:rsidR="007C6FB2" w:rsidRPr="00E6325B" w14:paraId="670DA8F2" w14:textId="77777777">
        <w:tc>
          <w:tcPr>
            <w:tcW w:w="2731" w:type="dxa"/>
            <w:vAlign w:val="center"/>
          </w:tcPr>
          <w:p w14:paraId="44E5E9FB"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 xml:space="preserve">(5) Total </w:t>
            </w:r>
            <w:proofErr w:type="gramStart"/>
            <w:r w:rsidRPr="00E6325B">
              <w:rPr>
                <w:rFonts w:eastAsia="DengXian" w:cs="Times New Roman"/>
                <w:sz w:val="18"/>
                <w:szCs w:val="20"/>
                <w:lang w:eastAsia="zh-CN"/>
              </w:rPr>
              <w:t>antenna</w:t>
            </w:r>
            <w:proofErr w:type="gramEnd"/>
            <w:r w:rsidRPr="00E6325B">
              <w:rPr>
                <w:rFonts w:eastAsia="DengXian" w:cs="Times New Roman"/>
                <w:sz w:val="18"/>
                <w:szCs w:val="20"/>
                <w:lang w:eastAsia="zh-CN"/>
              </w:rPr>
              <w:t xml:space="preserve"> gain at antenna gain component 2  of transmitter = (5a) - (5b)  (dB)</w:t>
            </w:r>
            <w:r w:rsidRPr="00E6325B">
              <w:rPr>
                <w:rFonts w:eastAsia="DengXian" w:cs="Times New Roman"/>
                <w:sz w:val="18"/>
                <w:szCs w:val="20"/>
                <w:lang w:eastAsia="zh-CN"/>
              </w:rPr>
              <w:br/>
              <w:t>Note: zero for uplink</w:t>
            </w:r>
          </w:p>
        </w:tc>
        <w:tc>
          <w:tcPr>
            <w:tcW w:w="3375" w:type="dxa"/>
            <w:vAlign w:val="center"/>
          </w:tcPr>
          <w:p w14:paraId="434E21F1"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0 dB</w:t>
            </w:r>
          </w:p>
        </w:tc>
        <w:tc>
          <w:tcPr>
            <w:tcW w:w="2852" w:type="dxa"/>
          </w:tcPr>
          <w:p w14:paraId="2778F9A3" w14:textId="77777777" w:rsidR="007C6FB2" w:rsidRPr="00E6325B" w:rsidRDefault="007C6FB2">
            <w:pPr>
              <w:keepNext/>
              <w:spacing w:after="0" w:line="240" w:lineRule="auto"/>
              <w:rPr>
                <w:rFonts w:eastAsia="DengXian" w:cs="Times New Roman"/>
                <w:sz w:val="18"/>
                <w:szCs w:val="20"/>
                <w:lang w:val="en-GB" w:eastAsia="zh-CN"/>
              </w:rPr>
            </w:pPr>
          </w:p>
        </w:tc>
      </w:tr>
      <w:tr w:rsidR="007C6FB2" w:rsidRPr="00E6325B" w14:paraId="07BDF10A" w14:textId="77777777">
        <w:tc>
          <w:tcPr>
            <w:tcW w:w="2731" w:type="dxa"/>
            <w:vAlign w:val="center"/>
          </w:tcPr>
          <w:p w14:paraId="121737BD"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(5a) Antenna gain at antenna gain component 2 of transmitter = 10 log( (2)/(2a)) (dB)</w:t>
            </w:r>
            <w:r w:rsidRPr="00E6325B">
              <w:rPr>
                <w:rFonts w:eastAsia="DengXian" w:cs="Times New Roman"/>
                <w:sz w:val="18"/>
                <w:szCs w:val="20"/>
                <w:lang w:eastAsia="zh-CN"/>
              </w:rPr>
              <w:br/>
              <w:t>Note: zero for uplink</w:t>
            </w:r>
          </w:p>
        </w:tc>
        <w:tc>
          <w:tcPr>
            <w:tcW w:w="3375" w:type="dxa"/>
            <w:vAlign w:val="center"/>
          </w:tcPr>
          <w:p w14:paraId="1FC20FC0"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0 dB</w:t>
            </w:r>
          </w:p>
        </w:tc>
        <w:tc>
          <w:tcPr>
            <w:tcW w:w="2852" w:type="dxa"/>
          </w:tcPr>
          <w:p w14:paraId="72E2F42A" w14:textId="77777777" w:rsidR="007C6FB2" w:rsidRPr="00E6325B" w:rsidRDefault="007C6FB2">
            <w:pPr>
              <w:keepNext/>
              <w:spacing w:after="0" w:line="240" w:lineRule="auto"/>
              <w:rPr>
                <w:rFonts w:eastAsia="DengXian" w:cs="Times New Roman"/>
                <w:sz w:val="18"/>
                <w:szCs w:val="20"/>
                <w:lang w:val="en-GB" w:eastAsia="zh-CN"/>
              </w:rPr>
            </w:pPr>
          </w:p>
        </w:tc>
      </w:tr>
      <w:tr w:rsidR="007C6FB2" w:rsidRPr="00E6325B" w14:paraId="22AEF2C9" w14:textId="77777777">
        <w:tc>
          <w:tcPr>
            <w:tcW w:w="2731" w:type="dxa"/>
            <w:vAlign w:val="center"/>
          </w:tcPr>
          <w:p w14:paraId="1CD4B0D3"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(5b) Antenna gain correction factor at antenna gain component 2 of transmitter (dB)</w:t>
            </w:r>
            <w:r w:rsidRPr="00E6325B">
              <w:rPr>
                <w:rFonts w:eastAsia="DengXian" w:cs="Times New Roman"/>
                <w:color w:val="FF0000"/>
                <w:sz w:val="18"/>
                <w:szCs w:val="20"/>
                <w:lang w:eastAsia="zh-CN"/>
              </w:rPr>
              <w:br/>
            </w:r>
            <w:r w:rsidRPr="00E6325B">
              <w:rPr>
                <w:rFonts w:eastAsia="DengXian" w:cs="Times New Roman"/>
                <w:sz w:val="18"/>
                <w:szCs w:val="20"/>
                <w:lang w:eastAsia="zh-CN"/>
              </w:rPr>
              <w:t>Note: zero for uplink</w:t>
            </w:r>
          </w:p>
        </w:tc>
        <w:tc>
          <w:tcPr>
            <w:tcW w:w="3375" w:type="dxa"/>
            <w:vAlign w:val="center"/>
          </w:tcPr>
          <w:p w14:paraId="26905E3A" w14:textId="77777777" w:rsidR="007C6FB2" w:rsidRPr="00E6325B" w:rsidRDefault="007C6FB2">
            <w:pPr>
              <w:keepNext/>
              <w:spacing w:after="0" w:line="240" w:lineRule="auto"/>
              <w:rPr>
                <w:rFonts w:eastAsia="SimSun" w:cs="Times New Roman"/>
                <w:sz w:val="18"/>
                <w:szCs w:val="20"/>
                <w:lang w:val="en-GB" w:eastAsia="zh-CN"/>
              </w:rPr>
            </w:pPr>
            <w:r w:rsidRPr="00E6325B">
              <w:rPr>
                <w:rFonts w:eastAsia="SimSun" w:cs="Times New Roman"/>
                <w:sz w:val="18"/>
                <w:szCs w:val="20"/>
                <w:lang w:val="en-GB" w:eastAsia="zh-CN"/>
              </w:rPr>
              <w:t>0 dB</w:t>
            </w:r>
          </w:p>
        </w:tc>
        <w:tc>
          <w:tcPr>
            <w:tcW w:w="2852" w:type="dxa"/>
          </w:tcPr>
          <w:p w14:paraId="0B7BAD2B"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Correction factor neglected</w:t>
            </w:r>
          </w:p>
        </w:tc>
      </w:tr>
      <w:tr w:rsidR="007C6FB2" w:rsidRPr="00E6325B" w14:paraId="182EC764" w14:textId="77777777">
        <w:tc>
          <w:tcPr>
            <w:tcW w:w="2731" w:type="dxa"/>
            <w:vAlign w:val="center"/>
          </w:tcPr>
          <w:p w14:paraId="2CA4CA49"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(8) Cable, connector, combiner, body losses, etc. (enumerate sources) (dB) (feeder loss must be included for and only for downlink)</w:t>
            </w:r>
          </w:p>
        </w:tc>
        <w:tc>
          <w:tcPr>
            <w:tcW w:w="3375" w:type="dxa"/>
            <w:vAlign w:val="center"/>
          </w:tcPr>
          <w:p w14:paraId="48F10E03" w14:textId="77777777" w:rsidR="007C6FB2" w:rsidRPr="00E6325B" w:rsidRDefault="007C6FB2">
            <w:pPr>
              <w:keepNext/>
              <w:spacing w:after="0" w:line="240" w:lineRule="auto"/>
              <w:rPr>
                <w:rFonts w:eastAsia="SimSun" w:cs="Times New Roman"/>
                <w:sz w:val="18"/>
                <w:szCs w:val="20"/>
                <w:lang w:val="en-GB" w:eastAsia="zh-CN"/>
              </w:rPr>
            </w:pPr>
            <w:r w:rsidRPr="00E6325B">
              <w:rPr>
                <w:rFonts w:eastAsiaTheme="minorEastAsia" w:cs="Times New Roman"/>
                <w:sz w:val="18"/>
                <w:szCs w:val="20"/>
                <w:lang w:eastAsia="zh-CN"/>
              </w:rPr>
              <w:t>0 dB</w:t>
            </w:r>
          </w:p>
        </w:tc>
        <w:tc>
          <w:tcPr>
            <w:tcW w:w="2852" w:type="dxa"/>
          </w:tcPr>
          <w:p w14:paraId="62B36B78"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Losses not modeled</w:t>
            </w:r>
          </w:p>
        </w:tc>
      </w:tr>
      <w:tr w:rsidR="007C6FB2" w:rsidRPr="00E6325B" w14:paraId="63631EAC" w14:textId="77777777">
        <w:tc>
          <w:tcPr>
            <w:tcW w:w="2731" w:type="dxa"/>
            <w:vAlign w:val="center"/>
          </w:tcPr>
          <w:p w14:paraId="55A41747"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(9) EIRP = (3</w:t>
            </w:r>
            <w:r w:rsidRPr="00E6325B">
              <w:rPr>
                <w:rFonts w:eastAsia="DengXian" w:cs="Times New Roman"/>
                <w:sz w:val="18"/>
                <w:szCs w:val="20"/>
                <w:lang w:eastAsia="zh-CN"/>
              </w:rPr>
              <w:t>bis</w:t>
            </w:r>
            <w:r w:rsidRPr="00E6325B">
              <w:rPr>
                <w:rFonts w:eastAsia="DengXian" w:cs="Times New Roman"/>
                <w:color w:val="000000"/>
                <w:sz w:val="18"/>
                <w:szCs w:val="20"/>
                <w:lang w:eastAsia="zh-CN"/>
              </w:rPr>
              <w:t>) + (4) + (5) – (8) dBm</w:t>
            </w:r>
          </w:p>
        </w:tc>
        <w:tc>
          <w:tcPr>
            <w:tcW w:w="3375" w:type="dxa"/>
            <w:vAlign w:val="center"/>
          </w:tcPr>
          <w:p w14:paraId="131DD15E"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23 dBm</w:t>
            </w:r>
          </w:p>
        </w:tc>
        <w:tc>
          <w:tcPr>
            <w:tcW w:w="2852" w:type="dxa"/>
          </w:tcPr>
          <w:p w14:paraId="79F5BD11" w14:textId="77777777" w:rsidR="007C6FB2" w:rsidRPr="00E6325B" w:rsidRDefault="007C6FB2">
            <w:pPr>
              <w:keepNext/>
              <w:spacing w:after="0" w:line="240" w:lineRule="auto"/>
              <w:rPr>
                <w:rFonts w:eastAsia="DengXian" w:cs="Times New Roman"/>
                <w:sz w:val="18"/>
                <w:szCs w:val="20"/>
                <w:lang w:val="en-GB" w:eastAsia="zh-CN"/>
              </w:rPr>
            </w:pPr>
          </w:p>
        </w:tc>
      </w:tr>
      <w:tr w:rsidR="007C6FB2" w:rsidRPr="00E6325B" w14:paraId="6C712134" w14:textId="77777777">
        <w:tc>
          <w:tcPr>
            <w:tcW w:w="6106" w:type="dxa"/>
            <w:gridSpan w:val="2"/>
            <w:shd w:val="clear" w:color="auto" w:fill="D9E2F3" w:themeFill="accent1" w:themeFillTint="33"/>
            <w:vAlign w:val="center"/>
          </w:tcPr>
          <w:p w14:paraId="6C9CA318" w14:textId="77777777" w:rsidR="007C6FB2" w:rsidRPr="00E6325B" w:rsidRDefault="007C6FB2">
            <w:pPr>
              <w:keepNext/>
              <w:spacing w:after="0" w:line="240" w:lineRule="auto"/>
              <w:jc w:val="center"/>
              <w:rPr>
                <w:rFonts w:eastAsia="DengXian" w:cs="Times New Roman"/>
                <w:b/>
                <w:sz w:val="18"/>
                <w:szCs w:val="20"/>
                <w:lang w:val="en-GB" w:eastAsia="zh-CN"/>
              </w:rPr>
            </w:pPr>
            <w:r w:rsidRPr="00E6325B">
              <w:rPr>
                <w:rFonts w:eastAsia="DengXian" w:cs="Times New Roman"/>
                <w:b/>
                <w:sz w:val="18"/>
                <w:szCs w:val="20"/>
                <w:lang w:eastAsia="zh-CN"/>
              </w:rPr>
              <w:t>Receiver</w:t>
            </w:r>
          </w:p>
        </w:tc>
        <w:tc>
          <w:tcPr>
            <w:tcW w:w="2852" w:type="dxa"/>
            <w:shd w:val="clear" w:color="auto" w:fill="D9E2F3" w:themeFill="accent1" w:themeFillTint="33"/>
          </w:tcPr>
          <w:p w14:paraId="5029BE2A" w14:textId="77777777" w:rsidR="007C6FB2" w:rsidRPr="00E6325B" w:rsidRDefault="007C6FB2">
            <w:pPr>
              <w:keepNext/>
              <w:spacing w:after="0" w:line="240" w:lineRule="auto"/>
              <w:jc w:val="center"/>
              <w:rPr>
                <w:rFonts w:eastAsia="DengXian" w:cs="Times New Roman"/>
                <w:b/>
                <w:sz w:val="18"/>
                <w:szCs w:val="20"/>
                <w:lang w:eastAsia="zh-CN"/>
              </w:rPr>
            </w:pPr>
          </w:p>
        </w:tc>
      </w:tr>
      <w:tr w:rsidR="007C6FB2" w:rsidRPr="00E6325B" w14:paraId="63D1A90E" w14:textId="77777777">
        <w:tc>
          <w:tcPr>
            <w:tcW w:w="2731" w:type="dxa"/>
            <w:vAlign w:val="center"/>
          </w:tcPr>
          <w:p w14:paraId="4B13C0D3"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lastRenderedPageBreak/>
              <w:t>(10) Number of receive antenna elements</w:t>
            </w:r>
          </w:p>
        </w:tc>
        <w:tc>
          <w:tcPr>
            <w:tcW w:w="3375" w:type="dxa"/>
            <w:vAlign w:val="center"/>
          </w:tcPr>
          <w:p w14:paraId="4FD93F16" w14:textId="77777777" w:rsidR="007C6FB2" w:rsidRPr="00E6325B" w:rsidRDefault="007C6FB2">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192</w:t>
            </w:r>
          </w:p>
        </w:tc>
        <w:tc>
          <w:tcPr>
            <w:tcW w:w="2852" w:type="dxa"/>
          </w:tcPr>
          <w:p w14:paraId="5C560010"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According to RAN1#112bis-e agreement for LLS:</w:t>
            </w:r>
          </w:p>
          <w:p w14:paraId="6A4D542E" w14:textId="77777777" w:rsidR="007C6FB2" w:rsidRPr="00E6325B" w:rsidRDefault="007C6FB2">
            <w:pPr>
              <w:keepNext/>
              <w:spacing w:after="0" w:line="240" w:lineRule="auto"/>
              <w:rPr>
                <w:rFonts w:eastAsiaTheme="minorEastAsia" w:cs="Times New Roman"/>
                <w:sz w:val="18"/>
                <w:szCs w:val="20"/>
                <w:lang w:eastAsia="zh-CN"/>
              </w:rPr>
            </w:pPr>
          </w:p>
          <w:p w14:paraId="33A357E8" w14:textId="77777777" w:rsidR="007C6FB2" w:rsidRPr="00E6325B" w:rsidRDefault="007C6FB2">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xml:space="preserve">SBFD antenna configuration </w:t>
            </w:r>
            <w:proofErr w:type="gramStart"/>
            <w:r w:rsidRPr="00E6325B">
              <w:rPr>
                <w:rFonts w:eastAsia="DengXian" w:cs="Times New Roman"/>
                <w:sz w:val="18"/>
                <w:szCs w:val="20"/>
                <w:lang w:eastAsia="zh-CN"/>
              </w:rPr>
              <w:t>option-2</w:t>
            </w:r>
            <w:proofErr w:type="gramEnd"/>
            <w:r w:rsidRPr="00E6325B">
              <w:rPr>
                <w:rFonts w:eastAsia="DengXian" w:cs="Times New Roman"/>
                <w:sz w:val="18"/>
                <w:szCs w:val="20"/>
                <w:lang w:eastAsia="zh-CN"/>
              </w:rPr>
              <w:t>,</w:t>
            </w:r>
          </w:p>
          <w:p w14:paraId="1C70280A" w14:textId="77777777" w:rsidR="007C6FB2" w:rsidRPr="00E6325B" w:rsidRDefault="007C6FB2">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xml:space="preserve">- 192 antenna elements </w:t>
            </w:r>
          </w:p>
          <w:p w14:paraId="15BCC96C" w14:textId="77777777" w:rsidR="007C6FB2" w:rsidRPr="00E6325B" w:rsidRDefault="007C6FB2">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w:t>
            </w:r>
            <w:proofErr w:type="spellStart"/>
            <w:r w:rsidRPr="00E6325B">
              <w:rPr>
                <w:rFonts w:eastAsia="DengXian" w:cs="Times New Roman"/>
                <w:sz w:val="18"/>
                <w:szCs w:val="20"/>
                <w:lang w:eastAsia="zh-CN"/>
              </w:rPr>
              <w:t>M,N,P,Mg,Ng</w:t>
            </w:r>
            <w:proofErr w:type="spellEnd"/>
            <w:r w:rsidRPr="00E6325B">
              <w:rPr>
                <w:rFonts w:eastAsia="DengXian" w:cs="Times New Roman"/>
                <w:sz w:val="18"/>
                <w:szCs w:val="20"/>
                <w:lang w:eastAsia="zh-CN"/>
              </w:rPr>
              <w:t>) = (12,8,2,1,1)</w:t>
            </w:r>
          </w:p>
          <w:p w14:paraId="0687FA25" w14:textId="77777777" w:rsidR="007C6FB2" w:rsidRPr="00E6325B" w:rsidRDefault="007C6FB2">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xml:space="preserve">- (optional) 128 antenna elements </w:t>
            </w:r>
          </w:p>
          <w:p w14:paraId="299422FA" w14:textId="77777777" w:rsidR="007C6FB2" w:rsidRPr="00E6325B" w:rsidRDefault="007C6FB2">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w:t>
            </w:r>
            <w:proofErr w:type="spellStart"/>
            <w:r w:rsidRPr="00E6325B">
              <w:rPr>
                <w:rFonts w:eastAsia="DengXian" w:cs="Times New Roman"/>
                <w:sz w:val="18"/>
                <w:szCs w:val="20"/>
                <w:lang w:eastAsia="zh-CN"/>
              </w:rPr>
              <w:t>M,N,P,Mg,Ng</w:t>
            </w:r>
            <w:proofErr w:type="spellEnd"/>
            <w:r w:rsidRPr="00E6325B">
              <w:rPr>
                <w:rFonts w:eastAsia="DengXian" w:cs="Times New Roman"/>
                <w:sz w:val="18"/>
                <w:szCs w:val="20"/>
                <w:lang w:eastAsia="zh-CN"/>
              </w:rPr>
              <w:t>) = (8,8,2,1,1)</w:t>
            </w:r>
          </w:p>
          <w:p w14:paraId="330E99E0" w14:textId="77777777" w:rsidR="007C6FB2" w:rsidRPr="00E6325B" w:rsidRDefault="007C6FB2">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Note: it is the same for both SBFD and non-SBFD slots</w:t>
            </w:r>
          </w:p>
          <w:p w14:paraId="52320409" w14:textId="77777777" w:rsidR="007C6FB2" w:rsidRPr="00E6325B" w:rsidRDefault="007C6FB2">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Note: Companies to report the details if other antenna configurations are used.</w:t>
            </w:r>
          </w:p>
        </w:tc>
      </w:tr>
      <w:tr w:rsidR="007C6FB2" w:rsidRPr="00E6325B" w14:paraId="14582C24" w14:textId="77777777">
        <w:tc>
          <w:tcPr>
            <w:tcW w:w="2731" w:type="dxa"/>
            <w:vAlign w:val="center"/>
          </w:tcPr>
          <w:p w14:paraId="7D4F6B7A"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 xml:space="preserve">(10a) Number of </w:t>
            </w:r>
            <w:r w:rsidRPr="00E6325B">
              <w:rPr>
                <w:rFonts w:eastAsia="DengXian" w:cs="Times New Roman"/>
                <w:color w:val="000000" w:themeColor="text1"/>
                <w:sz w:val="18"/>
                <w:szCs w:val="20"/>
                <w:lang w:eastAsia="zh-CN"/>
              </w:rPr>
              <w:t xml:space="preserve">receive </w:t>
            </w:r>
            <w:proofErr w:type="spellStart"/>
            <w:r w:rsidRPr="00E6325B">
              <w:rPr>
                <w:rFonts w:eastAsia="DengXian" w:cs="Times New Roman"/>
                <w:color w:val="000000" w:themeColor="text1"/>
                <w:sz w:val="18"/>
                <w:szCs w:val="20"/>
                <w:lang w:eastAsia="zh-CN"/>
              </w:rPr>
              <w:t>TxRUs</w:t>
            </w:r>
            <w:proofErr w:type="spellEnd"/>
            <w:r w:rsidRPr="00E6325B">
              <w:rPr>
                <w:rFonts w:eastAsia="DengXian" w:cs="Times New Roman"/>
                <w:sz w:val="18"/>
                <w:szCs w:val="20"/>
                <w:lang w:eastAsia="zh-CN"/>
              </w:rPr>
              <w:br/>
              <w:t>Note: this row is void (empty) for downlink</w:t>
            </w:r>
          </w:p>
        </w:tc>
        <w:tc>
          <w:tcPr>
            <w:tcW w:w="3375" w:type="dxa"/>
            <w:vAlign w:val="center"/>
          </w:tcPr>
          <w:p w14:paraId="6ADB2F03" w14:textId="77777777" w:rsidR="007C6FB2" w:rsidRPr="00E6325B" w:rsidRDefault="007C6FB2">
            <w:pPr>
              <w:keepNext/>
              <w:spacing w:after="0" w:line="240" w:lineRule="auto"/>
              <w:rPr>
                <w:rFonts w:eastAsia="DengXian" w:cs="Times New Roman"/>
                <w:sz w:val="18"/>
                <w:szCs w:val="20"/>
                <w:lang w:eastAsia="zh-CN"/>
              </w:rPr>
            </w:pPr>
          </w:p>
          <w:p w14:paraId="75A7847E"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64</w:t>
            </w:r>
          </w:p>
        </w:tc>
        <w:tc>
          <w:tcPr>
            <w:tcW w:w="2852" w:type="dxa"/>
          </w:tcPr>
          <w:p w14:paraId="3692C019"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According to RAN1#112bis-e agreement for LLS:</w:t>
            </w:r>
          </w:p>
          <w:p w14:paraId="36E04F55" w14:textId="77777777" w:rsidR="007C6FB2" w:rsidRPr="00E6325B" w:rsidRDefault="007C6FB2">
            <w:pPr>
              <w:keepNext/>
              <w:spacing w:after="0" w:line="240" w:lineRule="auto"/>
              <w:rPr>
                <w:rFonts w:eastAsiaTheme="minorEastAsia" w:cs="Times New Roman"/>
                <w:sz w:val="18"/>
                <w:szCs w:val="20"/>
                <w:lang w:eastAsia="zh-CN"/>
              </w:rPr>
            </w:pPr>
          </w:p>
          <w:p w14:paraId="565037F5" w14:textId="77777777" w:rsidR="007C6FB2" w:rsidRPr="00E6325B" w:rsidRDefault="007C6FB2">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xml:space="preserve">SBFD antenna configuration </w:t>
            </w:r>
            <w:proofErr w:type="gramStart"/>
            <w:r w:rsidRPr="00E6325B">
              <w:rPr>
                <w:rFonts w:eastAsia="DengXian" w:cs="Times New Roman"/>
                <w:sz w:val="18"/>
                <w:szCs w:val="20"/>
                <w:lang w:eastAsia="zh-CN"/>
              </w:rPr>
              <w:t>option-2</w:t>
            </w:r>
            <w:proofErr w:type="gramEnd"/>
            <w:r w:rsidRPr="00E6325B">
              <w:rPr>
                <w:rFonts w:eastAsia="DengXian" w:cs="Times New Roman"/>
                <w:sz w:val="18"/>
                <w:szCs w:val="20"/>
                <w:lang w:eastAsia="zh-CN"/>
              </w:rPr>
              <w:t>,</w:t>
            </w:r>
          </w:p>
          <w:p w14:paraId="5E7FA82A" w14:textId="77777777" w:rsidR="007C6FB2" w:rsidRPr="00E6325B" w:rsidRDefault="007C6FB2">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xml:space="preserve">- 64 </w:t>
            </w:r>
            <w:proofErr w:type="spellStart"/>
            <w:r w:rsidRPr="00E6325B">
              <w:rPr>
                <w:rFonts w:eastAsia="DengXian" w:cs="Times New Roman"/>
                <w:sz w:val="18"/>
                <w:szCs w:val="20"/>
                <w:lang w:eastAsia="zh-CN"/>
              </w:rPr>
              <w:t>TxRUs</w:t>
            </w:r>
            <w:proofErr w:type="spellEnd"/>
          </w:p>
          <w:p w14:paraId="62633E41" w14:textId="77777777" w:rsidR="007C6FB2" w:rsidRPr="00E6325B" w:rsidRDefault="007C6FB2">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Note: it is the same for both SBFD and non-SBFD slots</w:t>
            </w:r>
          </w:p>
        </w:tc>
      </w:tr>
      <w:tr w:rsidR="007C6FB2" w:rsidRPr="00E6325B" w14:paraId="11E62393" w14:textId="77777777">
        <w:tc>
          <w:tcPr>
            <w:tcW w:w="2731" w:type="dxa"/>
            <w:vAlign w:val="center"/>
          </w:tcPr>
          <w:p w14:paraId="15A22378"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(10b) Number of receive chains modelled in LLS</w:t>
            </w:r>
          </w:p>
        </w:tc>
        <w:tc>
          <w:tcPr>
            <w:tcW w:w="3375" w:type="dxa"/>
            <w:vAlign w:val="center"/>
          </w:tcPr>
          <w:p w14:paraId="08376387"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2</w:t>
            </w:r>
          </w:p>
        </w:tc>
        <w:tc>
          <w:tcPr>
            <w:tcW w:w="2852" w:type="dxa"/>
          </w:tcPr>
          <w:p w14:paraId="4FF1D69B"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According to RAN1#112bis-e agreement for LLS:</w:t>
            </w:r>
          </w:p>
          <w:p w14:paraId="0BC2EABA" w14:textId="77777777" w:rsidR="007C6FB2" w:rsidRPr="00E6325B" w:rsidRDefault="007C6FB2">
            <w:pPr>
              <w:keepNext/>
              <w:spacing w:after="0" w:line="240" w:lineRule="auto"/>
              <w:rPr>
                <w:rFonts w:eastAsiaTheme="minorEastAsia" w:cs="Times New Roman"/>
                <w:sz w:val="18"/>
                <w:szCs w:val="20"/>
                <w:lang w:eastAsia="zh-CN"/>
              </w:rPr>
            </w:pPr>
          </w:p>
          <w:p w14:paraId="4FB3A30F" w14:textId="77777777" w:rsidR="007C6FB2" w:rsidRPr="00E6325B" w:rsidRDefault="007C6FB2">
            <w:pPr>
              <w:keepNext/>
              <w:spacing w:after="0" w:line="240" w:lineRule="auto"/>
              <w:rPr>
                <w:rFonts w:eastAsia="DengXian" w:cs="Times New Roman"/>
                <w:sz w:val="18"/>
                <w:szCs w:val="20"/>
                <w:lang w:eastAsia="zh-CN"/>
              </w:rPr>
            </w:pPr>
            <w:proofErr w:type="spellStart"/>
            <w:r w:rsidRPr="00E6325B">
              <w:rPr>
                <w:rFonts w:eastAsia="DengXian" w:cs="Times New Roman"/>
                <w:sz w:val="18"/>
                <w:szCs w:val="20"/>
                <w:lang w:eastAsia="zh-CN"/>
              </w:rPr>
              <w:t>gNB</w:t>
            </w:r>
            <w:proofErr w:type="spellEnd"/>
            <w:r w:rsidRPr="00E6325B">
              <w:rPr>
                <w:rFonts w:eastAsia="DengXian" w:cs="Times New Roman"/>
                <w:sz w:val="18"/>
                <w:szCs w:val="20"/>
                <w:lang w:eastAsia="zh-CN"/>
              </w:rPr>
              <w:t xml:space="preserve"> modelling in LLS for TDL:</w:t>
            </w:r>
          </w:p>
          <w:p w14:paraId="398346D9" w14:textId="77777777" w:rsidR="007C6FB2" w:rsidRPr="00E6325B" w:rsidRDefault="007C6FB2">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xml:space="preserve">- Option 1: 2 or 4 </w:t>
            </w:r>
            <w:proofErr w:type="spellStart"/>
            <w:r w:rsidRPr="00E6325B">
              <w:rPr>
                <w:rFonts w:eastAsia="DengXian" w:cs="Times New Roman"/>
                <w:sz w:val="18"/>
                <w:szCs w:val="20"/>
                <w:lang w:eastAsia="zh-CN"/>
              </w:rPr>
              <w:t>gNB</w:t>
            </w:r>
            <w:proofErr w:type="spellEnd"/>
            <w:r w:rsidRPr="00E6325B">
              <w:rPr>
                <w:rFonts w:eastAsia="DengXian" w:cs="Times New Roman"/>
                <w:sz w:val="18"/>
                <w:szCs w:val="20"/>
                <w:lang w:eastAsia="zh-CN"/>
              </w:rPr>
              <w:t xml:space="preserve"> RF chains in LLS. </w:t>
            </w:r>
          </w:p>
          <w:p w14:paraId="7C41C8D9" w14:textId="77777777" w:rsidR="007C6FB2" w:rsidRPr="00E6325B" w:rsidRDefault="007C6FB2">
            <w:pPr>
              <w:keepNext/>
              <w:spacing w:after="0" w:line="240" w:lineRule="auto"/>
              <w:rPr>
                <w:rFonts w:eastAsia="DengXian" w:cs="Times New Roman"/>
                <w:sz w:val="18"/>
                <w:szCs w:val="20"/>
                <w:lang w:eastAsia="zh-CN"/>
              </w:rPr>
            </w:pPr>
            <w:r w:rsidRPr="00E6325B">
              <w:rPr>
                <w:rFonts w:eastAsia="DengXian" w:cs="Times New Roman"/>
                <w:sz w:val="18"/>
                <w:szCs w:val="20"/>
                <w:lang w:eastAsia="zh-CN"/>
              </w:rPr>
              <w:t xml:space="preserve">- Option 2 (Optional): Number of </w:t>
            </w:r>
            <w:proofErr w:type="spellStart"/>
            <w:r w:rsidRPr="00E6325B">
              <w:rPr>
                <w:rFonts w:eastAsia="DengXian" w:cs="Times New Roman"/>
                <w:sz w:val="18"/>
                <w:szCs w:val="20"/>
                <w:lang w:eastAsia="zh-CN"/>
              </w:rPr>
              <w:t>gNB</w:t>
            </w:r>
            <w:proofErr w:type="spellEnd"/>
            <w:r w:rsidRPr="00E6325B">
              <w:rPr>
                <w:rFonts w:eastAsia="DengXian" w:cs="Times New Roman"/>
                <w:sz w:val="18"/>
                <w:szCs w:val="20"/>
                <w:lang w:eastAsia="zh-CN"/>
              </w:rPr>
              <w:t xml:space="preserve"> RF chains = number of TXRUs in LLS. </w:t>
            </w:r>
          </w:p>
          <w:p w14:paraId="02C31AC2"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DengXian" w:cs="Times New Roman"/>
                <w:sz w:val="18"/>
                <w:szCs w:val="20"/>
                <w:lang w:eastAsia="zh-CN"/>
              </w:rPr>
              <w:t>- Companies can report if and how correlation is modelled.</w:t>
            </w:r>
          </w:p>
        </w:tc>
      </w:tr>
      <w:tr w:rsidR="007C6FB2" w:rsidRPr="00E6325B" w14:paraId="69D750F7" w14:textId="77777777">
        <w:tc>
          <w:tcPr>
            <w:tcW w:w="2731" w:type="dxa"/>
            <w:vAlign w:val="center"/>
          </w:tcPr>
          <w:p w14:paraId="44EF807E"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 xml:space="preserve">(11) Total </w:t>
            </w:r>
            <w:proofErr w:type="gramStart"/>
            <w:r w:rsidRPr="00E6325B">
              <w:rPr>
                <w:rFonts w:eastAsia="DengXian" w:cs="Times New Roman"/>
                <w:sz w:val="18"/>
                <w:szCs w:val="20"/>
                <w:lang w:eastAsia="zh-CN"/>
              </w:rPr>
              <w:t>antenna</w:t>
            </w:r>
            <w:proofErr w:type="gramEnd"/>
            <w:r w:rsidRPr="00E6325B">
              <w:rPr>
                <w:rFonts w:eastAsia="DengXian" w:cs="Times New Roman"/>
                <w:sz w:val="18"/>
                <w:szCs w:val="20"/>
                <w:lang w:eastAsia="zh-CN"/>
              </w:rPr>
              <w:t xml:space="preserve"> gain at antenna gain component 3 &amp; antenna gain component 4 of receiver = (11a) - (11b)  (dB) </w:t>
            </w:r>
          </w:p>
        </w:tc>
        <w:tc>
          <w:tcPr>
            <w:tcW w:w="3375" w:type="dxa"/>
            <w:vAlign w:val="center"/>
          </w:tcPr>
          <w:p w14:paraId="33213432"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 xml:space="preserve">11.2 </w:t>
            </w:r>
            <w:proofErr w:type="spellStart"/>
            <w:r w:rsidRPr="00E6325B">
              <w:rPr>
                <w:rFonts w:eastAsia="DengXian" w:cs="Times New Roman"/>
                <w:sz w:val="18"/>
                <w:szCs w:val="20"/>
                <w:lang w:val="en-GB" w:eastAsia="zh-CN"/>
              </w:rPr>
              <w:t>dBi</w:t>
            </w:r>
            <w:proofErr w:type="spellEnd"/>
          </w:p>
        </w:tc>
        <w:tc>
          <w:tcPr>
            <w:tcW w:w="2852" w:type="dxa"/>
          </w:tcPr>
          <w:p w14:paraId="1BDC3483" w14:textId="77777777" w:rsidR="007C6FB2" w:rsidRPr="00E6325B" w:rsidRDefault="007C6FB2">
            <w:pPr>
              <w:keepNext/>
              <w:spacing w:after="0" w:line="240" w:lineRule="auto"/>
              <w:rPr>
                <w:rFonts w:eastAsia="DengXian" w:cs="Times New Roman"/>
                <w:sz w:val="18"/>
                <w:szCs w:val="20"/>
                <w:lang w:val="en-GB" w:eastAsia="zh-CN"/>
              </w:rPr>
            </w:pPr>
          </w:p>
        </w:tc>
      </w:tr>
      <w:tr w:rsidR="007C6FB2" w:rsidRPr="00E6325B" w14:paraId="260C1B4A" w14:textId="77777777">
        <w:tc>
          <w:tcPr>
            <w:tcW w:w="2731" w:type="dxa"/>
            <w:vAlign w:val="center"/>
          </w:tcPr>
          <w:p w14:paraId="044A0999"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 xml:space="preserve">(11a) Antenna gain at antenna gain component 3 &amp; antenna gain component 4 of receiver </w:t>
            </w:r>
            <w:r w:rsidRPr="00E6325B">
              <w:rPr>
                <w:rFonts w:eastAsia="DengXian" w:cs="Times New Roman"/>
                <w:sz w:val="18"/>
                <w:szCs w:val="20"/>
                <w:lang w:eastAsia="zh-CN"/>
              </w:rPr>
              <w:br/>
              <w:t>=  (11c) + 10 log (  (10)/(10a) )     (dB) for uplink</w:t>
            </w:r>
          </w:p>
        </w:tc>
        <w:tc>
          <w:tcPr>
            <w:tcW w:w="3375" w:type="dxa"/>
            <w:vAlign w:val="center"/>
          </w:tcPr>
          <w:p w14:paraId="275EDB58"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 xml:space="preserve">11.2 </w:t>
            </w:r>
            <w:proofErr w:type="spellStart"/>
            <w:r w:rsidRPr="00E6325B">
              <w:rPr>
                <w:rFonts w:eastAsia="DengXian" w:cs="Times New Roman"/>
                <w:sz w:val="18"/>
                <w:szCs w:val="20"/>
                <w:lang w:val="en-GB" w:eastAsia="zh-CN"/>
              </w:rPr>
              <w:t>dBi</w:t>
            </w:r>
            <w:proofErr w:type="spellEnd"/>
          </w:p>
        </w:tc>
        <w:tc>
          <w:tcPr>
            <w:tcW w:w="2852" w:type="dxa"/>
          </w:tcPr>
          <w:p w14:paraId="7D11919C" w14:textId="77777777" w:rsidR="007C6FB2" w:rsidRPr="00E6325B" w:rsidRDefault="007C6FB2">
            <w:pPr>
              <w:keepNext/>
              <w:spacing w:after="0" w:line="240" w:lineRule="auto"/>
              <w:rPr>
                <w:rFonts w:eastAsia="DengXian" w:cs="Times New Roman"/>
                <w:sz w:val="18"/>
                <w:szCs w:val="20"/>
                <w:lang w:val="en-GB" w:eastAsia="zh-CN"/>
              </w:rPr>
            </w:pPr>
          </w:p>
        </w:tc>
      </w:tr>
      <w:tr w:rsidR="007C6FB2" w:rsidRPr="00E6325B" w14:paraId="5ECFFA1A" w14:textId="77777777">
        <w:tc>
          <w:tcPr>
            <w:tcW w:w="2731" w:type="dxa"/>
            <w:vAlign w:val="center"/>
          </w:tcPr>
          <w:p w14:paraId="397FA50C"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(11b) Antenna gain correction factor at antenna gain component 3 &amp; antenna gain component 4 of receiver (dB)</w:t>
            </w:r>
          </w:p>
        </w:tc>
        <w:tc>
          <w:tcPr>
            <w:tcW w:w="3375" w:type="dxa"/>
            <w:vAlign w:val="center"/>
          </w:tcPr>
          <w:p w14:paraId="70EB9BEB" w14:textId="77777777" w:rsidR="007C6FB2" w:rsidRPr="00E6325B" w:rsidRDefault="007C6FB2">
            <w:pPr>
              <w:keepNext/>
              <w:spacing w:after="0" w:line="240" w:lineRule="auto"/>
              <w:rPr>
                <w:rFonts w:eastAsia="SimSun" w:cs="Times New Roman"/>
                <w:sz w:val="18"/>
                <w:szCs w:val="20"/>
                <w:lang w:val="en-GB" w:eastAsia="zh-CN"/>
              </w:rPr>
            </w:pPr>
            <w:r w:rsidRPr="00E6325B">
              <w:rPr>
                <w:rFonts w:eastAsiaTheme="minorEastAsia" w:cs="Times New Roman"/>
                <w:sz w:val="18"/>
                <w:szCs w:val="20"/>
                <w:lang w:eastAsia="zh-CN"/>
              </w:rPr>
              <w:t>0 dB</w:t>
            </w:r>
          </w:p>
        </w:tc>
        <w:tc>
          <w:tcPr>
            <w:tcW w:w="2852" w:type="dxa"/>
          </w:tcPr>
          <w:p w14:paraId="19C9690E"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Correction factor neglected</w:t>
            </w:r>
          </w:p>
        </w:tc>
      </w:tr>
      <w:tr w:rsidR="007C6FB2" w:rsidRPr="00E6325B" w14:paraId="1FEC3D46" w14:textId="77777777">
        <w:tc>
          <w:tcPr>
            <w:tcW w:w="2731" w:type="dxa"/>
            <w:vAlign w:val="center"/>
          </w:tcPr>
          <w:p w14:paraId="6BBAA43D"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(11c) Gain of antenna element (</w:t>
            </w:r>
            <w:proofErr w:type="spellStart"/>
            <w:r w:rsidRPr="00E6325B">
              <w:rPr>
                <w:rFonts w:eastAsia="DengXian" w:cs="Times New Roman"/>
                <w:sz w:val="18"/>
                <w:szCs w:val="20"/>
                <w:lang w:eastAsia="zh-CN"/>
              </w:rPr>
              <w:t>dBi</w:t>
            </w:r>
            <w:proofErr w:type="spellEnd"/>
            <w:r w:rsidRPr="00E6325B">
              <w:rPr>
                <w:rFonts w:eastAsia="DengXian" w:cs="Times New Roman"/>
                <w:sz w:val="18"/>
                <w:szCs w:val="20"/>
                <w:lang w:eastAsia="zh-CN"/>
              </w:rPr>
              <w:t>)</w:t>
            </w:r>
          </w:p>
        </w:tc>
        <w:tc>
          <w:tcPr>
            <w:tcW w:w="3375" w:type="dxa"/>
            <w:vAlign w:val="center"/>
          </w:tcPr>
          <w:p w14:paraId="723BAE78"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 xml:space="preserve">6.4 </w:t>
            </w:r>
            <w:proofErr w:type="spellStart"/>
            <w:r w:rsidRPr="00E6325B">
              <w:rPr>
                <w:rFonts w:eastAsiaTheme="minorEastAsia" w:cs="Times New Roman"/>
                <w:sz w:val="18"/>
                <w:szCs w:val="20"/>
                <w:lang w:eastAsia="zh-CN"/>
              </w:rPr>
              <w:t>dBi</w:t>
            </w:r>
            <w:proofErr w:type="spellEnd"/>
          </w:p>
        </w:tc>
        <w:tc>
          <w:tcPr>
            <w:tcW w:w="2852" w:type="dxa"/>
          </w:tcPr>
          <w:p w14:paraId="76A12A9A"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According to RAN1 agreement for SLS</w:t>
            </w:r>
          </w:p>
        </w:tc>
      </w:tr>
      <w:tr w:rsidR="007C6FB2" w:rsidRPr="00E6325B" w14:paraId="1964EF6C" w14:textId="77777777">
        <w:tc>
          <w:tcPr>
            <w:tcW w:w="2731" w:type="dxa"/>
            <w:vAlign w:val="center"/>
          </w:tcPr>
          <w:p w14:paraId="44F76C7D"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(11bis) Total antenna gain at antenna gain component 2 of receiver = (11bis-a) - (11bis-b) (dB)</w:t>
            </w:r>
            <w:r w:rsidRPr="00E6325B">
              <w:rPr>
                <w:rFonts w:eastAsia="DengXian" w:cs="Times New Roman"/>
                <w:sz w:val="18"/>
                <w:szCs w:val="20"/>
                <w:lang w:eastAsia="zh-CN"/>
              </w:rPr>
              <w:br/>
              <w:t>Note: zero for downlink</w:t>
            </w:r>
          </w:p>
        </w:tc>
        <w:tc>
          <w:tcPr>
            <w:tcW w:w="3375" w:type="dxa"/>
            <w:vAlign w:val="center"/>
          </w:tcPr>
          <w:p w14:paraId="6309CAE1"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15 dB</w:t>
            </w:r>
          </w:p>
        </w:tc>
        <w:tc>
          <w:tcPr>
            <w:tcW w:w="2852" w:type="dxa"/>
          </w:tcPr>
          <w:p w14:paraId="09B900EB" w14:textId="77777777" w:rsidR="007C6FB2" w:rsidRPr="00E6325B" w:rsidRDefault="007C6FB2">
            <w:pPr>
              <w:spacing w:after="180" w:line="240" w:lineRule="auto"/>
              <w:jc w:val="both"/>
              <w:rPr>
                <w:rFonts w:ascii="Times New Roman" w:eastAsia="DengXian" w:hAnsi="Times New Roman" w:cs="Times New Roman"/>
                <w:szCs w:val="20"/>
                <w:lang w:val="en-GB" w:eastAsia="zh-CN"/>
              </w:rPr>
            </w:pPr>
          </w:p>
        </w:tc>
      </w:tr>
      <w:tr w:rsidR="007C6FB2" w:rsidRPr="00E6325B" w14:paraId="2A28AA5F" w14:textId="77777777">
        <w:tc>
          <w:tcPr>
            <w:tcW w:w="2731" w:type="dxa"/>
            <w:vAlign w:val="center"/>
          </w:tcPr>
          <w:p w14:paraId="5041B09D"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(11bis-a) Antenna gain at antenna gain component 2 of receiver = 10 log( (10a)/(10b)) (dB)</w:t>
            </w:r>
            <w:r w:rsidRPr="00E6325B">
              <w:rPr>
                <w:rFonts w:eastAsia="DengXian" w:cs="Times New Roman"/>
                <w:sz w:val="18"/>
                <w:szCs w:val="20"/>
                <w:lang w:eastAsia="zh-CN"/>
              </w:rPr>
              <w:br/>
              <w:t>Note: zero for downlink</w:t>
            </w:r>
          </w:p>
        </w:tc>
        <w:tc>
          <w:tcPr>
            <w:tcW w:w="3375" w:type="dxa"/>
            <w:vAlign w:val="center"/>
          </w:tcPr>
          <w:p w14:paraId="03216196"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15 dB</w:t>
            </w:r>
          </w:p>
        </w:tc>
        <w:tc>
          <w:tcPr>
            <w:tcW w:w="2852" w:type="dxa"/>
          </w:tcPr>
          <w:p w14:paraId="32A97635" w14:textId="77777777" w:rsidR="007C6FB2" w:rsidRPr="00E6325B" w:rsidRDefault="007C6FB2">
            <w:pPr>
              <w:keepNext/>
              <w:spacing w:after="0" w:line="240" w:lineRule="auto"/>
              <w:rPr>
                <w:rFonts w:eastAsia="DengXian" w:cs="Times New Roman"/>
                <w:sz w:val="18"/>
                <w:szCs w:val="20"/>
                <w:lang w:val="en-GB" w:eastAsia="zh-CN"/>
              </w:rPr>
            </w:pPr>
          </w:p>
        </w:tc>
      </w:tr>
      <w:tr w:rsidR="007C6FB2" w:rsidRPr="00E6325B" w14:paraId="3BC45EC3" w14:textId="77777777">
        <w:tc>
          <w:tcPr>
            <w:tcW w:w="2731" w:type="dxa"/>
            <w:vAlign w:val="center"/>
          </w:tcPr>
          <w:p w14:paraId="751CC431"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(11bis-b) Antenna gain correction factor at antenna gain component 2 of receiver (dB)</w:t>
            </w:r>
            <w:r w:rsidRPr="00E6325B">
              <w:rPr>
                <w:rFonts w:eastAsia="DengXian" w:cs="Times New Roman"/>
                <w:color w:val="FF0000"/>
                <w:sz w:val="18"/>
                <w:szCs w:val="20"/>
                <w:lang w:eastAsia="zh-CN"/>
              </w:rPr>
              <w:br/>
            </w:r>
            <w:r w:rsidRPr="00E6325B">
              <w:rPr>
                <w:rFonts w:eastAsia="DengXian" w:cs="Times New Roman"/>
                <w:sz w:val="18"/>
                <w:szCs w:val="20"/>
                <w:lang w:eastAsia="zh-CN"/>
              </w:rPr>
              <w:t>Note:  zero for downlink</w:t>
            </w:r>
          </w:p>
        </w:tc>
        <w:tc>
          <w:tcPr>
            <w:tcW w:w="3375" w:type="dxa"/>
            <w:vAlign w:val="center"/>
          </w:tcPr>
          <w:p w14:paraId="6B9F8927" w14:textId="77777777" w:rsidR="007C6FB2" w:rsidRPr="00E6325B" w:rsidRDefault="007C6FB2">
            <w:pPr>
              <w:keepNext/>
              <w:spacing w:after="0" w:line="240" w:lineRule="auto"/>
              <w:rPr>
                <w:rFonts w:eastAsia="SimSun" w:cs="Times New Roman"/>
                <w:sz w:val="18"/>
                <w:szCs w:val="20"/>
                <w:lang w:val="en-GB" w:eastAsia="zh-CN"/>
              </w:rPr>
            </w:pPr>
            <w:r w:rsidRPr="00E6325B">
              <w:rPr>
                <w:rFonts w:eastAsiaTheme="minorEastAsia" w:cs="Times New Roman"/>
                <w:sz w:val="18"/>
                <w:szCs w:val="20"/>
                <w:lang w:eastAsia="zh-CN"/>
              </w:rPr>
              <w:t>0 dB</w:t>
            </w:r>
          </w:p>
        </w:tc>
        <w:tc>
          <w:tcPr>
            <w:tcW w:w="2852" w:type="dxa"/>
          </w:tcPr>
          <w:p w14:paraId="625D9906"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Correction factor neglected</w:t>
            </w:r>
          </w:p>
        </w:tc>
      </w:tr>
      <w:tr w:rsidR="007C6FB2" w:rsidRPr="00E6325B" w14:paraId="62A2F89E" w14:textId="77777777">
        <w:tc>
          <w:tcPr>
            <w:tcW w:w="2731" w:type="dxa"/>
            <w:vAlign w:val="center"/>
          </w:tcPr>
          <w:p w14:paraId="777421AC"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lastRenderedPageBreak/>
              <w:t>(12) Cable, connector, combiner, body losses, etc. (enumerate sources) (dB) (feeder loss must be included for and only for uplink)</w:t>
            </w:r>
          </w:p>
        </w:tc>
        <w:tc>
          <w:tcPr>
            <w:tcW w:w="3375" w:type="dxa"/>
            <w:vAlign w:val="center"/>
          </w:tcPr>
          <w:p w14:paraId="3D3CC496" w14:textId="77777777" w:rsidR="007C6FB2" w:rsidRPr="00E6325B" w:rsidRDefault="007C6FB2">
            <w:pPr>
              <w:keepNext/>
              <w:spacing w:after="0" w:line="240" w:lineRule="auto"/>
              <w:rPr>
                <w:rFonts w:eastAsia="SimSun" w:cs="Times New Roman"/>
                <w:sz w:val="18"/>
                <w:szCs w:val="20"/>
                <w:lang w:val="en-GB" w:eastAsia="zh-CN"/>
              </w:rPr>
            </w:pPr>
            <w:r w:rsidRPr="00E6325B">
              <w:rPr>
                <w:rFonts w:eastAsiaTheme="minorEastAsia" w:cs="Times New Roman"/>
                <w:sz w:val="18"/>
                <w:szCs w:val="20"/>
                <w:lang w:eastAsia="zh-CN"/>
              </w:rPr>
              <w:t>0 dB</w:t>
            </w:r>
          </w:p>
        </w:tc>
        <w:tc>
          <w:tcPr>
            <w:tcW w:w="2852" w:type="dxa"/>
          </w:tcPr>
          <w:p w14:paraId="5F4E8721"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Losses not modeled</w:t>
            </w:r>
          </w:p>
        </w:tc>
      </w:tr>
      <w:tr w:rsidR="007C6FB2" w:rsidRPr="00E6325B" w14:paraId="28206614" w14:textId="77777777">
        <w:tc>
          <w:tcPr>
            <w:tcW w:w="2731" w:type="dxa"/>
            <w:vAlign w:val="center"/>
          </w:tcPr>
          <w:p w14:paraId="2128BA5D"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(13) Receiver noise figure (dB)</w:t>
            </w:r>
          </w:p>
        </w:tc>
        <w:tc>
          <w:tcPr>
            <w:tcW w:w="3375" w:type="dxa"/>
            <w:vAlign w:val="center"/>
          </w:tcPr>
          <w:p w14:paraId="32824A04" w14:textId="77777777" w:rsidR="007C6FB2" w:rsidRPr="00E6325B" w:rsidRDefault="007C6FB2">
            <w:pPr>
              <w:keepNext/>
              <w:spacing w:after="0" w:line="240" w:lineRule="auto"/>
              <w:rPr>
                <w:rFonts w:eastAsiaTheme="minorEastAsia" w:cs="Times New Roman"/>
                <w:sz w:val="18"/>
                <w:szCs w:val="20"/>
                <w:lang w:eastAsia="zh-CN"/>
              </w:rPr>
            </w:pPr>
          </w:p>
          <w:p w14:paraId="4B5E5930"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5 dB</w:t>
            </w:r>
          </w:p>
        </w:tc>
        <w:tc>
          <w:tcPr>
            <w:tcW w:w="2852" w:type="dxa"/>
          </w:tcPr>
          <w:p w14:paraId="7D906931" w14:textId="77777777" w:rsidR="007C6FB2" w:rsidRPr="00E6325B" w:rsidRDefault="007C6FB2">
            <w:pPr>
              <w:keepNext/>
              <w:spacing w:after="0" w:line="240" w:lineRule="auto"/>
              <w:rPr>
                <w:rFonts w:eastAsiaTheme="minorEastAsia" w:cs="Times New Roman"/>
                <w:sz w:val="18"/>
                <w:szCs w:val="20"/>
                <w:lang w:eastAsia="zh-CN"/>
              </w:rPr>
            </w:pPr>
          </w:p>
        </w:tc>
      </w:tr>
      <w:tr w:rsidR="007C6FB2" w:rsidRPr="00E6325B" w14:paraId="134F48EE" w14:textId="77777777">
        <w:tc>
          <w:tcPr>
            <w:tcW w:w="2731" w:type="dxa"/>
            <w:vAlign w:val="center"/>
          </w:tcPr>
          <w:p w14:paraId="7DF8C8AE"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(14) Thermal noise density (dBm/Hz)</w:t>
            </w:r>
          </w:p>
        </w:tc>
        <w:tc>
          <w:tcPr>
            <w:tcW w:w="3375" w:type="dxa"/>
            <w:vAlign w:val="center"/>
          </w:tcPr>
          <w:p w14:paraId="4C37BCFC" w14:textId="77777777" w:rsidR="007C6FB2" w:rsidRPr="00E6325B" w:rsidRDefault="007C6FB2">
            <w:pPr>
              <w:keepNext/>
              <w:spacing w:after="0" w:line="240" w:lineRule="auto"/>
              <w:rPr>
                <w:rFonts w:eastAsiaTheme="minorEastAsia" w:cs="Times New Roman"/>
                <w:sz w:val="18"/>
                <w:szCs w:val="20"/>
                <w:lang w:eastAsia="zh-CN"/>
              </w:rPr>
            </w:pPr>
          </w:p>
          <w:p w14:paraId="115A0078"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Theme="minorEastAsia" w:cs="Times New Roman"/>
                <w:sz w:val="18"/>
                <w:szCs w:val="20"/>
                <w:lang w:eastAsia="zh-CN"/>
              </w:rPr>
              <w:t>-174 dBm/Hz</w:t>
            </w:r>
          </w:p>
        </w:tc>
        <w:tc>
          <w:tcPr>
            <w:tcW w:w="2852" w:type="dxa"/>
          </w:tcPr>
          <w:p w14:paraId="44D0A4CE" w14:textId="77777777" w:rsidR="007C6FB2" w:rsidRPr="00E6325B" w:rsidRDefault="007C6FB2">
            <w:pPr>
              <w:keepNext/>
              <w:spacing w:after="0" w:line="240" w:lineRule="auto"/>
              <w:rPr>
                <w:rFonts w:eastAsiaTheme="minorEastAsia" w:cs="Times New Roman"/>
                <w:sz w:val="18"/>
                <w:szCs w:val="20"/>
                <w:lang w:eastAsia="zh-CN"/>
              </w:rPr>
            </w:pPr>
          </w:p>
        </w:tc>
      </w:tr>
      <w:tr w:rsidR="007C6FB2" w:rsidRPr="00E6325B" w14:paraId="24A1727D" w14:textId="77777777">
        <w:tc>
          <w:tcPr>
            <w:tcW w:w="2731" w:type="dxa"/>
            <w:vAlign w:val="center"/>
          </w:tcPr>
          <w:p w14:paraId="63ADA0FC"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 xml:space="preserve">(15) Receiver interference density (dBm/Hz) </w:t>
            </w:r>
          </w:p>
        </w:tc>
        <w:tc>
          <w:tcPr>
            <w:tcW w:w="3375" w:type="dxa"/>
            <w:vAlign w:val="center"/>
          </w:tcPr>
          <w:p w14:paraId="1705CB2D" w14:textId="77777777" w:rsidR="007C6FB2" w:rsidRPr="00E6325B" w:rsidRDefault="007C6FB2">
            <w:pPr>
              <w:keepNext/>
              <w:spacing w:after="0" w:line="240" w:lineRule="auto"/>
              <w:rPr>
                <w:rFonts w:eastAsia="SimSun" w:cs="Times New Roman"/>
                <w:sz w:val="18"/>
                <w:szCs w:val="20"/>
                <w:lang w:val="en-GB" w:eastAsia="zh-CN"/>
              </w:rPr>
            </w:pPr>
            <w:r w:rsidRPr="00E6325B">
              <w:rPr>
                <w:rFonts w:eastAsia="SimSun" w:cs="Times New Roman"/>
                <w:sz w:val="18"/>
                <w:szCs w:val="20"/>
                <w:lang w:val="en-GB" w:eastAsia="zh-CN"/>
              </w:rPr>
              <w:t>-Inf dBm/Hz</w:t>
            </w:r>
          </w:p>
        </w:tc>
        <w:tc>
          <w:tcPr>
            <w:tcW w:w="2852" w:type="dxa"/>
          </w:tcPr>
          <w:p w14:paraId="545038D7" w14:textId="77777777" w:rsidR="007C6FB2" w:rsidRPr="00E6325B" w:rsidRDefault="007C6FB2">
            <w:pPr>
              <w:keepNext/>
              <w:spacing w:after="0" w:line="240" w:lineRule="auto"/>
              <w:rPr>
                <w:rFonts w:eastAsia="SimSun" w:cs="Times New Roman"/>
                <w:sz w:val="18"/>
                <w:szCs w:val="20"/>
                <w:lang w:val="en-GB" w:eastAsia="zh-CN"/>
              </w:rPr>
            </w:pPr>
            <w:r w:rsidRPr="00E6325B">
              <w:rPr>
                <w:rFonts w:eastAsia="SimSun" w:cs="Times New Roman"/>
                <w:sz w:val="18"/>
                <w:szCs w:val="20"/>
                <w:lang w:val="en-GB" w:eastAsia="zh-CN"/>
              </w:rPr>
              <w:t>Interference modelled as AWGN in LLS based on CDF obtained from SLS (Example 3 in RAN1#112bis-e agreement for LLS)</w:t>
            </w:r>
          </w:p>
        </w:tc>
      </w:tr>
      <w:tr w:rsidR="007C6FB2" w:rsidRPr="00E6325B" w14:paraId="549C1355" w14:textId="77777777">
        <w:tc>
          <w:tcPr>
            <w:tcW w:w="2731" w:type="dxa"/>
            <w:vAlign w:val="center"/>
          </w:tcPr>
          <w:p w14:paraId="60B1EBD7"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(16) Total noise plus interference density        = 10 log (10^(( (13) + (14))/10) + 10^(</w:t>
            </w:r>
            <w:r w:rsidRPr="00E6325B">
              <w:rPr>
                <w:rFonts w:eastAsia="DengXian" w:cs="Times New Roman"/>
                <w:sz w:val="18"/>
                <w:szCs w:val="20"/>
                <w:lang w:eastAsia="zh-CN"/>
              </w:rPr>
              <w:t>(15</w:t>
            </w:r>
            <w:r w:rsidRPr="00E6325B">
              <w:rPr>
                <w:rFonts w:eastAsia="DengXian" w:cs="Times New Roman"/>
                <w:color w:val="000000"/>
                <w:sz w:val="18"/>
                <w:szCs w:val="20"/>
                <w:lang w:eastAsia="zh-CN"/>
              </w:rPr>
              <w:t>)/10))    (dBm/Hz)</w:t>
            </w:r>
          </w:p>
        </w:tc>
        <w:tc>
          <w:tcPr>
            <w:tcW w:w="3375" w:type="dxa"/>
            <w:vAlign w:val="center"/>
          </w:tcPr>
          <w:p w14:paraId="24B18D6B"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-169 dBm/Hz</w:t>
            </w:r>
          </w:p>
        </w:tc>
        <w:tc>
          <w:tcPr>
            <w:tcW w:w="2852" w:type="dxa"/>
          </w:tcPr>
          <w:p w14:paraId="4A8B1471" w14:textId="77777777" w:rsidR="007C6FB2" w:rsidRPr="00E6325B" w:rsidRDefault="007C6FB2">
            <w:pPr>
              <w:keepNext/>
              <w:spacing w:after="0" w:line="240" w:lineRule="auto"/>
              <w:rPr>
                <w:rFonts w:eastAsia="DengXian" w:cs="Times New Roman"/>
                <w:sz w:val="18"/>
                <w:szCs w:val="20"/>
                <w:lang w:val="en-GB" w:eastAsia="zh-CN"/>
              </w:rPr>
            </w:pPr>
          </w:p>
        </w:tc>
      </w:tr>
      <w:tr w:rsidR="007C6FB2" w:rsidRPr="00E6325B" w14:paraId="25730194" w14:textId="77777777">
        <w:tc>
          <w:tcPr>
            <w:tcW w:w="2731" w:type="dxa"/>
            <w:vAlign w:val="center"/>
          </w:tcPr>
          <w:p w14:paraId="029E8D62"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(18) Effective noise power = (16) + 10 log ((3c))   (dBm)</w:t>
            </w:r>
          </w:p>
        </w:tc>
        <w:tc>
          <w:tcPr>
            <w:tcW w:w="3375" w:type="dxa"/>
            <w:vAlign w:val="center"/>
          </w:tcPr>
          <w:p w14:paraId="17A2927D"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-98.7 dBm</w:t>
            </w:r>
          </w:p>
        </w:tc>
        <w:tc>
          <w:tcPr>
            <w:tcW w:w="2852" w:type="dxa"/>
          </w:tcPr>
          <w:p w14:paraId="52DA8D7E" w14:textId="77777777" w:rsidR="007C6FB2" w:rsidRPr="00E6325B" w:rsidRDefault="007C6FB2">
            <w:pPr>
              <w:keepNext/>
              <w:spacing w:after="0" w:line="240" w:lineRule="auto"/>
              <w:rPr>
                <w:rFonts w:eastAsia="DengXian" w:cs="Times New Roman"/>
                <w:sz w:val="18"/>
                <w:szCs w:val="20"/>
                <w:lang w:val="en-GB" w:eastAsia="zh-CN"/>
              </w:rPr>
            </w:pPr>
          </w:p>
        </w:tc>
      </w:tr>
      <w:tr w:rsidR="007C6FB2" w:rsidRPr="00E6325B" w14:paraId="086AB8B7" w14:textId="77777777">
        <w:tc>
          <w:tcPr>
            <w:tcW w:w="2731" w:type="dxa"/>
            <w:shd w:val="clear" w:color="auto" w:fill="92D050"/>
            <w:vAlign w:val="center"/>
          </w:tcPr>
          <w:p w14:paraId="48104655"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(19) Required SNR (dB)</w:t>
            </w:r>
          </w:p>
        </w:tc>
        <w:tc>
          <w:tcPr>
            <w:tcW w:w="3375" w:type="dxa"/>
            <w:shd w:val="clear" w:color="auto" w:fill="92D050"/>
            <w:vAlign w:val="center"/>
          </w:tcPr>
          <w:p w14:paraId="3367143B"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color w:val="FF0000"/>
                <w:sz w:val="18"/>
                <w:szCs w:val="20"/>
                <w:lang w:val="en-GB" w:eastAsia="zh-CN"/>
              </w:rPr>
              <w:t>X</w:t>
            </w:r>
            <w:r w:rsidRPr="00E6325B">
              <w:rPr>
                <w:rFonts w:eastAsia="DengXian" w:cs="Times New Roman"/>
                <w:sz w:val="18"/>
                <w:szCs w:val="20"/>
                <w:lang w:val="en-GB" w:eastAsia="zh-CN"/>
              </w:rPr>
              <w:t xml:space="preserve"> dB</w:t>
            </w:r>
          </w:p>
        </w:tc>
        <w:tc>
          <w:tcPr>
            <w:tcW w:w="2852" w:type="dxa"/>
            <w:shd w:val="clear" w:color="auto" w:fill="92D050"/>
          </w:tcPr>
          <w:p w14:paraId="147FDDC0" w14:textId="4D661116" w:rsidR="007C6FB2" w:rsidRPr="00E6325B" w:rsidRDefault="007C6FB2">
            <w:pPr>
              <w:keepNext/>
              <w:spacing w:after="0" w:line="240" w:lineRule="auto"/>
              <w:rPr>
                <w:rFonts w:eastAsia="DengXian" w:cs="Times New Roman"/>
                <w:sz w:val="18"/>
                <w:szCs w:val="18"/>
                <w:lang w:val="en-GB" w:eastAsia="zh-CN"/>
              </w:rPr>
            </w:pPr>
            <w:r w:rsidRPr="00964C19">
              <w:rPr>
                <w:rFonts w:eastAsia="DengXian" w:cs="Times New Roman"/>
                <w:sz w:val="18"/>
                <w:szCs w:val="18"/>
                <w:lang w:val="en-GB" w:eastAsia="zh-CN"/>
              </w:rPr>
              <w:t xml:space="preserve">Value reported in </w:t>
            </w:r>
            <w:r w:rsidR="00964C19" w:rsidRPr="00964C19">
              <w:rPr>
                <w:rFonts w:eastAsia="DengXian" w:cs="Times New Roman"/>
                <w:sz w:val="18"/>
                <w:szCs w:val="18"/>
                <w:lang w:val="en-GB" w:eastAsia="zh-CN"/>
              </w:rPr>
              <w:fldChar w:fldCharType="begin"/>
            </w:r>
            <w:r w:rsidR="00964C19" w:rsidRPr="00964C19">
              <w:rPr>
                <w:rFonts w:eastAsia="DengXian" w:cs="Times New Roman"/>
                <w:sz w:val="18"/>
                <w:szCs w:val="18"/>
                <w:lang w:val="en-GB" w:eastAsia="zh-CN"/>
              </w:rPr>
              <w:instrText xml:space="preserve"> REF _Ref138845101 \h </w:instrText>
            </w:r>
            <w:r w:rsidR="00964C19">
              <w:rPr>
                <w:rFonts w:eastAsia="DengXian" w:cs="Times New Roman"/>
                <w:sz w:val="18"/>
                <w:szCs w:val="18"/>
                <w:lang w:val="en-GB" w:eastAsia="zh-CN"/>
              </w:rPr>
              <w:instrText xml:space="preserve"> \* MERGEFORMAT </w:instrText>
            </w:r>
            <w:r w:rsidR="00964C19" w:rsidRPr="00964C19">
              <w:rPr>
                <w:rFonts w:eastAsia="DengXian" w:cs="Times New Roman"/>
                <w:sz w:val="18"/>
                <w:szCs w:val="18"/>
                <w:lang w:val="en-GB" w:eastAsia="zh-CN"/>
              </w:rPr>
            </w:r>
            <w:r w:rsidR="00964C19" w:rsidRPr="00964C19">
              <w:rPr>
                <w:rFonts w:eastAsia="DengXian" w:cs="Times New Roman"/>
                <w:sz w:val="18"/>
                <w:szCs w:val="18"/>
                <w:lang w:val="en-GB" w:eastAsia="zh-CN"/>
              </w:rPr>
              <w:fldChar w:fldCharType="separate"/>
            </w:r>
            <w:r w:rsidR="00F20799" w:rsidRPr="00F20799">
              <w:rPr>
                <w:sz w:val="18"/>
                <w:szCs w:val="18"/>
              </w:rPr>
              <w:t xml:space="preserve">Table </w:t>
            </w:r>
            <w:r w:rsidR="00F20799" w:rsidRPr="00F20799">
              <w:rPr>
                <w:noProof/>
                <w:sz w:val="18"/>
                <w:szCs w:val="18"/>
              </w:rPr>
              <w:t>12</w:t>
            </w:r>
            <w:r w:rsidR="00964C19" w:rsidRPr="00964C19">
              <w:rPr>
                <w:rFonts w:eastAsia="DengXian" w:cs="Times New Roman"/>
                <w:sz w:val="18"/>
                <w:szCs w:val="18"/>
                <w:lang w:val="en-GB" w:eastAsia="zh-CN"/>
              </w:rPr>
              <w:fldChar w:fldCharType="end"/>
            </w:r>
          </w:p>
        </w:tc>
      </w:tr>
      <w:tr w:rsidR="007C6FB2" w:rsidRPr="00E6325B" w14:paraId="633E67BB" w14:textId="77777777">
        <w:tc>
          <w:tcPr>
            <w:tcW w:w="2731" w:type="dxa"/>
            <w:vAlign w:val="center"/>
          </w:tcPr>
          <w:p w14:paraId="013CED2C"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(20) Receiver implementation margin (dB)</w:t>
            </w:r>
          </w:p>
        </w:tc>
        <w:tc>
          <w:tcPr>
            <w:tcW w:w="3375" w:type="dxa"/>
            <w:vAlign w:val="center"/>
          </w:tcPr>
          <w:p w14:paraId="1963564D" w14:textId="77777777" w:rsidR="007C6FB2" w:rsidRPr="00E6325B" w:rsidRDefault="007C6FB2">
            <w:pPr>
              <w:keepNext/>
              <w:spacing w:after="0" w:line="240" w:lineRule="auto"/>
              <w:rPr>
                <w:rFonts w:eastAsiaTheme="minorEastAsia" w:cs="Times New Roman"/>
                <w:sz w:val="18"/>
                <w:szCs w:val="20"/>
                <w:lang w:eastAsia="zh-CN"/>
              </w:rPr>
            </w:pPr>
          </w:p>
          <w:p w14:paraId="12F28CFC"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Theme="minorEastAsia" w:cs="Times New Roman"/>
                <w:sz w:val="18"/>
                <w:szCs w:val="20"/>
                <w:lang w:eastAsia="zh-CN"/>
              </w:rPr>
              <w:t>0 dB</w:t>
            </w:r>
          </w:p>
        </w:tc>
        <w:tc>
          <w:tcPr>
            <w:tcW w:w="2852" w:type="dxa"/>
          </w:tcPr>
          <w:p w14:paraId="7E1769AF"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Implementation margin not modeled</w:t>
            </w:r>
          </w:p>
        </w:tc>
      </w:tr>
      <w:tr w:rsidR="007C6FB2" w:rsidRPr="00E6325B" w14:paraId="7FC8C10F" w14:textId="77777777">
        <w:tc>
          <w:tcPr>
            <w:tcW w:w="2731" w:type="dxa"/>
            <w:vAlign w:val="center"/>
          </w:tcPr>
          <w:p w14:paraId="6C1E4A9F"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eastAsia="zh-CN"/>
              </w:rPr>
              <w:t>(21) H-ARQ gain (dB)</w:t>
            </w:r>
            <w:r w:rsidRPr="00E6325B">
              <w:rPr>
                <w:rFonts w:eastAsia="DengXian" w:cs="Times New Roman"/>
                <w:sz w:val="18"/>
                <w:szCs w:val="20"/>
                <w:lang w:eastAsia="zh-CN"/>
              </w:rPr>
              <w:br/>
              <w:t>Note: Only applicable if HARQ is not considered in LLS</w:t>
            </w:r>
          </w:p>
        </w:tc>
        <w:tc>
          <w:tcPr>
            <w:tcW w:w="3375" w:type="dxa"/>
            <w:vAlign w:val="center"/>
          </w:tcPr>
          <w:p w14:paraId="61219FDC" w14:textId="77777777" w:rsidR="007C6FB2" w:rsidRPr="00E6325B" w:rsidRDefault="007C6FB2">
            <w:pPr>
              <w:keepNext/>
              <w:spacing w:after="0" w:line="240" w:lineRule="auto"/>
              <w:rPr>
                <w:rFonts w:eastAsia="SimSun" w:cs="Times New Roman"/>
                <w:sz w:val="18"/>
                <w:szCs w:val="20"/>
                <w:lang w:val="en-GB" w:eastAsia="zh-CN"/>
              </w:rPr>
            </w:pPr>
            <w:r w:rsidRPr="00E6325B">
              <w:rPr>
                <w:rFonts w:eastAsia="SimSun" w:cs="Times New Roman"/>
                <w:sz w:val="18"/>
                <w:szCs w:val="20"/>
                <w:lang w:val="en-GB" w:eastAsia="zh-CN"/>
              </w:rPr>
              <w:t>0 dB</w:t>
            </w:r>
          </w:p>
        </w:tc>
        <w:tc>
          <w:tcPr>
            <w:tcW w:w="2852" w:type="dxa"/>
          </w:tcPr>
          <w:p w14:paraId="61FE9C8D" w14:textId="77777777" w:rsidR="007C6FB2" w:rsidRPr="00E6325B" w:rsidRDefault="007C6FB2">
            <w:pPr>
              <w:keepNext/>
              <w:spacing w:after="0" w:line="240" w:lineRule="auto"/>
              <w:rPr>
                <w:rFonts w:eastAsiaTheme="minorEastAsia" w:cs="Times New Roman"/>
                <w:sz w:val="18"/>
                <w:szCs w:val="20"/>
                <w:lang w:eastAsia="zh-CN"/>
              </w:rPr>
            </w:pPr>
            <w:r w:rsidRPr="00E6325B">
              <w:rPr>
                <w:rFonts w:eastAsiaTheme="minorEastAsia" w:cs="Times New Roman"/>
                <w:sz w:val="18"/>
                <w:szCs w:val="20"/>
                <w:lang w:eastAsia="zh-CN"/>
              </w:rPr>
              <w:t>HARQ modeled in LLS</w:t>
            </w:r>
          </w:p>
        </w:tc>
      </w:tr>
      <w:tr w:rsidR="007C6FB2" w:rsidRPr="00E6325B" w14:paraId="02A679B2" w14:textId="77777777">
        <w:tc>
          <w:tcPr>
            <w:tcW w:w="2731" w:type="dxa"/>
            <w:vAlign w:val="center"/>
          </w:tcPr>
          <w:p w14:paraId="53A3559B"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 xml:space="preserve">(22) Receiver sensitivity = (18) + (19) + (20) </w:t>
            </w:r>
            <w:r w:rsidRPr="00E6325B">
              <w:rPr>
                <w:rFonts w:eastAsia="DengXian" w:cs="Times New Roman"/>
                <w:sz w:val="18"/>
                <w:szCs w:val="20"/>
                <w:lang w:eastAsia="zh-CN"/>
              </w:rPr>
              <w:t>– (21)  (dBm)</w:t>
            </w:r>
          </w:p>
        </w:tc>
        <w:tc>
          <w:tcPr>
            <w:tcW w:w="3375" w:type="dxa"/>
            <w:vAlign w:val="center"/>
          </w:tcPr>
          <w:p w14:paraId="3C181092"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sz w:val="18"/>
                <w:szCs w:val="20"/>
                <w:lang w:val="en-GB" w:eastAsia="zh-CN"/>
              </w:rPr>
              <w:t xml:space="preserve">-98.7 + </w:t>
            </w:r>
            <w:r w:rsidRPr="00E6325B">
              <w:rPr>
                <w:rFonts w:eastAsia="DengXian" w:cs="Times New Roman"/>
                <w:color w:val="FF0000"/>
                <w:sz w:val="18"/>
                <w:szCs w:val="20"/>
                <w:lang w:val="en-GB" w:eastAsia="zh-CN"/>
              </w:rPr>
              <w:t>X</w:t>
            </w:r>
          </w:p>
        </w:tc>
        <w:tc>
          <w:tcPr>
            <w:tcW w:w="2852" w:type="dxa"/>
          </w:tcPr>
          <w:p w14:paraId="02409526" w14:textId="77777777" w:rsidR="007C6FB2" w:rsidRPr="00E6325B" w:rsidRDefault="007C6FB2">
            <w:pPr>
              <w:keepNext/>
              <w:spacing w:after="0" w:line="240" w:lineRule="auto"/>
              <w:rPr>
                <w:rFonts w:eastAsia="DengXian" w:cs="Times New Roman"/>
                <w:sz w:val="18"/>
                <w:szCs w:val="20"/>
                <w:lang w:val="en-GB" w:eastAsia="zh-CN"/>
              </w:rPr>
            </w:pPr>
          </w:p>
        </w:tc>
      </w:tr>
      <w:tr w:rsidR="007C6FB2" w:rsidRPr="00E6325B" w14:paraId="554D9D54" w14:textId="77777777">
        <w:tc>
          <w:tcPr>
            <w:tcW w:w="2731" w:type="dxa"/>
            <w:shd w:val="clear" w:color="auto" w:fill="92D050"/>
            <w:vAlign w:val="center"/>
          </w:tcPr>
          <w:p w14:paraId="47975F8F" w14:textId="77777777" w:rsidR="007C6FB2" w:rsidRPr="00E6325B" w:rsidRDefault="007C6FB2">
            <w:pPr>
              <w:keepNext/>
              <w:spacing w:after="0" w:line="240" w:lineRule="auto"/>
              <w:rPr>
                <w:rFonts w:eastAsia="DengXian" w:cs="Times New Roman"/>
                <w:sz w:val="18"/>
                <w:szCs w:val="20"/>
                <w:lang w:val="de-DE" w:eastAsia="zh-CN"/>
              </w:rPr>
            </w:pPr>
            <w:r w:rsidRPr="00E6325B">
              <w:rPr>
                <w:rFonts w:eastAsia="DengXian" w:cs="Times New Roman"/>
                <w:sz w:val="18"/>
                <w:szCs w:val="20"/>
                <w:lang w:val="de-DE" w:eastAsia="zh-CN"/>
              </w:rPr>
              <w:t>(22bis) MCL = (3bis) – (22) + (5) + (11bis)   (dB)</w:t>
            </w:r>
          </w:p>
        </w:tc>
        <w:tc>
          <w:tcPr>
            <w:tcW w:w="3375" w:type="dxa"/>
            <w:shd w:val="clear" w:color="auto" w:fill="92D050"/>
            <w:vAlign w:val="center"/>
          </w:tcPr>
          <w:p w14:paraId="1539BCC6" w14:textId="77777777" w:rsidR="007C6FB2" w:rsidRPr="00E6325B" w:rsidRDefault="007C6FB2">
            <w:pPr>
              <w:keepNext/>
              <w:spacing w:after="0" w:line="240" w:lineRule="auto"/>
              <w:rPr>
                <w:rFonts w:eastAsia="SimSun" w:cs="Times New Roman"/>
                <w:sz w:val="18"/>
                <w:szCs w:val="20"/>
                <w:lang w:val="de-DE" w:eastAsia="zh-CN"/>
              </w:rPr>
            </w:pPr>
            <w:r w:rsidRPr="00E6325B">
              <w:rPr>
                <w:rFonts w:eastAsia="SimSun" w:cs="Times New Roman"/>
                <w:sz w:val="18"/>
                <w:szCs w:val="20"/>
                <w:lang w:val="de-DE" w:eastAsia="zh-CN"/>
              </w:rPr>
              <w:t xml:space="preserve">136.7 </w:t>
            </w:r>
            <w:r w:rsidRPr="00E6325B">
              <w:rPr>
                <w:rFonts w:eastAsia="SimSun" w:cs="Times New Roman"/>
                <w:sz w:val="18"/>
                <w:szCs w:val="20"/>
                <w:lang w:val="en-GB" w:eastAsia="zh-CN"/>
              </w:rPr>
              <w:t xml:space="preserve">– </w:t>
            </w:r>
            <w:r w:rsidRPr="00E6325B">
              <w:rPr>
                <w:rFonts w:eastAsia="SimSun" w:cs="Times New Roman"/>
                <w:color w:val="FF0000"/>
                <w:sz w:val="18"/>
                <w:szCs w:val="20"/>
                <w:lang w:val="en-GB" w:eastAsia="zh-CN"/>
              </w:rPr>
              <w:t>X</w:t>
            </w:r>
          </w:p>
        </w:tc>
        <w:tc>
          <w:tcPr>
            <w:tcW w:w="2852" w:type="dxa"/>
            <w:shd w:val="clear" w:color="auto" w:fill="92D050"/>
          </w:tcPr>
          <w:p w14:paraId="630BC33B" w14:textId="3E1F9B3D" w:rsidR="007C6FB2" w:rsidRPr="00E6325B" w:rsidRDefault="007C6FB2">
            <w:pPr>
              <w:keepNext/>
              <w:spacing w:after="0" w:line="240" w:lineRule="auto"/>
              <w:rPr>
                <w:rFonts w:eastAsia="DengXian" w:cs="Times New Roman"/>
                <w:sz w:val="18"/>
                <w:szCs w:val="18"/>
                <w:lang w:val="de-DE" w:eastAsia="zh-CN"/>
              </w:rPr>
            </w:pPr>
            <w:r w:rsidRPr="00E6325B">
              <w:rPr>
                <w:rFonts w:eastAsia="DengXian" w:cs="Times New Roman"/>
                <w:sz w:val="18"/>
                <w:szCs w:val="18"/>
                <w:lang w:val="de-DE" w:eastAsia="zh-CN"/>
              </w:rPr>
              <w:t xml:space="preserve">Value reported in </w:t>
            </w:r>
            <w:r w:rsidR="00964C19" w:rsidRPr="00964C19">
              <w:rPr>
                <w:rFonts w:eastAsia="DengXian" w:cs="Times New Roman"/>
                <w:sz w:val="18"/>
                <w:szCs w:val="18"/>
                <w:lang w:val="en-GB" w:eastAsia="zh-CN"/>
              </w:rPr>
              <w:fldChar w:fldCharType="begin"/>
            </w:r>
            <w:r w:rsidR="00964C19" w:rsidRPr="00964C19">
              <w:rPr>
                <w:rFonts w:eastAsia="DengXian" w:cs="Times New Roman"/>
                <w:sz w:val="18"/>
                <w:szCs w:val="18"/>
                <w:lang w:val="en-GB" w:eastAsia="zh-CN"/>
              </w:rPr>
              <w:instrText xml:space="preserve"> REF _Ref138845101 \h </w:instrText>
            </w:r>
            <w:r w:rsidR="00964C19">
              <w:rPr>
                <w:rFonts w:eastAsia="DengXian" w:cs="Times New Roman"/>
                <w:sz w:val="18"/>
                <w:szCs w:val="18"/>
                <w:lang w:val="en-GB" w:eastAsia="zh-CN"/>
              </w:rPr>
              <w:instrText xml:space="preserve"> \* MERGEFORMAT </w:instrText>
            </w:r>
            <w:r w:rsidR="00964C19" w:rsidRPr="00964C19">
              <w:rPr>
                <w:rFonts w:eastAsia="DengXian" w:cs="Times New Roman"/>
                <w:sz w:val="18"/>
                <w:szCs w:val="18"/>
                <w:lang w:val="en-GB" w:eastAsia="zh-CN"/>
              </w:rPr>
            </w:r>
            <w:r w:rsidR="00964C19" w:rsidRPr="00964C19">
              <w:rPr>
                <w:rFonts w:eastAsia="DengXian" w:cs="Times New Roman"/>
                <w:sz w:val="18"/>
                <w:szCs w:val="18"/>
                <w:lang w:val="en-GB" w:eastAsia="zh-CN"/>
              </w:rPr>
              <w:fldChar w:fldCharType="separate"/>
            </w:r>
            <w:r w:rsidR="00F20799" w:rsidRPr="00F20799">
              <w:rPr>
                <w:sz w:val="18"/>
                <w:szCs w:val="18"/>
              </w:rPr>
              <w:t xml:space="preserve">Table </w:t>
            </w:r>
            <w:r w:rsidR="00F20799" w:rsidRPr="00F20799">
              <w:rPr>
                <w:noProof/>
                <w:sz w:val="18"/>
                <w:szCs w:val="18"/>
              </w:rPr>
              <w:t>12</w:t>
            </w:r>
            <w:r w:rsidR="00964C19" w:rsidRPr="00964C19">
              <w:rPr>
                <w:rFonts w:eastAsia="DengXian" w:cs="Times New Roman"/>
                <w:sz w:val="18"/>
                <w:szCs w:val="18"/>
                <w:lang w:val="en-GB" w:eastAsia="zh-CN"/>
              </w:rPr>
              <w:fldChar w:fldCharType="end"/>
            </w:r>
          </w:p>
        </w:tc>
      </w:tr>
      <w:tr w:rsidR="007C6FB2" w:rsidRPr="00E6325B" w14:paraId="78C12088" w14:textId="77777777">
        <w:tc>
          <w:tcPr>
            <w:tcW w:w="2731" w:type="dxa"/>
            <w:shd w:val="clear" w:color="auto" w:fill="92D050"/>
            <w:vAlign w:val="center"/>
          </w:tcPr>
          <w:p w14:paraId="1D9972C3" w14:textId="77777777" w:rsidR="007C6FB2" w:rsidRPr="00E6325B" w:rsidRDefault="007C6FB2">
            <w:pPr>
              <w:keepNext/>
              <w:spacing w:after="0" w:line="240" w:lineRule="auto"/>
              <w:rPr>
                <w:rFonts w:eastAsia="DengXian" w:cs="Times New Roman"/>
                <w:sz w:val="18"/>
                <w:szCs w:val="20"/>
                <w:lang w:val="en-GB" w:eastAsia="zh-CN"/>
              </w:rPr>
            </w:pPr>
            <w:r w:rsidRPr="00E6325B">
              <w:rPr>
                <w:rFonts w:eastAsia="DengXian" w:cs="Times New Roman"/>
                <w:color w:val="000000"/>
                <w:sz w:val="18"/>
                <w:szCs w:val="20"/>
                <w:lang w:eastAsia="zh-CN"/>
              </w:rPr>
              <w:t>(23) Hardware link budg</w:t>
            </w:r>
            <w:r w:rsidRPr="00E6325B">
              <w:rPr>
                <w:rFonts w:eastAsia="DengXian" w:cs="Times New Roman"/>
                <w:sz w:val="18"/>
                <w:szCs w:val="20"/>
                <w:lang w:eastAsia="zh-CN"/>
              </w:rPr>
              <w:t xml:space="preserve">et, a.k.a. MIL  </w:t>
            </w:r>
            <w:r w:rsidRPr="00E6325B">
              <w:rPr>
                <w:rFonts w:eastAsia="DengXian" w:cs="Times New Roman"/>
                <w:color w:val="000000"/>
                <w:sz w:val="18"/>
                <w:szCs w:val="20"/>
                <w:lang w:eastAsia="zh-CN"/>
              </w:rPr>
              <w:t>=</w:t>
            </w:r>
            <w:r w:rsidRPr="00E6325B">
              <w:rPr>
                <w:rFonts w:eastAsia="DengXian" w:cs="Times New Roman"/>
                <w:sz w:val="18"/>
                <w:szCs w:val="20"/>
                <w:lang w:eastAsia="zh-CN"/>
              </w:rPr>
              <w:t xml:space="preserve"> (9) + (11) + (11bis) − (12) − (22)</w:t>
            </w:r>
            <w:r w:rsidRPr="00E6325B">
              <w:rPr>
                <w:rFonts w:eastAsia="DengXian" w:cs="Times New Roman"/>
                <w:color w:val="0000FF"/>
                <w:sz w:val="18"/>
                <w:szCs w:val="20"/>
                <w:lang w:eastAsia="zh-CN"/>
              </w:rPr>
              <w:t xml:space="preserve"> </w:t>
            </w:r>
            <w:r w:rsidRPr="00E6325B">
              <w:rPr>
                <w:rFonts w:eastAsia="DengXian" w:cs="Times New Roman"/>
                <w:sz w:val="18"/>
                <w:szCs w:val="20"/>
                <w:lang w:eastAsia="zh-CN"/>
              </w:rPr>
              <w:t xml:space="preserve">  (dB)</w:t>
            </w:r>
            <w:r w:rsidRPr="00E6325B">
              <w:rPr>
                <w:rFonts w:eastAsia="DengXian" w:cs="Times New Roman"/>
                <w:sz w:val="18"/>
                <w:szCs w:val="20"/>
                <w:lang w:eastAsia="zh-CN"/>
              </w:rPr>
              <w:br/>
              <w:t>Note: MIL can also be derived by (22bis) + (4) – (8) + (11) − (12)</w:t>
            </w:r>
          </w:p>
        </w:tc>
        <w:tc>
          <w:tcPr>
            <w:tcW w:w="3375" w:type="dxa"/>
            <w:shd w:val="clear" w:color="auto" w:fill="92D050"/>
            <w:vAlign w:val="center"/>
          </w:tcPr>
          <w:p w14:paraId="22D4751D" w14:textId="77777777" w:rsidR="007C6FB2" w:rsidRPr="00E6325B" w:rsidRDefault="007C6FB2">
            <w:pPr>
              <w:keepNext/>
              <w:spacing w:after="0" w:line="240" w:lineRule="auto"/>
              <w:rPr>
                <w:rFonts w:eastAsia="SimSun" w:cs="Times New Roman"/>
                <w:sz w:val="18"/>
                <w:szCs w:val="20"/>
                <w:lang w:val="en-GB" w:eastAsia="zh-CN"/>
              </w:rPr>
            </w:pPr>
            <w:r w:rsidRPr="00E6325B">
              <w:rPr>
                <w:rFonts w:eastAsia="SimSun" w:cs="Times New Roman"/>
                <w:sz w:val="18"/>
                <w:szCs w:val="20"/>
                <w:lang w:val="en-GB" w:eastAsia="zh-CN"/>
              </w:rPr>
              <w:t xml:space="preserve">147.9 – </w:t>
            </w:r>
            <w:r w:rsidRPr="00E6325B">
              <w:rPr>
                <w:rFonts w:eastAsia="SimSun" w:cs="Times New Roman"/>
                <w:color w:val="FF0000"/>
                <w:sz w:val="18"/>
                <w:szCs w:val="20"/>
                <w:lang w:val="en-GB" w:eastAsia="zh-CN"/>
              </w:rPr>
              <w:t>X</w:t>
            </w:r>
          </w:p>
        </w:tc>
        <w:tc>
          <w:tcPr>
            <w:tcW w:w="2852" w:type="dxa"/>
            <w:shd w:val="clear" w:color="auto" w:fill="92D050"/>
          </w:tcPr>
          <w:p w14:paraId="4B9D9DF2" w14:textId="7850DC18" w:rsidR="007C6FB2" w:rsidRPr="00E6325B" w:rsidRDefault="007C6FB2">
            <w:pPr>
              <w:keepNext/>
              <w:spacing w:after="0" w:line="240" w:lineRule="auto"/>
              <w:rPr>
                <w:rFonts w:eastAsia="DengXian" w:cs="Times New Roman"/>
                <w:color w:val="000000"/>
                <w:sz w:val="18"/>
                <w:szCs w:val="18"/>
                <w:lang w:eastAsia="zh-CN"/>
              </w:rPr>
            </w:pPr>
            <w:r w:rsidRPr="00E6325B">
              <w:rPr>
                <w:rFonts w:eastAsia="DengXian" w:cs="Times New Roman"/>
                <w:color w:val="000000"/>
                <w:sz w:val="18"/>
                <w:szCs w:val="18"/>
                <w:lang w:eastAsia="zh-CN"/>
              </w:rPr>
              <w:t xml:space="preserve">Value reported in </w:t>
            </w:r>
            <w:r w:rsidR="00964C19" w:rsidRPr="00964C19">
              <w:rPr>
                <w:rFonts w:eastAsia="DengXian" w:cs="Times New Roman"/>
                <w:sz w:val="18"/>
                <w:szCs w:val="18"/>
                <w:lang w:val="en-GB" w:eastAsia="zh-CN"/>
              </w:rPr>
              <w:fldChar w:fldCharType="begin"/>
            </w:r>
            <w:r w:rsidR="00964C19" w:rsidRPr="00964C19">
              <w:rPr>
                <w:rFonts w:eastAsia="DengXian" w:cs="Times New Roman"/>
                <w:sz w:val="18"/>
                <w:szCs w:val="18"/>
                <w:lang w:val="en-GB" w:eastAsia="zh-CN"/>
              </w:rPr>
              <w:instrText xml:space="preserve"> REF _Ref138845101 \h </w:instrText>
            </w:r>
            <w:r w:rsidR="00964C19">
              <w:rPr>
                <w:rFonts w:eastAsia="DengXian" w:cs="Times New Roman"/>
                <w:sz w:val="18"/>
                <w:szCs w:val="18"/>
                <w:lang w:val="en-GB" w:eastAsia="zh-CN"/>
              </w:rPr>
              <w:instrText xml:space="preserve"> \* MERGEFORMAT </w:instrText>
            </w:r>
            <w:r w:rsidR="00964C19" w:rsidRPr="00964C19">
              <w:rPr>
                <w:rFonts w:eastAsia="DengXian" w:cs="Times New Roman"/>
                <w:sz w:val="18"/>
                <w:szCs w:val="18"/>
                <w:lang w:val="en-GB" w:eastAsia="zh-CN"/>
              </w:rPr>
            </w:r>
            <w:r w:rsidR="00964C19" w:rsidRPr="00964C19">
              <w:rPr>
                <w:rFonts w:eastAsia="DengXian" w:cs="Times New Roman"/>
                <w:sz w:val="18"/>
                <w:szCs w:val="18"/>
                <w:lang w:val="en-GB" w:eastAsia="zh-CN"/>
              </w:rPr>
              <w:fldChar w:fldCharType="separate"/>
            </w:r>
            <w:r w:rsidR="00F20799" w:rsidRPr="00F20799">
              <w:rPr>
                <w:sz w:val="18"/>
                <w:szCs w:val="18"/>
              </w:rPr>
              <w:t xml:space="preserve">Table </w:t>
            </w:r>
            <w:r w:rsidR="00F20799" w:rsidRPr="00F20799">
              <w:rPr>
                <w:noProof/>
                <w:sz w:val="18"/>
                <w:szCs w:val="18"/>
              </w:rPr>
              <w:t>12</w:t>
            </w:r>
            <w:r w:rsidR="00964C19" w:rsidRPr="00964C19">
              <w:rPr>
                <w:rFonts w:eastAsia="DengXian" w:cs="Times New Roman"/>
                <w:sz w:val="18"/>
                <w:szCs w:val="18"/>
                <w:lang w:val="en-GB" w:eastAsia="zh-CN"/>
              </w:rPr>
              <w:fldChar w:fldCharType="end"/>
            </w:r>
          </w:p>
        </w:tc>
      </w:tr>
    </w:tbl>
    <w:p w14:paraId="2409F685" w14:textId="77777777" w:rsidR="007C6FB2" w:rsidRPr="00695A69" w:rsidRDefault="007C6FB2" w:rsidP="007C6FB2"/>
    <w:p w14:paraId="64458534" w14:textId="7EE8C71E" w:rsidR="009A6DAC" w:rsidRDefault="009A6DAC">
      <w:pPr>
        <w:jc w:val="both"/>
      </w:pPr>
    </w:p>
    <w:p w14:paraId="432BB62C" w14:textId="31F1D66F" w:rsidR="003950E4" w:rsidRDefault="003950E4">
      <w:pPr>
        <w:jc w:val="both"/>
      </w:pPr>
    </w:p>
    <w:p w14:paraId="25BC20C4" w14:textId="5CAE44CB" w:rsidR="003950E4" w:rsidRDefault="003950E4">
      <w:pPr>
        <w:jc w:val="both"/>
      </w:pPr>
    </w:p>
    <w:p w14:paraId="24921190" w14:textId="3F3FBAE8" w:rsidR="003950E4" w:rsidRDefault="003950E4">
      <w:pPr>
        <w:jc w:val="both"/>
      </w:pPr>
    </w:p>
    <w:p w14:paraId="0AF2264F" w14:textId="13334739" w:rsidR="003950E4" w:rsidRDefault="003950E4">
      <w:pPr>
        <w:jc w:val="both"/>
      </w:pPr>
    </w:p>
    <w:p w14:paraId="31401EB0" w14:textId="7DCAF6B0" w:rsidR="003950E4" w:rsidRDefault="003950E4">
      <w:pPr>
        <w:jc w:val="both"/>
      </w:pPr>
    </w:p>
    <w:p w14:paraId="6E66AD34" w14:textId="4C988EA0" w:rsidR="003950E4" w:rsidRDefault="003950E4">
      <w:pPr>
        <w:jc w:val="both"/>
      </w:pPr>
    </w:p>
    <w:p w14:paraId="13A4615A" w14:textId="4CF9758E" w:rsidR="003950E4" w:rsidRDefault="003950E4">
      <w:pPr>
        <w:jc w:val="both"/>
      </w:pPr>
    </w:p>
    <w:p w14:paraId="191F9E28" w14:textId="4CD30722" w:rsidR="003950E4" w:rsidRDefault="003950E4">
      <w:pPr>
        <w:jc w:val="both"/>
      </w:pPr>
    </w:p>
    <w:p w14:paraId="56C57AA4" w14:textId="27C6E9C5" w:rsidR="003950E4" w:rsidRDefault="003950E4">
      <w:pPr>
        <w:jc w:val="both"/>
      </w:pPr>
    </w:p>
    <w:p w14:paraId="15030336" w14:textId="462B7D70" w:rsidR="003950E4" w:rsidRDefault="003950E4">
      <w:pPr>
        <w:jc w:val="both"/>
      </w:pPr>
    </w:p>
    <w:p w14:paraId="0D77FB32" w14:textId="77777777" w:rsidR="003950E4" w:rsidRDefault="003950E4">
      <w:pPr>
        <w:jc w:val="both"/>
      </w:pPr>
    </w:p>
    <w:p w14:paraId="75CA6C67" w14:textId="36731174" w:rsidR="004B5851" w:rsidRPr="003A68D6" w:rsidRDefault="00194EAE" w:rsidP="00FC6ED0">
      <w:pPr>
        <w:pStyle w:val="Heading1"/>
      </w:pPr>
      <w:bookmarkStart w:id="674" w:name="_Toc142671352"/>
      <w:r>
        <w:lastRenderedPageBreak/>
        <w:t xml:space="preserve">Annex E: </w:t>
      </w:r>
      <w:r w:rsidR="004B5851" w:rsidRPr="00277F22">
        <w:tab/>
      </w:r>
      <w:r w:rsidR="00F248A5">
        <w:t xml:space="preserve">FR1 </w:t>
      </w:r>
      <w:r w:rsidR="004B5851" w:rsidRPr="003A68D6">
        <w:t xml:space="preserve">System </w:t>
      </w:r>
      <w:r w:rsidR="004B5851" w:rsidRPr="00CB022E">
        <w:t xml:space="preserve">level </w:t>
      </w:r>
      <w:r w:rsidR="00804C24">
        <w:t>simulation results</w:t>
      </w:r>
      <w:bookmarkEnd w:id="674"/>
      <w:r w:rsidR="004B5851" w:rsidRPr="003A68D6">
        <w:t xml:space="preserve"> </w:t>
      </w:r>
    </w:p>
    <w:p w14:paraId="71AD9D9B" w14:textId="77777777" w:rsidR="004B5851" w:rsidRDefault="004B5851" w:rsidP="004B5851">
      <w:pPr>
        <w:pStyle w:val="BodyText"/>
        <w:rPr>
          <w:rFonts w:cs="Malgun Gothic"/>
        </w:rPr>
      </w:pPr>
      <w:r w:rsidRPr="00CB022E">
        <w:rPr>
          <w:rFonts w:cs="Malgun Gothic"/>
        </w:rPr>
        <w:t>For evaluation of SBFD in single operator networks, we conducted simulations in Urban Macro</w:t>
      </w:r>
      <w:r>
        <w:rPr>
          <w:rFonts w:cs="Malgun Gothic"/>
        </w:rPr>
        <w:t xml:space="preserve">, </w:t>
      </w:r>
      <w:r w:rsidRPr="00CB022E">
        <w:rPr>
          <w:rFonts w:cs="Malgun Gothic"/>
        </w:rPr>
        <w:t>Indoor</w:t>
      </w:r>
      <w:r>
        <w:rPr>
          <w:rFonts w:cs="Malgun Gothic"/>
        </w:rPr>
        <w:t xml:space="preserve">, and HetNet </w:t>
      </w:r>
      <w:r w:rsidRPr="00CB022E">
        <w:rPr>
          <w:rFonts w:cs="Malgun Gothic"/>
        </w:rPr>
        <w:t xml:space="preserve">deployments in FR1. </w:t>
      </w:r>
      <w:r>
        <w:rPr>
          <w:rFonts w:cs="Malgun Gothic"/>
        </w:rPr>
        <w:t xml:space="preserve">For two operator networks, we conducted simulations in Urban Macro deployment. </w:t>
      </w:r>
    </w:p>
    <w:p w14:paraId="2C843C9E" w14:textId="77777777" w:rsidR="004B5851" w:rsidRPr="00C1261B" w:rsidRDefault="004B5851" w:rsidP="004B5851">
      <w:pPr>
        <w:pStyle w:val="BodyText"/>
        <w:rPr>
          <w:rFonts w:cs="Malgun Gothic"/>
          <w:lang w:val="en-GB"/>
        </w:rPr>
      </w:pPr>
      <w:r w:rsidRPr="00CB022E">
        <w:rPr>
          <w:rFonts w:cs="Malgun Gothic"/>
        </w:rPr>
        <w:t xml:space="preserve">For the SBFD networks, we assume </w:t>
      </w:r>
      <w:r>
        <w:rPr>
          <w:rFonts w:cs="Malgun Gothic"/>
        </w:rPr>
        <w:t xml:space="preserve">both Option 2 and Option 3 </w:t>
      </w:r>
      <w:r w:rsidRPr="00CB022E">
        <w:rPr>
          <w:rFonts w:cs="Malgun Gothic"/>
        </w:rPr>
        <w:t>from the agreement on antenna modelling in which the number of antenna elements for SBFD network is twice that of the Static TDD network</w:t>
      </w:r>
      <w:r>
        <w:rPr>
          <w:rFonts w:cs="Malgun Gothic"/>
        </w:rPr>
        <w:t xml:space="preserve"> and same as that of the static TDD network, respectively</w:t>
      </w:r>
      <w:r w:rsidRPr="00CB022E">
        <w:rPr>
          <w:rFonts w:cs="Malgun Gothic"/>
        </w:rPr>
        <w:t xml:space="preserve">. </w:t>
      </w:r>
      <w:r>
        <w:rPr>
          <w:rFonts w:cs="Malgun Gothic"/>
        </w:rPr>
        <w:t xml:space="preserve">In addition, we simulated three different alternatives of SBFD configurations: Alt. 2 (XXXXU), Alt. 4 (XXXXX) and Alt.3 (XXXXU with 25% UL </w:t>
      </w:r>
      <w:proofErr w:type="spellStart"/>
      <w:r>
        <w:rPr>
          <w:rFonts w:cs="Malgun Gothic"/>
        </w:rPr>
        <w:t>subband</w:t>
      </w:r>
      <w:proofErr w:type="spellEnd"/>
      <w:r>
        <w:rPr>
          <w:rFonts w:cs="Malgun Gothic"/>
        </w:rPr>
        <w:t xml:space="preserve"> ratio). </w:t>
      </w:r>
    </w:p>
    <w:p w14:paraId="6816563C" w14:textId="1D1FE88D" w:rsidR="004B5851" w:rsidRPr="003A68D6" w:rsidRDefault="00A124E7" w:rsidP="00FC6ED0">
      <w:pPr>
        <w:pStyle w:val="Heading2"/>
      </w:pPr>
      <w:bookmarkStart w:id="675" w:name="_Toc142671353"/>
      <w:r>
        <w:t>E</w:t>
      </w:r>
      <w:r w:rsidR="004B5851" w:rsidRPr="003A68D6">
        <w:t>.1</w:t>
      </w:r>
      <w:r w:rsidR="004B5851" w:rsidRPr="003A68D6">
        <w:tab/>
      </w:r>
      <w:r w:rsidR="004B5851">
        <w:t xml:space="preserve">Case 1: </w:t>
      </w:r>
      <w:r w:rsidR="004B5851" w:rsidRPr="00CB022E">
        <w:t xml:space="preserve">Single </w:t>
      </w:r>
      <w:r w:rsidR="004B5851">
        <w:t>O</w:t>
      </w:r>
      <w:r w:rsidR="004B5851" w:rsidRPr="00CB022E">
        <w:t>perator</w:t>
      </w:r>
      <w:r w:rsidR="004B5851" w:rsidRPr="003A68D6">
        <w:t xml:space="preserve"> Urban Macro</w:t>
      </w:r>
      <w:bookmarkEnd w:id="675"/>
      <w:r w:rsidR="004B5851" w:rsidRPr="003A68D6">
        <w:t xml:space="preserve"> </w:t>
      </w:r>
    </w:p>
    <w:p w14:paraId="3BF717A9" w14:textId="5BABF5E2" w:rsidR="004B5851" w:rsidRDefault="00A124E7" w:rsidP="00FC6ED0">
      <w:pPr>
        <w:pStyle w:val="Heading3"/>
      </w:pPr>
      <w:bookmarkStart w:id="676" w:name="_Toc142671354"/>
      <w:r>
        <w:t>E</w:t>
      </w:r>
      <w:r w:rsidR="004B5851" w:rsidRPr="003A68D6">
        <w:t>.1.1</w:t>
      </w:r>
      <w:r w:rsidR="004B5851" w:rsidRPr="003A68D6">
        <w:tab/>
      </w:r>
      <w:r w:rsidR="004B5851">
        <w:t xml:space="preserve">Alt.2 (Static </w:t>
      </w:r>
      <w:r w:rsidR="004B5851" w:rsidRPr="00387BDA">
        <w:t>TDD{DDDSU}, SBFD{XXX</w:t>
      </w:r>
      <w:r w:rsidR="004B5851">
        <w:t>X</w:t>
      </w:r>
      <w:r w:rsidR="004B5851" w:rsidRPr="00387BDA">
        <w:t>U}</w:t>
      </w:r>
      <w:r w:rsidR="004B5851">
        <w:t>)</w:t>
      </w:r>
      <w:bookmarkEnd w:id="676"/>
      <w:r w:rsidR="004B5851">
        <w:t xml:space="preserve"> </w:t>
      </w:r>
    </w:p>
    <w:p w14:paraId="11537C66" w14:textId="6C98772E" w:rsidR="004B5851" w:rsidRPr="003A68D6" w:rsidRDefault="00A124E7" w:rsidP="00FC6ED0">
      <w:pPr>
        <w:pStyle w:val="Heading4"/>
      </w:pPr>
      <w:bookmarkStart w:id="677" w:name="_Toc142671355"/>
      <w:r>
        <w:t>E</w:t>
      </w:r>
      <w:r w:rsidR="004B5851">
        <w:t>.1.1.1</w:t>
      </w:r>
      <w:r w:rsidR="004B5851">
        <w:tab/>
      </w:r>
      <w:r w:rsidR="004B5851" w:rsidRPr="003A68D6">
        <w:t>Resource utilization per direction</w:t>
      </w:r>
      <w:bookmarkEnd w:id="677"/>
    </w:p>
    <w:p w14:paraId="4AD80BE7" w14:textId="1F9BFBAC" w:rsidR="004B5851" w:rsidRPr="00332511" w:rsidRDefault="004B5851" w:rsidP="004B5851">
      <w:pPr>
        <w:jc w:val="center"/>
        <w:rPr>
          <w:rFonts w:cs="Malgun Gothic"/>
        </w:rPr>
      </w:pPr>
      <w:r w:rsidRPr="00311D5D">
        <w:rPr>
          <w:noProof/>
        </w:rPr>
        <w:t xml:space="preserve"> </w:t>
      </w:r>
      <w:r w:rsidRPr="00EE2EE0">
        <w:rPr>
          <w:noProof/>
        </w:rPr>
        <w:drawing>
          <wp:inline distT="0" distB="0" distL="0" distR="0" wp14:anchorId="5F3FBAFF" wp14:editId="7CA0F1DF">
            <wp:extent cx="5159829" cy="3014852"/>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166933" cy="3019003"/>
                    </a:xfrm>
                    <a:prstGeom prst="rect">
                      <a:avLst/>
                    </a:prstGeom>
                  </pic:spPr>
                </pic:pic>
              </a:graphicData>
            </a:graphic>
          </wp:inline>
        </w:drawing>
      </w:r>
    </w:p>
    <w:p w14:paraId="5D4D7542" w14:textId="7719D9B5" w:rsidR="004B5851" w:rsidRPr="007D1F99" w:rsidRDefault="004B5851" w:rsidP="004B5851">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36</w:t>
      </w:r>
      <w:r w:rsidRPr="003A68D6">
        <w:fldChar w:fldCharType="end"/>
      </w:r>
      <w:r w:rsidRPr="00277F22">
        <w:t xml:space="preserve">: Comparison of </w:t>
      </w:r>
      <w:r>
        <w:rPr>
          <w:lang w:val="en-US"/>
        </w:rPr>
        <w:t xml:space="preserve">Type-2 </w:t>
      </w:r>
      <w:r w:rsidRPr="00277F22">
        <w:t>RU in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Urban Macro in FR1 deploying static </w:t>
      </w:r>
      <w:r w:rsidRPr="00277F22">
        <w:t>TDD</w:t>
      </w:r>
      <w:r w:rsidRPr="00787C98">
        <w:t>{DDDSU}, SBFD{XXX</w:t>
      </w:r>
      <w:r>
        <w:rPr>
          <w:lang w:val="en-US"/>
        </w:rPr>
        <w:t>X</w:t>
      </w:r>
      <w:r w:rsidRPr="00787C98">
        <w:t>U}</w:t>
      </w:r>
      <w:r>
        <w:rPr>
          <w:lang w:val="en-US"/>
        </w:rPr>
        <w:t xml:space="preserve"> (Alt. 2</w:t>
      </w:r>
      <w:r w:rsidRPr="00787C98">
        <w:t xml:space="preserve">) </w:t>
      </w:r>
      <w:r>
        <w:rPr>
          <w:lang w:val="en-US"/>
        </w:rPr>
        <w:t>and Type-1 RU for DTDD networks.</w:t>
      </w:r>
    </w:p>
    <w:p w14:paraId="7F9844BB" w14:textId="399E1717" w:rsidR="004B5851" w:rsidRPr="00CB022E" w:rsidRDefault="004B5851" w:rsidP="004B5851">
      <w:pPr>
        <w:pStyle w:val="BodyText"/>
        <w:rPr>
          <w:rFonts w:cs="Malgun Gothic"/>
        </w:rPr>
      </w:pPr>
      <w:r w:rsidRPr="00CB022E">
        <w:rPr>
          <w:rFonts w:cs="Malgun Gothic"/>
        </w:rPr>
        <w:t xml:space="preserve">In the above figure, resource utilization </w:t>
      </w:r>
      <w:r w:rsidRPr="00CB022E">
        <w:rPr>
          <w:rFonts w:cs="Malgun Gothic"/>
          <w:i/>
        </w:rPr>
        <w:t>per direction</w:t>
      </w:r>
      <w:r w:rsidRPr="00CB022E">
        <w:rPr>
          <w:rFonts w:cs="Malgun Gothic"/>
        </w:rPr>
        <w:t xml:space="preserve"> (UL, DL)</w:t>
      </w:r>
      <w:r>
        <w:rPr>
          <w:rFonts w:cs="Malgun Gothic"/>
        </w:rPr>
        <w:t xml:space="preserve">, Type-2 RU as agreed in RAN1 </w:t>
      </w:r>
      <w:r w:rsidRPr="00CB022E">
        <w:rPr>
          <w:rFonts w:cs="Malgun Gothic"/>
        </w:rPr>
        <w:t>is plotted for the three scenarios</w:t>
      </w:r>
      <w:r>
        <w:rPr>
          <w:rFonts w:cs="Malgun Gothic"/>
        </w:rPr>
        <w:t xml:space="preserve"> with different assumptions is shown</w:t>
      </w:r>
      <w:r w:rsidRPr="00CB022E">
        <w:rPr>
          <w:rFonts w:cs="Malgun Gothic"/>
        </w:rPr>
        <w:t>. Three example network traffic load points are chosen based on the reference static TDD system</w:t>
      </w:r>
      <w:r>
        <w:rPr>
          <w:rFonts w:cs="Malgun Gothic"/>
        </w:rPr>
        <w:t xml:space="preserve">. </w:t>
      </w:r>
    </w:p>
    <w:p w14:paraId="0F91BF62" w14:textId="77777777" w:rsidR="004B5851" w:rsidRPr="00CB022E" w:rsidRDefault="004B5851" w:rsidP="004B5851">
      <w:pPr>
        <w:pStyle w:val="BodyText"/>
        <w:rPr>
          <w:rFonts w:cs="Malgun Gothic"/>
        </w:rPr>
      </w:pPr>
      <w:r>
        <w:rPr>
          <w:rFonts w:cs="Malgun Gothic"/>
        </w:rPr>
        <w:t>The</w:t>
      </w:r>
      <w:r w:rsidRPr="00CB022E">
        <w:rPr>
          <w:rFonts w:cs="Malgun Gothic"/>
        </w:rPr>
        <w:t xml:space="preserve"> resource utilization per direction plots provides valuable insight into the behavior of various networks. Specifically,</w:t>
      </w:r>
      <w:r>
        <w:rPr>
          <w:rFonts w:cs="Malgun Gothic"/>
        </w:rPr>
        <w:t xml:space="preserve"> for SBFD networks</w:t>
      </w:r>
      <w:r w:rsidRPr="00CB022E">
        <w:rPr>
          <w:rFonts w:cs="Malgun Gothic"/>
        </w:rPr>
        <w:t xml:space="preserve">, it is noted that the mean DL utilization of SBFD networks </w:t>
      </w:r>
      <w:r>
        <w:rPr>
          <w:rFonts w:cs="Malgun Gothic"/>
        </w:rPr>
        <w:t>exceeds</w:t>
      </w:r>
      <w:r w:rsidRPr="00CB022E">
        <w:rPr>
          <w:rFonts w:cs="Malgun Gothic"/>
        </w:rPr>
        <w:t xml:space="preserve"> that of the static TDD network for all load points in DL</w:t>
      </w:r>
      <w:r>
        <w:rPr>
          <w:rFonts w:cs="Malgun Gothic"/>
        </w:rPr>
        <w:t>, regardless of the SBFD network antenna elements nor the realistic or optimistic assumptions</w:t>
      </w:r>
      <w:r w:rsidRPr="00CB022E">
        <w:rPr>
          <w:rFonts w:cs="Malgun Gothic"/>
        </w:rPr>
        <w:t>. Conversely, the mean utilization for UL in the SBFD</w:t>
      </w:r>
      <w:r>
        <w:rPr>
          <w:rFonts w:cs="Malgun Gothic"/>
        </w:rPr>
        <w:t xml:space="preserve"> </w:t>
      </w:r>
      <w:r w:rsidRPr="00CB022E">
        <w:rPr>
          <w:rFonts w:cs="Malgun Gothic"/>
        </w:rPr>
        <w:t>networks has decreased in comparison to the reference static TDD network</w:t>
      </w:r>
      <w:r>
        <w:rPr>
          <w:rFonts w:cs="Malgun Gothic"/>
        </w:rPr>
        <w:t xml:space="preserve">. As mentioned previously, this is </w:t>
      </w:r>
      <w:r w:rsidRPr="00CB022E">
        <w:rPr>
          <w:rFonts w:cs="Malgun Gothic"/>
        </w:rPr>
        <w:t xml:space="preserve">due to an increase in the number of resources </w:t>
      </w:r>
      <w:r>
        <w:rPr>
          <w:rFonts w:cs="Malgun Gothic"/>
        </w:rPr>
        <w:t>available</w:t>
      </w:r>
      <w:r w:rsidRPr="00CB022E">
        <w:rPr>
          <w:rFonts w:cs="Malgun Gothic"/>
        </w:rPr>
        <w:t xml:space="preserve"> for UL</w:t>
      </w:r>
      <w:r>
        <w:rPr>
          <w:rFonts w:cs="Malgun Gothic"/>
        </w:rPr>
        <w:t xml:space="preserve"> in the SBFD network deploying Alt. 2, in addition to that U slot aligned with the reference static TDD network</w:t>
      </w:r>
      <w:r w:rsidRPr="00CB022E">
        <w:rPr>
          <w:rFonts w:cs="Malgun Gothic"/>
        </w:rPr>
        <w:t>.</w:t>
      </w:r>
      <w:r>
        <w:rPr>
          <w:rFonts w:cs="Malgun Gothic"/>
        </w:rPr>
        <w:t xml:space="preserve"> </w:t>
      </w:r>
      <w:r w:rsidRPr="00CB022E">
        <w:rPr>
          <w:rFonts w:cs="Malgun Gothic"/>
        </w:rPr>
        <w:t xml:space="preserve">The trade-off of resources from DL to UL in SBFD network provides additional UL transmission opportunities, which is a defining characteristic of these </w:t>
      </w:r>
      <w:r>
        <w:rPr>
          <w:rFonts w:cs="Malgun Gothic"/>
        </w:rPr>
        <w:t xml:space="preserve">Alt. 2 </w:t>
      </w:r>
      <w:r w:rsidRPr="00CB022E">
        <w:rPr>
          <w:rFonts w:cs="Malgun Gothic"/>
        </w:rPr>
        <w:t>network configurations.</w:t>
      </w:r>
    </w:p>
    <w:p w14:paraId="6567D968" w14:textId="77777777" w:rsidR="004B5851" w:rsidRDefault="004B5851" w:rsidP="004B5851">
      <w:pPr>
        <w:pStyle w:val="BodyText"/>
      </w:pPr>
      <w:r>
        <w:rPr>
          <w:rFonts w:cs="CG Times (WN)"/>
        </w:rPr>
        <w:t xml:space="preserve">On the other hand, for DTDD network with DL/UL dominant TDD patterns, the DL utilization is usually higher than its own UL utilization. This is due to the split in traffic ratio between DL and UL, where the former is more. </w:t>
      </w:r>
      <w:r>
        <w:rPr>
          <w:rFonts w:cs="CG Times (WN)"/>
        </w:rPr>
        <w:lastRenderedPageBreak/>
        <w:t xml:space="preserve">Furthermore, the utilization for both DL and UL is usually lower than the reference static TDD network for all loads. This is because the total resources for DL or UL is not fixed for DTDD as it changes depending on the TDD pattern.  </w:t>
      </w:r>
    </w:p>
    <w:p w14:paraId="5C0C5D92" w14:textId="53BCDCD6" w:rsidR="004B5851" w:rsidRPr="003A68D6" w:rsidRDefault="00A124E7" w:rsidP="00FC6ED0">
      <w:pPr>
        <w:pStyle w:val="Heading4"/>
      </w:pPr>
      <w:bookmarkStart w:id="678" w:name="_Toc142671356"/>
      <w:r>
        <w:t>E</w:t>
      </w:r>
      <w:r w:rsidR="004B5851" w:rsidRPr="003A68D6">
        <w:t>.1.</w:t>
      </w:r>
      <w:r w:rsidR="004B5851">
        <w:t>1.</w:t>
      </w:r>
      <w:r w:rsidR="004B5851" w:rsidRPr="003A68D6">
        <w:t>2</w:t>
      </w:r>
      <w:r w:rsidR="004B5851" w:rsidRPr="003A68D6">
        <w:tab/>
        <w:t>Coverage</w:t>
      </w:r>
      <w:bookmarkEnd w:id="678"/>
      <w:r w:rsidR="004B5851" w:rsidRPr="003A68D6">
        <w:t xml:space="preserve"> </w:t>
      </w:r>
    </w:p>
    <w:p w14:paraId="616E8E5E" w14:textId="624543B9" w:rsidR="004B5851" w:rsidRPr="00332511" w:rsidRDefault="004B5851" w:rsidP="004B5851">
      <w:pPr>
        <w:jc w:val="center"/>
        <w:rPr>
          <w:rFonts w:cs="Malgun Gothic"/>
        </w:rPr>
      </w:pPr>
      <w:r w:rsidRPr="005D37D2">
        <w:rPr>
          <w:rFonts w:cs="Malgun Gothic"/>
          <w:noProof/>
        </w:rPr>
        <w:drawing>
          <wp:inline distT="0" distB="0" distL="0" distR="0" wp14:anchorId="2C16779D" wp14:editId="1FBE8765">
            <wp:extent cx="5290457" cy="3222903"/>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296915" cy="3226837"/>
                    </a:xfrm>
                    <a:prstGeom prst="rect">
                      <a:avLst/>
                    </a:prstGeom>
                  </pic:spPr>
                </pic:pic>
              </a:graphicData>
            </a:graphic>
          </wp:inline>
        </w:drawing>
      </w:r>
    </w:p>
    <w:p w14:paraId="69588E4D" w14:textId="6DE0C678" w:rsidR="004B5851" w:rsidRPr="00CB022E" w:rsidRDefault="004B5851" w:rsidP="004B5851">
      <w:pPr>
        <w:pStyle w:val="TF"/>
      </w:pPr>
      <w:r w:rsidRPr="00CB022E">
        <w:t xml:space="preserve">Figure </w:t>
      </w:r>
      <w:r w:rsidR="00FC6ED0">
        <w:fldChar w:fldCharType="begin"/>
      </w:r>
      <w:r w:rsidR="00FC6ED0">
        <w:instrText xml:space="preserve"> SEQ Figure \* ARABIC </w:instrText>
      </w:r>
      <w:r w:rsidR="00FC6ED0">
        <w:fldChar w:fldCharType="separate"/>
      </w:r>
      <w:r w:rsidR="00F20799">
        <w:rPr>
          <w:noProof/>
        </w:rPr>
        <w:t>37</w:t>
      </w:r>
      <w:r w:rsidR="00FC6ED0">
        <w:rPr>
          <w:noProof/>
        </w:rPr>
        <w:fldChar w:fldCharType="end"/>
      </w:r>
      <w:r w:rsidRPr="00332511">
        <w:t>: Comparison of “10 Mbps Coverage” in DL (left) and “1 Mbps Coverage” in UL (right) at low, medium, and hig</w:t>
      </w:r>
      <w:r w:rsidRPr="00CB022E">
        <w:t xml:space="preserve">h loads </w:t>
      </w:r>
      <w:r>
        <w:rPr>
          <w:lang w:val="en-US"/>
        </w:rPr>
        <w:t>for</w:t>
      </w:r>
      <w:r w:rsidRPr="00CB022E">
        <w:t xml:space="preserve"> </w:t>
      </w:r>
      <w:r>
        <w:rPr>
          <w:lang w:val="en-US"/>
        </w:rPr>
        <w:t xml:space="preserve">single operator Urban Macro in FR1 deploying static </w:t>
      </w:r>
      <w:r w:rsidRPr="00787C98">
        <w:t>TDD{DDDSU}, SBFD{XXX</w:t>
      </w:r>
      <w:r>
        <w:rPr>
          <w:lang w:val="en-US"/>
        </w:rPr>
        <w:t>X</w:t>
      </w:r>
      <w:r w:rsidRPr="00787C98">
        <w:t>U}</w:t>
      </w:r>
      <w:r>
        <w:rPr>
          <w:lang w:val="en-US"/>
        </w:rPr>
        <w:t xml:space="preserve"> (Alt. 2</w:t>
      </w:r>
      <w:r w:rsidRPr="00787C98">
        <w:t xml:space="preserve">) </w:t>
      </w:r>
      <w:r>
        <w:rPr>
          <w:lang w:val="en-US"/>
        </w:rPr>
        <w:t>and DTDD networks</w:t>
      </w:r>
      <w:r>
        <w:t>.</w:t>
      </w:r>
    </w:p>
    <w:p w14:paraId="05581E3B" w14:textId="77777777" w:rsidR="004B5851" w:rsidRDefault="004B5851" w:rsidP="004B5851">
      <w:pPr>
        <w:jc w:val="both"/>
      </w:pPr>
      <w:r w:rsidRPr="000806D1">
        <w:t xml:space="preserve">In the </w:t>
      </w:r>
      <w:r>
        <w:t>figure</w:t>
      </w:r>
      <w:r w:rsidRPr="000806D1">
        <w:t xml:space="preserve"> above, the coverage metric is based on the </w:t>
      </w:r>
      <w:r>
        <w:t>“</w:t>
      </w:r>
      <w:r w:rsidRPr="000806D1">
        <w:t>10 Mbps Coverage</w:t>
      </w:r>
      <w:r>
        <w:t>”</w:t>
      </w:r>
      <w:r w:rsidRPr="000806D1">
        <w:t xml:space="preserve"> and </w:t>
      </w:r>
      <w:r>
        <w:t>“</w:t>
      </w:r>
      <w:r w:rsidRPr="000806D1">
        <w:t>1 Mbps Coverage</w:t>
      </w:r>
      <w:r>
        <w:t>”</w:t>
      </w:r>
      <w:r w:rsidRPr="000806D1">
        <w:t xml:space="preserve"> for DL and UL, respectively, which are indicative of larger MPL leading to better coverage. </w:t>
      </w:r>
      <w:r>
        <w:t xml:space="preserve">At all load levels, there does not seem to a significant difference in performance between “realistic” and “optimistic” assumptions, although there is slightly better UL coverage with “optimistic” assumptions at medium and high loads. </w:t>
      </w:r>
      <w:r w:rsidRPr="000806D1">
        <w:t xml:space="preserve"> </w:t>
      </w:r>
    </w:p>
    <w:p w14:paraId="208C7362" w14:textId="77777777" w:rsidR="004B5851" w:rsidRDefault="004B5851" w:rsidP="004B5851">
      <w:pPr>
        <w:jc w:val="both"/>
      </w:pPr>
      <w:r w:rsidRPr="000806D1">
        <w:t xml:space="preserve">At </w:t>
      </w:r>
      <w:r>
        <w:t>low</w:t>
      </w:r>
      <w:r w:rsidRPr="000806D1">
        <w:t xml:space="preserve"> loads, the SBFD network</w:t>
      </w:r>
      <w:r>
        <w:t>s</w:t>
      </w:r>
      <w:r w:rsidRPr="000806D1">
        <w:t xml:space="preserve"> exhibit similar DL coverage as the static TDD network, </w:t>
      </w:r>
      <w:r>
        <w:t>due</w:t>
      </w:r>
      <w:r w:rsidRPr="000806D1">
        <w:t xml:space="preserve"> to the same output powers and beamforming gains</w:t>
      </w:r>
      <w:r>
        <w:t>, and due to the fact the SBFD network does not suffer from high cross link interference (CLI)</w:t>
      </w:r>
      <w:r w:rsidRPr="000806D1">
        <w:t xml:space="preserve">. However, at </w:t>
      </w:r>
      <w:r>
        <w:t xml:space="preserve">medium and </w:t>
      </w:r>
      <w:r w:rsidRPr="000806D1">
        <w:t xml:space="preserve">high loads, </w:t>
      </w:r>
      <w:r>
        <w:t xml:space="preserve">the </w:t>
      </w:r>
      <w:r w:rsidRPr="000806D1">
        <w:t xml:space="preserve">SBFD network slightly </w:t>
      </w:r>
      <w:r>
        <w:t>reduces its</w:t>
      </w:r>
      <w:r w:rsidRPr="000806D1">
        <w:t xml:space="preserve"> coverage </w:t>
      </w:r>
      <w:r>
        <w:t xml:space="preserve">performance </w:t>
      </w:r>
      <w:r w:rsidRPr="000806D1">
        <w:t xml:space="preserve">due to </w:t>
      </w:r>
      <w:r>
        <w:t xml:space="preserve">the </w:t>
      </w:r>
      <w:r w:rsidRPr="000806D1">
        <w:t xml:space="preserve">elevated network interference, particularly intra-network co-channel CLI. </w:t>
      </w:r>
      <w:r>
        <w:t xml:space="preserve">Furthermore, there is 2-3 dB loss in DL coverage at low loads for SBFD network with same antenna elements as Static TDD network. However, this loss increases to almost 8-10 dB for high loads. This is due to the fact the SBFD network with “Same Area” uses half the number of antenna elements for DL than static TDD in the SBFD slot. </w:t>
      </w:r>
    </w:p>
    <w:p w14:paraId="4733480C" w14:textId="77777777" w:rsidR="004B5851" w:rsidRDefault="004B5851" w:rsidP="004B5851">
      <w:pPr>
        <w:jc w:val="both"/>
      </w:pPr>
      <w:r>
        <w:t xml:space="preserve">Regarding UL coverage gains, there are marginal gains of ~3dB in UL coverage at low loads and almost no gains at medium and high loads for SBFD networks over static TDD network. The UL coverage of SBFD network with same antenna area as static TDD also diminishes as the load increases. This is evident </w:t>
      </w:r>
      <w:proofErr w:type="gramStart"/>
      <w:r>
        <w:t>due to the fact that</w:t>
      </w:r>
      <w:proofErr w:type="gramEnd"/>
      <w:r>
        <w:t xml:space="preserve"> only half the number of antenna elements are usable by the SBFD network. </w:t>
      </w:r>
    </w:p>
    <w:p w14:paraId="155FDF36" w14:textId="77777777" w:rsidR="004B5851" w:rsidRPr="00770BEE" w:rsidRDefault="004B5851" w:rsidP="004B5851">
      <w:pPr>
        <w:jc w:val="both"/>
      </w:pPr>
      <w:proofErr w:type="gramStart"/>
      <w:r>
        <w:t>Whereas,</w:t>
      </w:r>
      <w:proofErr w:type="gramEnd"/>
      <w:r>
        <w:t xml:space="preserve"> the DTDD network provides similar coverage in DL and UL for all loads as the Static TDD network. </w:t>
      </w:r>
      <w:r w:rsidRPr="00770BEE">
        <w:rPr>
          <w:rFonts w:cs="Malgun Gothic"/>
        </w:rPr>
        <w:t xml:space="preserve">  </w:t>
      </w:r>
    </w:p>
    <w:p w14:paraId="1A02CED8" w14:textId="3F9056B9" w:rsidR="004B5851" w:rsidRPr="00101FBD" w:rsidRDefault="00A124E7" w:rsidP="00FC6ED0">
      <w:pPr>
        <w:pStyle w:val="Heading4"/>
      </w:pPr>
      <w:bookmarkStart w:id="679" w:name="_Toc142671357"/>
      <w:r>
        <w:lastRenderedPageBreak/>
        <w:t>E</w:t>
      </w:r>
      <w:r w:rsidR="004B5851" w:rsidRPr="00101FBD">
        <w:t>.1.</w:t>
      </w:r>
      <w:r w:rsidR="004B5851">
        <w:t>1.</w:t>
      </w:r>
      <w:r w:rsidR="004B5851" w:rsidRPr="00101FBD">
        <w:t>3</w:t>
      </w:r>
      <w:r w:rsidR="004B5851" w:rsidRPr="00101FBD">
        <w:tab/>
        <w:t>User Throughput</w:t>
      </w:r>
      <w:bookmarkEnd w:id="679"/>
    </w:p>
    <w:p w14:paraId="78C5FF18" w14:textId="77777777" w:rsidR="004B5851" w:rsidRPr="00332511" w:rsidRDefault="004B5851" w:rsidP="004B5851">
      <w:pPr>
        <w:rPr>
          <w:rFonts w:cs="Malgun Gothic"/>
        </w:rPr>
      </w:pPr>
      <w:r w:rsidRPr="004E7F10">
        <w:t xml:space="preserve"> </w:t>
      </w:r>
      <w:r w:rsidRPr="00C9689F">
        <w:rPr>
          <w:noProof/>
        </w:rPr>
        <w:t xml:space="preserve"> </w:t>
      </w:r>
      <w:r w:rsidRPr="00C9689F">
        <w:rPr>
          <w:noProof/>
        </w:rPr>
        <w:drawing>
          <wp:inline distT="0" distB="0" distL="0" distR="0" wp14:anchorId="5A1DF24E" wp14:editId="49E57BF8">
            <wp:extent cx="6120765" cy="290449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765" cy="2904490"/>
                    </a:xfrm>
                    <a:prstGeom prst="rect">
                      <a:avLst/>
                    </a:prstGeom>
                  </pic:spPr>
                </pic:pic>
              </a:graphicData>
            </a:graphic>
          </wp:inline>
        </w:drawing>
      </w:r>
      <w:r w:rsidRPr="004E7F10" w:rsidDel="00A04C37">
        <w:rPr>
          <w:rFonts w:cs="CG Times (WN)"/>
        </w:rPr>
        <w:t xml:space="preserve"> </w:t>
      </w:r>
    </w:p>
    <w:p w14:paraId="5ED8389F" w14:textId="1CBF7C68" w:rsidR="004B5851" w:rsidRPr="00277F22" w:rsidRDefault="004B5851" w:rsidP="004B5851">
      <w:pPr>
        <w:pStyle w:val="TF"/>
      </w:pPr>
      <w:bookmarkStart w:id="680" w:name="_Ref118468413"/>
      <w:r w:rsidRPr="00277F22">
        <w:t xml:space="preserve">Figure </w:t>
      </w:r>
      <w:r w:rsidRPr="003A68D6">
        <w:fldChar w:fldCharType="begin"/>
      </w:r>
      <w:r w:rsidRPr="00277F22">
        <w:instrText xml:space="preserve"> SEQ Figure \* ARABIC </w:instrText>
      </w:r>
      <w:r w:rsidRPr="003A68D6">
        <w:fldChar w:fldCharType="separate"/>
      </w:r>
      <w:r w:rsidR="00F20799">
        <w:rPr>
          <w:noProof/>
        </w:rPr>
        <w:t>38</w:t>
      </w:r>
      <w:r w:rsidRPr="003A68D6">
        <w:fldChar w:fldCharType="end"/>
      </w:r>
      <w:bookmarkEnd w:id="680"/>
      <w:r w:rsidRPr="00277F22">
        <w:t xml:space="preserve">: 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Urban Macro in FR1 deploying static </w:t>
      </w:r>
      <w:r w:rsidRPr="00787C98">
        <w:t>TDD{DDDSU}, SBFD{XXX</w:t>
      </w:r>
      <w:r>
        <w:rPr>
          <w:lang w:val="en-US"/>
        </w:rPr>
        <w:t>X</w:t>
      </w:r>
      <w:r w:rsidRPr="00787C98">
        <w:t>U}</w:t>
      </w:r>
      <w:r>
        <w:rPr>
          <w:lang w:val="en-US"/>
        </w:rPr>
        <w:t xml:space="preserve"> (Alt. 2</w:t>
      </w:r>
      <w:r w:rsidRPr="00787C98">
        <w:t xml:space="preserve">) </w:t>
      </w:r>
      <w:r>
        <w:rPr>
          <w:lang w:val="en-US"/>
        </w:rPr>
        <w:t>and DTDD networks</w:t>
      </w:r>
      <w:r w:rsidRPr="00277F22">
        <w:t>.</w:t>
      </w:r>
    </w:p>
    <w:p w14:paraId="2801242C" w14:textId="77777777" w:rsidR="004B5851" w:rsidRDefault="004B5851" w:rsidP="004B5851">
      <w:pPr>
        <w:pStyle w:val="BodyText"/>
        <w:rPr>
          <w:rFonts w:cs="Malgun Gothic"/>
        </w:rPr>
      </w:pPr>
      <w:r w:rsidRPr="004A5B8D">
        <w:rPr>
          <w:rFonts w:cs="CG Times (WN)"/>
        </w:rPr>
        <w:t xml:space="preserve">The user throughput plots </w:t>
      </w:r>
      <w:r>
        <w:rPr>
          <w:rFonts w:cs="CG Times (WN)"/>
        </w:rPr>
        <w:t>shown in Figure 40, allow to make</w:t>
      </w:r>
      <w:r w:rsidRPr="004A5B8D">
        <w:rPr>
          <w:rFonts w:cs="CG Times (WN)"/>
        </w:rPr>
        <w:t xml:space="preserve"> several observations. Firstly, the SBFD </w:t>
      </w:r>
      <w:r>
        <w:rPr>
          <w:rFonts w:cs="CG Times (WN)"/>
        </w:rPr>
        <w:t xml:space="preserve">XXXXU </w:t>
      </w:r>
      <w:r w:rsidRPr="004A5B8D">
        <w:rPr>
          <w:rFonts w:cs="CG Times (WN)"/>
        </w:rPr>
        <w:t>network</w:t>
      </w:r>
      <w:r>
        <w:rPr>
          <w:rFonts w:cs="CG Times (WN)"/>
        </w:rPr>
        <w:t>s</w:t>
      </w:r>
      <w:r w:rsidRPr="004A5B8D">
        <w:rPr>
          <w:rFonts w:cs="CG Times (WN)"/>
        </w:rPr>
        <w:t xml:space="preserve"> have lower DL cell-edge, median, and 95%ile throughputs than a static TDD network across all load points. This is due to the reduced DL resources in the SBFD network</w:t>
      </w:r>
      <w:r>
        <w:rPr>
          <w:rFonts w:cs="CG Times (WN)"/>
        </w:rPr>
        <w:t>s</w:t>
      </w:r>
      <w:r w:rsidRPr="004A5B8D">
        <w:rPr>
          <w:rFonts w:cs="CG Times (WN)"/>
        </w:rPr>
        <w:t xml:space="preserve"> in comparison to the reference static TDD network, hindering their ability to achieve high DL user throughputs at </w:t>
      </w:r>
      <w:r>
        <w:rPr>
          <w:rFonts w:cs="CG Times (WN)"/>
        </w:rPr>
        <w:t>all</w:t>
      </w:r>
      <w:r w:rsidRPr="004A5B8D">
        <w:rPr>
          <w:rFonts w:cs="CG Times (WN)"/>
        </w:rPr>
        <w:t xml:space="preserve"> loads. At medium and high loads, the SBFD network</w:t>
      </w:r>
      <w:r>
        <w:rPr>
          <w:rFonts w:cs="CG Times (WN)"/>
        </w:rPr>
        <w:t>s</w:t>
      </w:r>
      <w:r w:rsidRPr="004A5B8D">
        <w:rPr>
          <w:rFonts w:cs="CG Times (WN)"/>
        </w:rPr>
        <w:t xml:space="preserve"> suffer from higher network interference as the network resource utilization levels increase</w:t>
      </w:r>
      <w:r>
        <w:rPr>
          <w:rFonts w:cs="CG Times (WN)"/>
        </w:rPr>
        <w:t xml:space="preserve"> and diminishes DL performance</w:t>
      </w:r>
      <w:r w:rsidRPr="004A5B8D">
        <w:rPr>
          <w:rFonts w:cs="CG Times (WN)"/>
        </w:rPr>
        <w:t>.</w:t>
      </w:r>
      <w:r>
        <w:rPr>
          <w:rFonts w:cs="CG Times (WN)"/>
        </w:rPr>
        <w:t xml:space="preserve"> For example, the cell-edge DL throughput of a SBFD network with double-sized antenna is 65% lower than the reference static TDD network and it increases to about 84% for SBFD network with same antenna size as a static TDD network.</w:t>
      </w:r>
    </w:p>
    <w:p w14:paraId="4ED581DA" w14:textId="77777777" w:rsidR="004B5851" w:rsidRPr="004A5B8D" w:rsidRDefault="004B5851" w:rsidP="004B5851">
      <w:pPr>
        <w:pStyle w:val="BodyText"/>
        <w:rPr>
          <w:rFonts w:cs="Malgun Gothic"/>
        </w:rPr>
      </w:pPr>
      <w:r>
        <w:rPr>
          <w:rFonts w:cs="Malgun Gothic"/>
        </w:rPr>
        <w:t>A</w:t>
      </w:r>
      <w:r w:rsidRPr="004A5B8D">
        <w:rPr>
          <w:rFonts w:cs="Malgun Gothic"/>
        </w:rPr>
        <w:t xml:space="preserve"> SBFD network with double-sized antenna</w:t>
      </w:r>
      <w:r>
        <w:rPr>
          <w:rFonts w:cs="Malgun Gothic"/>
        </w:rPr>
        <w:t xml:space="preserve"> has more DL cell-edge, median and 95%ile throughputs than a SBFD network with same antenna size as Static TDD network</w:t>
      </w:r>
      <w:r w:rsidRPr="004A5B8D">
        <w:rPr>
          <w:rFonts w:cs="Malgun Gothic"/>
        </w:rPr>
        <w:t xml:space="preserve">. </w:t>
      </w:r>
      <w:proofErr w:type="gramStart"/>
      <w:r>
        <w:rPr>
          <w:rFonts w:cs="Malgun Gothic"/>
        </w:rPr>
        <w:t>Similar to</w:t>
      </w:r>
      <w:proofErr w:type="gramEnd"/>
      <w:r>
        <w:rPr>
          <w:rFonts w:cs="Malgun Gothic"/>
        </w:rPr>
        <w:t xml:space="preserve"> coverage enhancements, there is no significant difference in performance of SBFD networks with “realistic” and “optimistic” assumptions. </w:t>
      </w:r>
    </w:p>
    <w:p w14:paraId="6FE3682D" w14:textId="77777777" w:rsidR="004B5851" w:rsidRDefault="004B5851" w:rsidP="004B5851">
      <w:pPr>
        <w:pStyle w:val="BodyText"/>
        <w:rPr>
          <w:rFonts w:cs="Malgun Gothic"/>
        </w:rPr>
      </w:pPr>
      <w:r w:rsidRPr="004A5B8D">
        <w:rPr>
          <w:rFonts w:cs="Malgun Gothic"/>
        </w:rPr>
        <w:t xml:space="preserve">An SBFD network </w:t>
      </w:r>
      <w:r>
        <w:rPr>
          <w:rFonts w:cs="Malgun Gothic"/>
        </w:rPr>
        <w:t>XXXXU</w:t>
      </w:r>
      <w:r w:rsidRPr="004A5B8D">
        <w:rPr>
          <w:rFonts w:cs="Malgun Gothic"/>
        </w:rPr>
        <w:t xml:space="preserve"> with double-sized antenna provides better UL median and cell-edge user throughputs than a </w:t>
      </w:r>
      <w:r>
        <w:rPr>
          <w:rFonts w:cs="Malgun Gothic"/>
        </w:rPr>
        <w:t xml:space="preserve">reference </w:t>
      </w:r>
      <w:r w:rsidRPr="004A5B8D">
        <w:rPr>
          <w:rFonts w:cs="Malgun Gothic"/>
        </w:rPr>
        <w:t>static TDD network, particularly at low loads. For instance, the median UL user throughput increases by ~</w:t>
      </w:r>
      <w:r>
        <w:rPr>
          <w:rFonts w:cs="Malgun Gothic"/>
        </w:rPr>
        <w:t>72</w:t>
      </w:r>
      <w:r w:rsidRPr="004A5B8D">
        <w:rPr>
          <w:rFonts w:cs="Malgun Gothic"/>
        </w:rPr>
        <w:t>%, and the cell-edge user throughput increases by up to ~</w:t>
      </w:r>
      <w:r>
        <w:rPr>
          <w:rFonts w:cs="Malgun Gothic"/>
        </w:rPr>
        <w:t>21</w:t>
      </w:r>
      <w:r w:rsidRPr="004A5B8D">
        <w:rPr>
          <w:rFonts w:cs="Malgun Gothic"/>
        </w:rPr>
        <w:t>8%</w:t>
      </w:r>
      <w:r>
        <w:rPr>
          <w:rFonts w:cs="Malgun Gothic"/>
        </w:rPr>
        <w:t xml:space="preserve"> at low loads</w:t>
      </w:r>
      <w:r w:rsidRPr="004A5B8D">
        <w:rPr>
          <w:rFonts w:cs="Malgun Gothic"/>
        </w:rPr>
        <w:t>. However, these gains decrease with increased traffic loads, and at high loads, the UL me</w:t>
      </w:r>
      <w:r>
        <w:rPr>
          <w:rFonts w:cs="Malgun Gothic"/>
        </w:rPr>
        <w:t>di</w:t>
      </w:r>
      <w:r w:rsidRPr="004A5B8D">
        <w:rPr>
          <w:rFonts w:cs="Malgun Gothic"/>
        </w:rPr>
        <w:t>an and cell-edge user throughputs are like</w:t>
      </w:r>
      <w:r>
        <w:rPr>
          <w:rFonts w:cs="Malgun Gothic"/>
        </w:rPr>
        <w:t xml:space="preserve"> the reference static TDD network, meaning that the interference in the UL </w:t>
      </w:r>
      <w:proofErr w:type="spellStart"/>
      <w:r>
        <w:rPr>
          <w:rFonts w:cs="Malgun Gothic"/>
        </w:rPr>
        <w:t>subband</w:t>
      </w:r>
      <w:proofErr w:type="spellEnd"/>
      <w:r>
        <w:rPr>
          <w:rFonts w:cs="Malgun Gothic"/>
        </w:rPr>
        <w:t xml:space="preserve"> is so high that they can hardly serve any throughput. Assuming “Optimistic” assumptions improves the UL cell-edge, median and 95%ile throughput</w:t>
      </w:r>
      <w:r w:rsidRPr="004A5B8D">
        <w:rPr>
          <w:rFonts w:cs="Malgun Gothic"/>
        </w:rPr>
        <w:t xml:space="preserve"> </w:t>
      </w:r>
      <w:r>
        <w:rPr>
          <w:rFonts w:cs="Malgun Gothic"/>
        </w:rPr>
        <w:t>for SBFD XXXXU network but only slightly.</w:t>
      </w:r>
      <w:r w:rsidRPr="004A5B8D">
        <w:rPr>
          <w:rFonts w:cs="Malgun Gothic"/>
        </w:rPr>
        <w:t xml:space="preserve"> </w:t>
      </w:r>
    </w:p>
    <w:p w14:paraId="02207A57" w14:textId="77777777" w:rsidR="004B5851" w:rsidRDefault="004B5851" w:rsidP="004B5851">
      <w:pPr>
        <w:pStyle w:val="BodyText"/>
        <w:rPr>
          <w:rFonts w:cs="Malgun Gothic"/>
        </w:rPr>
      </w:pPr>
      <w:r>
        <w:rPr>
          <w:rFonts w:cs="Malgun Gothic"/>
        </w:rPr>
        <w:t xml:space="preserve">DTDD network also performs as well as an SBFD network with same area at low loads, but the gains diminish as the load increases owing to the intra-network CLI.  </w:t>
      </w:r>
    </w:p>
    <w:p w14:paraId="330215FA" w14:textId="3C1B8AF1" w:rsidR="004B5851" w:rsidRDefault="00A124E7" w:rsidP="00FC6ED0">
      <w:pPr>
        <w:pStyle w:val="Heading4"/>
      </w:pPr>
      <w:bookmarkStart w:id="681" w:name="_Toc142671358"/>
      <w:r>
        <w:t>E</w:t>
      </w:r>
      <w:r w:rsidR="004B5851">
        <w:t>.1.1.4</w:t>
      </w:r>
      <w:r w:rsidR="004B5851">
        <w:tab/>
        <w:t>Late</w:t>
      </w:r>
      <w:r w:rsidR="004B5851" w:rsidRPr="005716DC">
        <w:t>nc</w:t>
      </w:r>
      <w:r w:rsidR="004B5851">
        <w:t>y</w:t>
      </w:r>
      <w:bookmarkEnd w:id="681"/>
    </w:p>
    <w:p w14:paraId="7211DE67" w14:textId="77777777" w:rsidR="004B5851" w:rsidRDefault="004B5851" w:rsidP="004B5851">
      <w:pPr>
        <w:jc w:val="both"/>
        <w:rPr>
          <w:lang w:eastAsia="ja-JP"/>
        </w:rPr>
      </w:pPr>
      <w:r w:rsidRPr="007E6911">
        <w:rPr>
          <w:lang w:eastAsia="ja-JP"/>
        </w:rPr>
        <w:t xml:space="preserve">Figure 41 displays the latency results, which follow similar trends as the user throughput. </w:t>
      </w:r>
    </w:p>
    <w:p w14:paraId="328E0A4F" w14:textId="77777777" w:rsidR="004B5851" w:rsidRDefault="004B5851" w:rsidP="004B5851">
      <w:pPr>
        <w:jc w:val="both"/>
        <w:rPr>
          <w:lang w:val="en-GB" w:eastAsia="ja-JP"/>
        </w:rPr>
      </w:pPr>
      <w:r w:rsidRPr="007E6911">
        <w:rPr>
          <w:lang w:eastAsia="ja-JP"/>
        </w:rPr>
        <w:t xml:space="preserve">In DL, the </w:t>
      </w:r>
      <w:r>
        <w:rPr>
          <w:lang w:eastAsia="ja-JP"/>
        </w:rPr>
        <w:t xml:space="preserve">worst-case latency (95%ile latency) </w:t>
      </w:r>
      <w:r w:rsidRPr="007E6911">
        <w:rPr>
          <w:lang w:eastAsia="ja-JP"/>
        </w:rPr>
        <w:t>increases with load</w:t>
      </w:r>
      <w:r>
        <w:rPr>
          <w:lang w:eastAsia="ja-JP"/>
        </w:rPr>
        <w:t xml:space="preserve"> and SBFD antenna configuration and is generally higher for SBFD networks. The optimistic assumptions allow better isolation between Tx and Rx in the SBFD </w:t>
      </w:r>
      <w:proofErr w:type="spellStart"/>
      <w:r>
        <w:rPr>
          <w:lang w:eastAsia="ja-JP"/>
        </w:rPr>
        <w:t>gNBs</w:t>
      </w:r>
      <w:proofErr w:type="spellEnd"/>
      <w:r>
        <w:rPr>
          <w:lang w:eastAsia="ja-JP"/>
        </w:rPr>
        <w:t xml:space="preserve">, so this enables more UL to be transmitted in the SBFD slots at high loads than the SBFD network with realistic assumptions, generating higher CLI in SBFD DL </w:t>
      </w:r>
      <w:proofErr w:type="spellStart"/>
      <w:r>
        <w:rPr>
          <w:lang w:eastAsia="ja-JP"/>
        </w:rPr>
        <w:t>subbands</w:t>
      </w:r>
      <w:proofErr w:type="spellEnd"/>
      <w:r>
        <w:rPr>
          <w:lang w:eastAsia="ja-JP"/>
        </w:rPr>
        <w:t xml:space="preserve">. Therefore, one can note that the optimistic case DL latency is higher than the realistic for medium and high loads. Furthermore, the latency </w:t>
      </w:r>
      <w:r>
        <w:rPr>
          <w:lang w:eastAsia="ja-JP"/>
        </w:rPr>
        <w:lastRenderedPageBreak/>
        <w:t>of an SBFD network with double-sized antenna is smaller than the latency of the SBFD network with same antenna size as a static TDD network.</w:t>
      </w:r>
    </w:p>
    <w:p w14:paraId="0E2E39F7" w14:textId="5B5E2817" w:rsidR="004B5851" w:rsidRDefault="004B5851" w:rsidP="004B5851">
      <w:pPr>
        <w:jc w:val="both"/>
      </w:pPr>
      <w:r w:rsidRPr="00DF5A94">
        <w:rPr>
          <w:noProof/>
        </w:rPr>
        <w:t xml:space="preserve"> </w:t>
      </w:r>
      <w:r w:rsidRPr="00DF5A94">
        <w:rPr>
          <w:noProof/>
        </w:rPr>
        <w:drawing>
          <wp:inline distT="0" distB="0" distL="0" distR="0" wp14:anchorId="03D1A693" wp14:editId="1CF001D6">
            <wp:extent cx="6120765" cy="290449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0765" cy="2904490"/>
                    </a:xfrm>
                    <a:prstGeom prst="rect">
                      <a:avLst/>
                    </a:prstGeom>
                  </pic:spPr>
                </pic:pic>
              </a:graphicData>
            </a:graphic>
          </wp:inline>
        </w:drawing>
      </w:r>
    </w:p>
    <w:p w14:paraId="1E72743A" w14:textId="754CC4D1" w:rsidR="004B5851" w:rsidRDefault="004B5851" w:rsidP="004B5851">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39</w:t>
      </w:r>
      <w:r w:rsidRPr="003A68D6">
        <w:fldChar w:fldCharType="end"/>
      </w:r>
      <w:r w:rsidRPr="00277F22">
        <w:t xml:space="preserve">: 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Urban Macro in FR1 deploying static </w:t>
      </w:r>
      <w:r w:rsidRPr="00277F22">
        <w:t>TDD</w:t>
      </w:r>
      <w:r w:rsidRPr="00787C98">
        <w:t>{DDDSU},</w:t>
      </w:r>
      <w:r w:rsidRPr="00277F22">
        <w:t xml:space="preserve"> SBFD</w:t>
      </w:r>
      <w:r w:rsidRPr="00787C98">
        <w:t>{XXX</w:t>
      </w:r>
      <w:r>
        <w:rPr>
          <w:lang w:val="en-US"/>
        </w:rPr>
        <w:t>X</w:t>
      </w:r>
      <w:r w:rsidRPr="00787C98">
        <w:t>U}</w:t>
      </w:r>
      <w:r>
        <w:rPr>
          <w:lang w:val="en-US"/>
        </w:rPr>
        <w:t xml:space="preserve"> (Alt. 2</w:t>
      </w:r>
      <w:r w:rsidRPr="00787C98">
        <w:t xml:space="preserve">) </w:t>
      </w:r>
      <w:r>
        <w:rPr>
          <w:lang w:val="en-US"/>
        </w:rPr>
        <w:t>and DTDD networks</w:t>
      </w:r>
      <w:r w:rsidRPr="00277F22">
        <w:t>.</w:t>
      </w:r>
    </w:p>
    <w:p w14:paraId="27E19117" w14:textId="77777777" w:rsidR="004B5851" w:rsidRPr="00277F22" w:rsidRDefault="004B5851" w:rsidP="004B5851">
      <w:pPr>
        <w:pStyle w:val="BodyText"/>
      </w:pPr>
      <w:r w:rsidRPr="007E6911">
        <w:t xml:space="preserve">In UL, SBFD </w:t>
      </w:r>
      <w:r>
        <w:t>XXXXU</w:t>
      </w:r>
      <w:r w:rsidRPr="007E6911">
        <w:t xml:space="preserve"> offers comparable performance to STDD for all load levels, with optimistic assumptions resulting in slightly reduced latency compared to STDD. </w:t>
      </w:r>
      <w:r>
        <w:t>There is a latency reduction of about 37% at low loads</w:t>
      </w:r>
      <w:r w:rsidRPr="007E6911">
        <w:t xml:space="preserve"> </w:t>
      </w:r>
      <w:r>
        <w:t>for the best-case latency (5%ile) situation.</w:t>
      </w:r>
      <w:r w:rsidRPr="007E6911">
        <w:t xml:space="preserve"> </w:t>
      </w:r>
      <w:r w:rsidRPr="00D96370">
        <w:t xml:space="preserve">The SBFD network, when operating under realistic assumptions, exhibits high latencies even in the best-case and median latency scenarios, because of the considerable interference in the UL </w:t>
      </w:r>
      <w:proofErr w:type="spellStart"/>
      <w:r w:rsidRPr="00D96370">
        <w:t>subbands</w:t>
      </w:r>
      <w:proofErr w:type="spellEnd"/>
      <w:r w:rsidRPr="00D96370">
        <w:t xml:space="preserve"> for all slots</w:t>
      </w:r>
      <w:r>
        <w:t xml:space="preserve"> as the load increases</w:t>
      </w:r>
      <w:r w:rsidRPr="00D96370">
        <w:t>. However, the situation improves significantly when the network has better isolation, which is reflected in the substantial reduction in latency observed under optimistic assumptions.</w:t>
      </w:r>
    </w:p>
    <w:p w14:paraId="1387E5CB" w14:textId="5A71769C" w:rsidR="004B5851" w:rsidRDefault="00A124E7" w:rsidP="00FC6ED0">
      <w:pPr>
        <w:pStyle w:val="Heading3"/>
      </w:pPr>
      <w:bookmarkStart w:id="682" w:name="_Toc142671359"/>
      <w:r>
        <w:t>E</w:t>
      </w:r>
      <w:r w:rsidR="004B5851">
        <w:t>.1.2</w:t>
      </w:r>
      <w:r w:rsidR="004B5851">
        <w:tab/>
        <w:t xml:space="preserve">Alt.4 (Static </w:t>
      </w:r>
      <w:r w:rsidR="004B5851" w:rsidRPr="00387BDA">
        <w:t>TDD{DDDSU}, SBFD{XXXX</w:t>
      </w:r>
      <w:r w:rsidR="004B5851">
        <w:t>X</w:t>
      </w:r>
      <w:r w:rsidR="004B5851" w:rsidRPr="00387BDA">
        <w:t>}</w:t>
      </w:r>
      <w:r w:rsidR="004B5851">
        <w:t>)</w:t>
      </w:r>
      <w:bookmarkEnd w:id="682"/>
    </w:p>
    <w:p w14:paraId="5F874654" w14:textId="29089BB8" w:rsidR="004B5851" w:rsidRPr="003A68D6" w:rsidRDefault="00A124E7" w:rsidP="00FC6ED0">
      <w:pPr>
        <w:pStyle w:val="Heading4"/>
      </w:pPr>
      <w:bookmarkStart w:id="683" w:name="_Toc142671360"/>
      <w:r>
        <w:t>E</w:t>
      </w:r>
      <w:r w:rsidR="004B5851">
        <w:t>.1.2.1</w:t>
      </w:r>
      <w:r w:rsidR="004B5851">
        <w:tab/>
      </w:r>
      <w:r w:rsidR="004B5851" w:rsidRPr="003A68D6">
        <w:t>Resource utilization per direction</w:t>
      </w:r>
      <w:bookmarkEnd w:id="683"/>
    </w:p>
    <w:p w14:paraId="63A1FD73" w14:textId="635C1F37" w:rsidR="004B5851" w:rsidRPr="00332511" w:rsidRDefault="004B5851" w:rsidP="004B5851">
      <w:pPr>
        <w:jc w:val="center"/>
        <w:rPr>
          <w:rFonts w:cs="Malgun Gothic"/>
        </w:rPr>
      </w:pPr>
      <w:r w:rsidRPr="0012714C">
        <w:rPr>
          <w:noProof/>
        </w:rPr>
        <w:t xml:space="preserve"> </w:t>
      </w:r>
      <w:r w:rsidRPr="0012714C">
        <w:rPr>
          <w:rFonts w:cs="Malgun Gothic"/>
          <w:noProof/>
        </w:rPr>
        <w:drawing>
          <wp:inline distT="0" distB="0" distL="0" distR="0" wp14:anchorId="3E833D91" wp14:editId="1C3743F8">
            <wp:extent cx="4934197" cy="2906053"/>
            <wp:effectExtent l="0" t="0" r="0"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943085" cy="2911288"/>
                    </a:xfrm>
                    <a:prstGeom prst="rect">
                      <a:avLst/>
                    </a:prstGeom>
                  </pic:spPr>
                </pic:pic>
              </a:graphicData>
            </a:graphic>
          </wp:inline>
        </w:drawing>
      </w:r>
    </w:p>
    <w:p w14:paraId="5885050F" w14:textId="28A249B4" w:rsidR="004B5851" w:rsidRPr="007D1F99" w:rsidRDefault="004B5851" w:rsidP="004B5851">
      <w:pPr>
        <w:pStyle w:val="TF"/>
        <w:rPr>
          <w:lang w:val="en-US"/>
        </w:rPr>
      </w:pPr>
      <w:r w:rsidRPr="00277F22">
        <w:lastRenderedPageBreak/>
        <w:t xml:space="preserve">Figure </w:t>
      </w:r>
      <w:r w:rsidRPr="003A68D6">
        <w:fldChar w:fldCharType="begin"/>
      </w:r>
      <w:r w:rsidRPr="00277F22">
        <w:instrText xml:space="preserve"> SEQ Figure \* ARABIC </w:instrText>
      </w:r>
      <w:r w:rsidRPr="003A68D6">
        <w:fldChar w:fldCharType="separate"/>
      </w:r>
      <w:r w:rsidR="00F20799">
        <w:rPr>
          <w:noProof/>
        </w:rPr>
        <w:t>40</w:t>
      </w:r>
      <w:r w:rsidRPr="003A68D6">
        <w:fldChar w:fldCharType="end"/>
      </w:r>
      <w:r w:rsidRPr="00277F22">
        <w:t xml:space="preserve">: Comparison of </w:t>
      </w:r>
      <w:r>
        <w:rPr>
          <w:lang w:val="en-US"/>
        </w:rPr>
        <w:t xml:space="preserve">Type-2 </w:t>
      </w:r>
      <w:r w:rsidRPr="00277F22">
        <w:t>RU in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Urban Macro in FR1 deploying static </w:t>
      </w:r>
      <w:r w:rsidRPr="00277F22">
        <w:t>TDD</w:t>
      </w:r>
      <w:r w:rsidRPr="00787C98">
        <w:t>{DDDSU},</w:t>
      </w:r>
      <w:r w:rsidRPr="00277F22">
        <w:t xml:space="preserve"> SBFD</w:t>
      </w:r>
      <w:r w:rsidRPr="00787C98">
        <w:t>{XXXX</w:t>
      </w:r>
      <w:r>
        <w:rPr>
          <w:lang w:val="en-US"/>
        </w:rPr>
        <w:t>X</w:t>
      </w:r>
      <w:r w:rsidRPr="00787C98">
        <w:t>}</w:t>
      </w:r>
      <w:r>
        <w:rPr>
          <w:lang w:val="en-US"/>
        </w:rPr>
        <w:t xml:space="preserve"> (Alt. 4</w:t>
      </w:r>
      <w:r w:rsidRPr="00787C98">
        <w:t xml:space="preserve">) </w:t>
      </w:r>
      <w:r>
        <w:rPr>
          <w:lang w:val="en-US"/>
        </w:rPr>
        <w:t>and Type-1 RU for DTDD networks.</w:t>
      </w:r>
    </w:p>
    <w:p w14:paraId="021FF9F4" w14:textId="77777777" w:rsidR="004B5851" w:rsidRPr="00CB022E" w:rsidRDefault="004B5851" w:rsidP="004B5851">
      <w:pPr>
        <w:pStyle w:val="BodyText"/>
        <w:rPr>
          <w:rFonts w:cs="Malgun Gothic"/>
        </w:rPr>
      </w:pPr>
      <w:r w:rsidRPr="00CD13A3">
        <w:rPr>
          <w:rFonts w:cs="Malgun Gothic"/>
        </w:rPr>
        <w:t>For the SBFD XXXXX</w:t>
      </w:r>
      <w:r>
        <w:rPr>
          <w:rFonts w:cs="Malgun Gothic"/>
        </w:rPr>
        <w:t xml:space="preserve"> networks , DL utilization is almost same as the reference static TDD network at low and medium but increases at high loads.</w:t>
      </w:r>
      <w:r w:rsidRPr="00CD13A3">
        <w:rPr>
          <w:rFonts w:cs="Malgun Gothic"/>
        </w:rPr>
        <w:t xml:space="preserve"> </w:t>
      </w:r>
      <w:r>
        <w:rPr>
          <w:rFonts w:cs="Malgun Gothic"/>
        </w:rPr>
        <w:t xml:space="preserve">For SBFD network </w:t>
      </w:r>
      <w:r w:rsidRPr="00CD13A3">
        <w:rPr>
          <w:rFonts w:cs="Malgun Gothic"/>
        </w:rPr>
        <w:t xml:space="preserve">with </w:t>
      </w:r>
      <w:r>
        <w:rPr>
          <w:rFonts w:cs="Malgun Gothic"/>
        </w:rPr>
        <w:t>“Realistic”</w:t>
      </w:r>
      <w:r w:rsidRPr="00CD13A3">
        <w:rPr>
          <w:rFonts w:cs="Malgun Gothic"/>
        </w:rPr>
        <w:t xml:space="preserve"> assumptions, UL utilization is significantly reduced </w:t>
      </w:r>
      <w:r>
        <w:rPr>
          <w:rFonts w:cs="Malgun Gothic"/>
        </w:rPr>
        <w:t xml:space="preserve">due to the </w:t>
      </w:r>
      <w:r w:rsidRPr="00CD13A3">
        <w:rPr>
          <w:rFonts w:cs="Malgun Gothic"/>
        </w:rPr>
        <w:t>increase in inter-sector interference and self-interference resulting from assuming realistic isolation values</w:t>
      </w:r>
      <w:r>
        <w:rPr>
          <w:rFonts w:cs="Malgun Gothic"/>
        </w:rPr>
        <w:t xml:space="preserve"> at high loads, and slightly reduced at low and medium loads. Conversely, </w:t>
      </w:r>
      <w:r w:rsidRPr="00CD13A3">
        <w:rPr>
          <w:rFonts w:cs="Malgun Gothic"/>
        </w:rPr>
        <w:t>the</w:t>
      </w:r>
      <w:r>
        <w:rPr>
          <w:rFonts w:cs="Malgun Gothic"/>
        </w:rPr>
        <w:t xml:space="preserve"> SBFD XXXXX</w:t>
      </w:r>
      <w:r w:rsidRPr="00CD13A3">
        <w:rPr>
          <w:rFonts w:cs="Malgun Gothic"/>
        </w:rPr>
        <w:t xml:space="preserve"> network with </w:t>
      </w:r>
      <w:r>
        <w:rPr>
          <w:rFonts w:cs="Malgun Gothic"/>
        </w:rPr>
        <w:t>“Optimistic”</w:t>
      </w:r>
      <w:r w:rsidRPr="00CD13A3">
        <w:rPr>
          <w:rFonts w:cs="Malgun Gothic"/>
        </w:rPr>
        <w:t xml:space="preserve"> assumptions shows a noticeable increase in UL utilization at medium and high loads compared to </w:t>
      </w:r>
      <w:r>
        <w:rPr>
          <w:rFonts w:cs="Malgun Gothic"/>
        </w:rPr>
        <w:t>other</w:t>
      </w:r>
      <w:r w:rsidRPr="00CD13A3">
        <w:rPr>
          <w:rFonts w:cs="Malgun Gothic"/>
        </w:rPr>
        <w:t xml:space="preserve"> network</w:t>
      </w:r>
      <w:r>
        <w:rPr>
          <w:rFonts w:cs="Malgun Gothic"/>
        </w:rPr>
        <w:t>s</w:t>
      </w:r>
      <w:r w:rsidRPr="00CD13A3">
        <w:rPr>
          <w:rFonts w:cs="Malgun Gothic"/>
        </w:rPr>
        <w:t xml:space="preserve">. </w:t>
      </w:r>
      <w:r>
        <w:rPr>
          <w:rFonts w:cs="Malgun Gothic"/>
        </w:rPr>
        <w:t>An SBFD network having better interference suppression(Optimistic) enables SBFD slots to be utilized more often at medium and high loads.</w:t>
      </w:r>
    </w:p>
    <w:p w14:paraId="1FC4AF87" w14:textId="456F0BB4" w:rsidR="004B5851" w:rsidRPr="003A68D6" w:rsidRDefault="00E4561D" w:rsidP="00FC6ED0">
      <w:pPr>
        <w:pStyle w:val="Heading4"/>
      </w:pPr>
      <w:bookmarkStart w:id="684" w:name="_Toc142671361"/>
      <w:r>
        <w:t>E.</w:t>
      </w:r>
      <w:r w:rsidR="004B5851" w:rsidRPr="003A68D6">
        <w:t>1.</w:t>
      </w:r>
      <w:r w:rsidR="004B5851">
        <w:t>2.</w:t>
      </w:r>
      <w:r w:rsidR="004B5851" w:rsidRPr="003A68D6">
        <w:t>2</w:t>
      </w:r>
      <w:r w:rsidR="004B5851" w:rsidRPr="003A68D6">
        <w:tab/>
        <w:t>Coverage</w:t>
      </w:r>
      <w:bookmarkEnd w:id="684"/>
      <w:r w:rsidR="004B5851" w:rsidRPr="003A68D6">
        <w:t xml:space="preserve"> </w:t>
      </w:r>
    </w:p>
    <w:p w14:paraId="578E9620" w14:textId="50CEEB33" w:rsidR="004B5851" w:rsidRPr="00332511" w:rsidRDefault="004B5851" w:rsidP="004B5851">
      <w:pPr>
        <w:jc w:val="center"/>
        <w:rPr>
          <w:rFonts w:cs="Malgun Gothic"/>
        </w:rPr>
      </w:pPr>
      <w:r w:rsidRPr="006F0A62">
        <w:rPr>
          <w:rFonts w:cs="Malgun Gothic"/>
          <w:noProof/>
        </w:rPr>
        <w:drawing>
          <wp:inline distT="0" distB="0" distL="0" distR="0" wp14:anchorId="153ABCF0" wp14:editId="5FDE0B35">
            <wp:extent cx="4980606" cy="303414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001495" cy="3046871"/>
                    </a:xfrm>
                    <a:prstGeom prst="rect">
                      <a:avLst/>
                    </a:prstGeom>
                  </pic:spPr>
                </pic:pic>
              </a:graphicData>
            </a:graphic>
          </wp:inline>
        </w:drawing>
      </w:r>
    </w:p>
    <w:p w14:paraId="1422306E" w14:textId="43B75265" w:rsidR="004B5851" w:rsidRPr="00CB022E" w:rsidRDefault="004B5851" w:rsidP="004B5851">
      <w:pPr>
        <w:pStyle w:val="TF"/>
      </w:pPr>
      <w:r w:rsidRPr="00CB022E">
        <w:t xml:space="preserve">Figure </w:t>
      </w:r>
      <w:r w:rsidR="00FC6ED0">
        <w:fldChar w:fldCharType="begin"/>
      </w:r>
      <w:r w:rsidR="00FC6ED0">
        <w:instrText xml:space="preserve"> SEQ Figure \* ARABIC </w:instrText>
      </w:r>
      <w:r w:rsidR="00FC6ED0">
        <w:fldChar w:fldCharType="separate"/>
      </w:r>
      <w:r w:rsidR="00F20799">
        <w:rPr>
          <w:noProof/>
        </w:rPr>
        <w:t>41</w:t>
      </w:r>
      <w:r w:rsidR="00FC6ED0">
        <w:rPr>
          <w:noProof/>
        </w:rPr>
        <w:fldChar w:fldCharType="end"/>
      </w:r>
      <w:r w:rsidRPr="00332511">
        <w:t>: Comparison of “10 Mbps Coverage” in DL (left) and “1 Mbps Coverage” in UL (right) at low, medium, and hig</w:t>
      </w:r>
      <w:r w:rsidRPr="00CB022E">
        <w:t xml:space="preserve">h loads </w:t>
      </w:r>
      <w:r>
        <w:rPr>
          <w:lang w:val="en-US"/>
        </w:rPr>
        <w:t>for</w:t>
      </w:r>
      <w:r w:rsidRPr="00CB022E">
        <w:t xml:space="preserve"> </w:t>
      </w:r>
      <w:r>
        <w:rPr>
          <w:lang w:val="en-US"/>
        </w:rPr>
        <w:t xml:space="preserve">single operator Urban Macro in FR1 deploying static </w:t>
      </w:r>
      <w:r w:rsidRPr="00787C98">
        <w:t>TDD{DDDSU},</w:t>
      </w:r>
      <w:r w:rsidRPr="00CB022E">
        <w:t xml:space="preserve"> SBFD</w:t>
      </w:r>
      <w:r w:rsidRPr="00787C98">
        <w:t>{XXXX</w:t>
      </w:r>
      <w:r>
        <w:rPr>
          <w:lang w:val="en-US"/>
        </w:rPr>
        <w:t>X</w:t>
      </w:r>
      <w:r w:rsidRPr="00787C98">
        <w:t>}</w:t>
      </w:r>
      <w:r>
        <w:rPr>
          <w:lang w:val="en-US"/>
        </w:rPr>
        <w:t xml:space="preserve"> (Alt. 4</w:t>
      </w:r>
      <w:r w:rsidRPr="00787C98">
        <w:t xml:space="preserve">) </w:t>
      </w:r>
      <w:r>
        <w:rPr>
          <w:lang w:val="en-US"/>
        </w:rPr>
        <w:t>and DTDD networks</w:t>
      </w:r>
      <w:r>
        <w:t>.</w:t>
      </w:r>
    </w:p>
    <w:p w14:paraId="7EA8A787" w14:textId="77777777" w:rsidR="004B5851" w:rsidRPr="00770BEE" w:rsidRDefault="004B5851" w:rsidP="004B5851">
      <w:pPr>
        <w:jc w:val="both"/>
        <w:rPr>
          <w:rFonts w:cs="Malgun Gothic"/>
        </w:rPr>
      </w:pPr>
      <w:r>
        <w:rPr>
          <w:rFonts w:cs="Malgun Gothic"/>
        </w:rPr>
        <w:t xml:space="preserve">For an SBFD network with all SBFD slots (XXXXX), </w:t>
      </w:r>
      <w:r>
        <w:t>it</w:t>
      </w:r>
      <w:r w:rsidRPr="000806D1">
        <w:t xml:space="preserve"> exhibit</w:t>
      </w:r>
      <w:r>
        <w:t>s</w:t>
      </w:r>
      <w:r w:rsidRPr="000806D1">
        <w:t xml:space="preserve"> similar DL coverage</w:t>
      </w:r>
      <w:r>
        <w:t xml:space="preserve"> as the static TDD system across all loads. This is because of having similar DL resources in the reference system and the SBFD network. UL coverage gains are marginal about 3 dB at low loads, but quickly diminish as the load increases and at high loads, an SBFD XXXXX network with realistic assumptions, is not able to provide any UL coverage at 1 Mbps target data rate.</w:t>
      </w:r>
    </w:p>
    <w:p w14:paraId="272FCF65" w14:textId="7FF5BAB2" w:rsidR="004B5851" w:rsidRPr="00101FBD" w:rsidRDefault="00E4561D" w:rsidP="00FC6ED0">
      <w:pPr>
        <w:pStyle w:val="Heading4"/>
      </w:pPr>
      <w:bookmarkStart w:id="685" w:name="_Toc142671362"/>
      <w:r>
        <w:lastRenderedPageBreak/>
        <w:t>E.</w:t>
      </w:r>
      <w:r w:rsidR="004B5851" w:rsidRPr="00101FBD">
        <w:t>1.</w:t>
      </w:r>
      <w:r w:rsidR="004B5851">
        <w:t>2.</w:t>
      </w:r>
      <w:r w:rsidR="004B5851" w:rsidRPr="00101FBD">
        <w:t>3</w:t>
      </w:r>
      <w:r w:rsidR="004B5851" w:rsidRPr="00101FBD">
        <w:tab/>
        <w:t>User Throughput</w:t>
      </w:r>
      <w:bookmarkEnd w:id="685"/>
    </w:p>
    <w:p w14:paraId="70341826" w14:textId="45D22D71" w:rsidR="004B5851" w:rsidRPr="00332511" w:rsidRDefault="004B5851" w:rsidP="004B5851">
      <w:pPr>
        <w:rPr>
          <w:rFonts w:cs="Malgun Gothic"/>
        </w:rPr>
      </w:pPr>
      <w:r w:rsidRPr="00191434">
        <w:rPr>
          <w:noProof/>
        </w:rPr>
        <w:t xml:space="preserve"> </w:t>
      </w:r>
      <w:r w:rsidRPr="00745C59">
        <w:rPr>
          <w:noProof/>
        </w:rPr>
        <w:t xml:space="preserve"> </w:t>
      </w:r>
      <w:r w:rsidRPr="00745C59">
        <w:rPr>
          <w:noProof/>
        </w:rPr>
        <w:drawing>
          <wp:inline distT="0" distB="0" distL="0" distR="0" wp14:anchorId="027AD81B" wp14:editId="3DC127B3">
            <wp:extent cx="6120765" cy="290449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765" cy="2904490"/>
                    </a:xfrm>
                    <a:prstGeom prst="rect">
                      <a:avLst/>
                    </a:prstGeom>
                  </pic:spPr>
                </pic:pic>
              </a:graphicData>
            </a:graphic>
          </wp:inline>
        </w:drawing>
      </w:r>
    </w:p>
    <w:p w14:paraId="198F6E6E" w14:textId="2D95CF3E" w:rsidR="004B5851" w:rsidRPr="00277F22" w:rsidRDefault="004B5851" w:rsidP="004B5851">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42</w:t>
      </w:r>
      <w:r w:rsidRPr="003A68D6">
        <w:fldChar w:fldCharType="end"/>
      </w:r>
      <w:r w:rsidRPr="00277F22">
        <w:t xml:space="preserve">: 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Urban Macro in FR1 deploying static </w:t>
      </w:r>
      <w:r w:rsidRPr="00787C98">
        <w:t xml:space="preserve">TDD{DDDSU}, </w:t>
      </w:r>
      <w:r w:rsidRPr="00277F22">
        <w:t>SBFD</w:t>
      </w:r>
      <w:r w:rsidRPr="00787C98">
        <w:t>{XXXX</w:t>
      </w:r>
      <w:r>
        <w:rPr>
          <w:lang w:val="en-US"/>
        </w:rPr>
        <w:t>X</w:t>
      </w:r>
      <w:r w:rsidRPr="00787C98">
        <w:t>}</w:t>
      </w:r>
      <w:r>
        <w:rPr>
          <w:lang w:val="en-US"/>
        </w:rPr>
        <w:t xml:space="preserve"> (Alt. 4</w:t>
      </w:r>
      <w:r w:rsidRPr="00787C98">
        <w:t xml:space="preserve">) </w:t>
      </w:r>
      <w:r>
        <w:rPr>
          <w:lang w:val="en-US"/>
        </w:rPr>
        <w:t>and DTDD networks</w:t>
      </w:r>
      <w:r w:rsidRPr="00277F22">
        <w:t>.</w:t>
      </w:r>
    </w:p>
    <w:p w14:paraId="2E8C38EB" w14:textId="77777777" w:rsidR="004B5851" w:rsidRDefault="004B5851" w:rsidP="004B5851">
      <w:pPr>
        <w:pStyle w:val="BodyText"/>
        <w:rPr>
          <w:rFonts w:cs="Malgun Gothic"/>
        </w:rPr>
      </w:pPr>
      <w:proofErr w:type="gramStart"/>
      <w:r>
        <w:rPr>
          <w:rFonts w:cs="Malgun Gothic"/>
        </w:rPr>
        <w:t>Similar to</w:t>
      </w:r>
      <w:proofErr w:type="gramEnd"/>
      <w:r>
        <w:rPr>
          <w:rFonts w:cs="Malgun Gothic"/>
        </w:rPr>
        <w:t xml:space="preserve"> coverage improvements, there are improvements in UL at low loads for the cell-edge and median throughput, but it quickly diminishes as the load increases and at high loads, there is hardly any cell-edge throughput for realistic assumptions of SBFD networks. This is because, at high loads, all the SBFD slots are heavily interfered and is unusable for UL transmissions due to </w:t>
      </w:r>
      <w:proofErr w:type="spellStart"/>
      <w:r>
        <w:rPr>
          <w:rFonts w:cs="Malgun Gothic"/>
        </w:rPr>
        <w:t>gNB-gNB</w:t>
      </w:r>
      <w:proofErr w:type="spellEnd"/>
      <w:r>
        <w:rPr>
          <w:rFonts w:cs="Malgun Gothic"/>
        </w:rPr>
        <w:t xml:space="preserve"> CLI. </w:t>
      </w:r>
    </w:p>
    <w:p w14:paraId="547069BC" w14:textId="220CDC67" w:rsidR="004B5851" w:rsidRDefault="00E4561D" w:rsidP="00FC6ED0">
      <w:pPr>
        <w:pStyle w:val="Heading4"/>
      </w:pPr>
      <w:bookmarkStart w:id="686" w:name="_Toc142671363"/>
      <w:r>
        <w:t>E.</w:t>
      </w:r>
      <w:r w:rsidR="004B5851">
        <w:t>1.2.4</w:t>
      </w:r>
      <w:r w:rsidR="004B5851">
        <w:tab/>
        <w:t>Late</w:t>
      </w:r>
      <w:r w:rsidR="004B5851" w:rsidRPr="005716DC">
        <w:t>nc</w:t>
      </w:r>
      <w:r w:rsidR="004B5851">
        <w:t>y</w:t>
      </w:r>
      <w:bookmarkEnd w:id="686"/>
    </w:p>
    <w:p w14:paraId="77952D61" w14:textId="7BFC7614" w:rsidR="004B5851" w:rsidRDefault="004B5851" w:rsidP="004B5851">
      <w:pPr>
        <w:jc w:val="both"/>
        <w:rPr>
          <w:rFonts w:cs="Malgun Gothic"/>
        </w:rPr>
      </w:pPr>
      <w:r w:rsidRPr="007E6911">
        <w:rPr>
          <w:lang w:eastAsia="ja-JP"/>
        </w:rPr>
        <w:t xml:space="preserve"> </w:t>
      </w:r>
      <w:r w:rsidRPr="00D70F6A">
        <w:rPr>
          <w:noProof/>
        </w:rPr>
        <w:t xml:space="preserve"> </w:t>
      </w:r>
      <w:r w:rsidRPr="00E97C07">
        <w:rPr>
          <w:noProof/>
        </w:rPr>
        <w:t xml:space="preserve"> </w:t>
      </w:r>
      <w:r w:rsidRPr="00C54B03">
        <w:rPr>
          <w:noProof/>
        </w:rPr>
        <w:drawing>
          <wp:inline distT="0" distB="0" distL="0" distR="0" wp14:anchorId="361CD818" wp14:editId="0B9AE7F0">
            <wp:extent cx="6120765" cy="290449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20765" cy="2904490"/>
                    </a:xfrm>
                    <a:prstGeom prst="rect">
                      <a:avLst/>
                    </a:prstGeom>
                  </pic:spPr>
                </pic:pic>
              </a:graphicData>
            </a:graphic>
          </wp:inline>
        </w:drawing>
      </w:r>
    </w:p>
    <w:p w14:paraId="30FAEB82" w14:textId="700C79A1" w:rsidR="004B5851" w:rsidRDefault="004B5851" w:rsidP="004B5851">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43</w:t>
      </w:r>
      <w:r w:rsidRPr="003A68D6">
        <w:fldChar w:fldCharType="end"/>
      </w:r>
      <w:r w:rsidRPr="00277F22">
        <w:t xml:space="preserve">: 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Urban Macro in FR1 deploying static </w:t>
      </w:r>
      <w:r w:rsidRPr="00277F22">
        <w:t>TDD</w:t>
      </w:r>
      <w:r w:rsidRPr="00787C98">
        <w:t>{DDDSU},</w:t>
      </w:r>
      <w:r w:rsidRPr="00277F22">
        <w:t xml:space="preserve"> SBFD</w:t>
      </w:r>
      <w:r w:rsidRPr="00787C98">
        <w:t>{XXXX</w:t>
      </w:r>
      <w:r>
        <w:rPr>
          <w:lang w:val="en-US"/>
        </w:rPr>
        <w:t>X</w:t>
      </w:r>
      <w:r w:rsidRPr="00787C98">
        <w:t>}</w:t>
      </w:r>
      <w:r>
        <w:rPr>
          <w:lang w:val="en-US"/>
        </w:rPr>
        <w:t xml:space="preserve"> (Alt. 4</w:t>
      </w:r>
      <w:r w:rsidRPr="00787C98">
        <w:t xml:space="preserve">) </w:t>
      </w:r>
      <w:r>
        <w:rPr>
          <w:lang w:val="en-US"/>
        </w:rPr>
        <w:t>and DTDD networks</w:t>
      </w:r>
      <w:r w:rsidRPr="00277F22">
        <w:t>.</w:t>
      </w:r>
    </w:p>
    <w:p w14:paraId="2529AB13" w14:textId="77777777" w:rsidR="004B5851" w:rsidRPr="009869E9" w:rsidRDefault="004B5851" w:rsidP="004B5851"/>
    <w:p w14:paraId="4A94D15E" w14:textId="75FD8A86" w:rsidR="004B5851" w:rsidRDefault="00E4561D" w:rsidP="00FC6ED0">
      <w:pPr>
        <w:pStyle w:val="Heading3"/>
      </w:pPr>
      <w:bookmarkStart w:id="687" w:name="_Toc142671364"/>
      <w:r>
        <w:t>E.</w:t>
      </w:r>
      <w:r w:rsidR="004B5851">
        <w:t>1.3</w:t>
      </w:r>
      <w:r w:rsidR="004B5851">
        <w:tab/>
        <w:t xml:space="preserve">Alt.3 (Static </w:t>
      </w:r>
      <w:r w:rsidR="004B5851" w:rsidRPr="00387BDA">
        <w:t>TDD{DD</w:t>
      </w:r>
      <w:r w:rsidR="004B5851">
        <w:t>SU</w:t>
      </w:r>
      <w:r w:rsidR="004B5851" w:rsidRPr="00387BDA">
        <w:t>U}, SBFD{XXX</w:t>
      </w:r>
      <w:r w:rsidR="004B5851">
        <w:t>X</w:t>
      </w:r>
      <w:r w:rsidR="004B5851" w:rsidRPr="00387BDA">
        <w:t>U}</w:t>
      </w:r>
      <w:r w:rsidR="004B5851">
        <w:t>)</w:t>
      </w:r>
      <w:bookmarkEnd w:id="687"/>
    </w:p>
    <w:p w14:paraId="4A30D857" w14:textId="77777777" w:rsidR="004B5851" w:rsidRPr="00FD465A" w:rsidRDefault="004B5851" w:rsidP="004B5851">
      <w:pPr>
        <w:jc w:val="both"/>
        <w:rPr>
          <w:lang w:val="en-GB" w:eastAsia="ja-JP"/>
        </w:rPr>
      </w:pPr>
      <w:r>
        <w:rPr>
          <w:lang w:val="en-GB" w:eastAsia="ja-JP"/>
        </w:rPr>
        <w:t xml:space="preserve">Alt. 3 is an important use case to study, as this allows same resources ratio for UL and </w:t>
      </w:r>
      <w:proofErr w:type="gramStart"/>
      <w:r>
        <w:rPr>
          <w:lang w:val="en-GB" w:eastAsia="ja-JP"/>
        </w:rPr>
        <w:t>DL ,</w:t>
      </w:r>
      <w:proofErr w:type="gramEnd"/>
      <w:r>
        <w:rPr>
          <w:lang w:val="en-GB" w:eastAsia="ja-JP"/>
        </w:rPr>
        <w:t xml:space="preserve"> between reference static TDD and SBFD, when compared to Alt. 2. </w:t>
      </w:r>
    </w:p>
    <w:p w14:paraId="4EE86F9A" w14:textId="4E959622" w:rsidR="004B5851" w:rsidRPr="003A68D6" w:rsidRDefault="00E4561D" w:rsidP="00FC6ED0">
      <w:pPr>
        <w:pStyle w:val="Heading4"/>
      </w:pPr>
      <w:bookmarkStart w:id="688" w:name="_Toc142671365"/>
      <w:r>
        <w:t>E.</w:t>
      </w:r>
      <w:r w:rsidR="004B5851">
        <w:t>1.3.1</w:t>
      </w:r>
      <w:r w:rsidR="004B5851">
        <w:tab/>
      </w:r>
      <w:r w:rsidR="004B5851" w:rsidRPr="003A68D6">
        <w:t>Resource utilization per direction</w:t>
      </w:r>
      <w:bookmarkEnd w:id="688"/>
    </w:p>
    <w:p w14:paraId="460E334C" w14:textId="3D673C31" w:rsidR="004B5851" w:rsidRPr="00332511" w:rsidRDefault="004B5851" w:rsidP="004B5851">
      <w:pPr>
        <w:jc w:val="center"/>
        <w:rPr>
          <w:rFonts w:cs="Malgun Gothic"/>
        </w:rPr>
      </w:pPr>
      <w:r w:rsidRPr="00A005E9">
        <w:rPr>
          <w:noProof/>
        </w:rPr>
        <w:t xml:space="preserve"> </w:t>
      </w:r>
      <w:r w:rsidRPr="00A005E9">
        <w:rPr>
          <w:rFonts w:cs="Malgun Gothic"/>
          <w:noProof/>
        </w:rPr>
        <w:drawing>
          <wp:inline distT="0" distB="0" distL="0" distR="0" wp14:anchorId="50C0A626" wp14:editId="2FB8113E">
            <wp:extent cx="4536374" cy="2762581"/>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546935" cy="2769013"/>
                    </a:xfrm>
                    <a:prstGeom prst="rect">
                      <a:avLst/>
                    </a:prstGeom>
                  </pic:spPr>
                </pic:pic>
              </a:graphicData>
            </a:graphic>
          </wp:inline>
        </w:drawing>
      </w:r>
    </w:p>
    <w:p w14:paraId="29D2C7F9" w14:textId="34FD8277" w:rsidR="004B5851" w:rsidRPr="007D1F99" w:rsidRDefault="004B5851" w:rsidP="004B5851">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44</w:t>
      </w:r>
      <w:r w:rsidRPr="003A68D6">
        <w:fldChar w:fldCharType="end"/>
      </w:r>
      <w:r w:rsidRPr="00277F22">
        <w:t xml:space="preserve">: Comparison of </w:t>
      </w:r>
      <w:r>
        <w:rPr>
          <w:lang w:val="en-US"/>
        </w:rPr>
        <w:t xml:space="preserve">Type-2 </w:t>
      </w:r>
      <w:r w:rsidRPr="00277F22">
        <w:t>RU in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Urban Macro in FR1 deploying static </w:t>
      </w:r>
      <w:r w:rsidRPr="00787C98">
        <w:t>TDD{DD</w:t>
      </w:r>
      <w:r>
        <w:rPr>
          <w:lang w:val="en-US"/>
        </w:rPr>
        <w:t>SU</w:t>
      </w:r>
      <w:r w:rsidRPr="00787C98">
        <w:t>U}, SBFD{XXXXU}</w:t>
      </w:r>
      <w:r>
        <w:rPr>
          <w:lang w:val="en-US"/>
        </w:rPr>
        <w:t xml:space="preserve"> (Alt. 3</w:t>
      </w:r>
      <w:r w:rsidRPr="00787C98">
        <w:t xml:space="preserve">) </w:t>
      </w:r>
      <w:r>
        <w:rPr>
          <w:lang w:val="en-US"/>
        </w:rPr>
        <w:t>and Type-1 RU for DTDD networks.</w:t>
      </w:r>
    </w:p>
    <w:p w14:paraId="164E5B60" w14:textId="77777777" w:rsidR="004B5851" w:rsidRDefault="004B5851" w:rsidP="004B5851">
      <w:pPr>
        <w:pStyle w:val="BodyText"/>
      </w:pPr>
    </w:p>
    <w:p w14:paraId="57142307" w14:textId="22C1EC87" w:rsidR="004B5851" w:rsidRPr="003A68D6" w:rsidRDefault="00E4561D" w:rsidP="00FC6ED0">
      <w:pPr>
        <w:pStyle w:val="Heading4"/>
      </w:pPr>
      <w:bookmarkStart w:id="689" w:name="_Toc142671366"/>
      <w:r>
        <w:t>E.</w:t>
      </w:r>
      <w:r w:rsidR="004B5851" w:rsidRPr="003A68D6">
        <w:t>1.</w:t>
      </w:r>
      <w:r w:rsidR="004B5851">
        <w:t>3.</w:t>
      </w:r>
      <w:r w:rsidR="004B5851" w:rsidRPr="003A68D6">
        <w:t>2</w:t>
      </w:r>
      <w:r w:rsidR="004B5851" w:rsidRPr="003A68D6">
        <w:tab/>
        <w:t>Coverage</w:t>
      </w:r>
      <w:bookmarkEnd w:id="689"/>
      <w:r w:rsidR="004B5851" w:rsidRPr="003A68D6">
        <w:t xml:space="preserve"> </w:t>
      </w:r>
    </w:p>
    <w:p w14:paraId="3A90A360" w14:textId="1B89B925" w:rsidR="004B5851" w:rsidRPr="00332511" w:rsidRDefault="004B5851" w:rsidP="004B5851">
      <w:pPr>
        <w:jc w:val="center"/>
        <w:rPr>
          <w:rFonts w:cs="Malgun Gothic"/>
        </w:rPr>
      </w:pPr>
      <w:r w:rsidRPr="0070753C">
        <w:rPr>
          <w:noProof/>
        </w:rPr>
        <w:t xml:space="preserve"> </w:t>
      </w:r>
      <w:r w:rsidRPr="0070753C">
        <w:rPr>
          <w:rFonts w:cs="Malgun Gothic"/>
          <w:noProof/>
        </w:rPr>
        <w:drawing>
          <wp:inline distT="0" distB="0" distL="0" distR="0" wp14:anchorId="2BE1914C" wp14:editId="4084F6A0">
            <wp:extent cx="4756068" cy="2806075"/>
            <wp:effectExtent l="0" t="0" r="698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769284" cy="2813872"/>
                    </a:xfrm>
                    <a:prstGeom prst="rect">
                      <a:avLst/>
                    </a:prstGeom>
                  </pic:spPr>
                </pic:pic>
              </a:graphicData>
            </a:graphic>
          </wp:inline>
        </w:drawing>
      </w:r>
    </w:p>
    <w:p w14:paraId="59D87FED" w14:textId="152C92B9" w:rsidR="004B5851" w:rsidRPr="00CB022E" w:rsidRDefault="004B5851" w:rsidP="004B5851">
      <w:pPr>
        <w:pStyle w:val="TF"/>
      </w:pPr>
      <w:r w:rsidRPr="00CB022E">
        <w:t xml:space="preserve">Figure </w:t>
      </w:r>
      <w:r w:rsidR="00FC6ED0">
        <w:fldChar w:fldCharType="begin"/>
      </w:r>
      <w:r w:rsidR="00FC6ED0">
        <w:instrText xml:space="preserve"> SEQ Figure \* ARABIC </w:instrText>
      </w:r>
      <w:r w:rsidR="00FC6ED0">
        <w:fldChar w:fldCharType="separate"/>
      </w:r>
      <w:r w:rsidR="00F20799">
        <w:rPr>
          <w:noProof/>
        </w:rPr>
        <w:t>45</w:t>
      </w:r>
      <w:r w:rsidR="00FC6ED0">
        <w:rPr>
          <w:noProof/>
        </w:rPr>
        <w:fldChar w:fldCharType="end"/>
      </w:r>
      <w:r w:rsidRPr="00332511">
        <w:t>: Comparison of “10 Mbps Coverage” in DL (left) and “1 Mbps Coverage” in UL (right) at low, medium, and hig</w:t>
      </w:r>
      <w:r w:rsidRPr="00CB022E">
        <w:t xml:space="preserve">h loads </w:t>
      </w:r>
      <w:r>
        <w:rPr>
          <w:lang w:val="en-US"/>
        </w:rPr>
        <w:t>for</w:t>
      </w:r>
      <w:r w:rsidRPr="00277F22">
        <w:t xml:space="preserve"> </w:t>
      </w:r>
      <w:r>
        <w:rPr>
          <w:lang w:val="en-US"/>
        </w:rPr>
        <w:t xml:space="preserve">single operator Urban Macro in FR1 deploying static </w:t>
      </w:r>
      <w:r w:rsidRPr="00787C98">
        <w:t>TDD{DDDSU}, SBFD{XXX</w:t>
      </w:r>
      <w:r>
        <w:rPr>
          <w:lang w:val="en-US"/>
        </w:rPr>
        <w:t>X</w:t>
      </w:r>
      <w:r w:rsidRPr="00787C98">
        <w:t>U}</w:t>
      </w:r>
      <w:r>
        <w:rPr>
          <w:lang w:val="en-US"/>
        </w:rPr>
        <w:t xml:space="preserve"> (Alt. 3</w:t>
      </w:r>
      <w:r w:rsidRPr="00787C98">
        <w:t xml:space="preserve">) </w:t>
      </w:r>
      <w:r>
        <w:rPr>
          <w:lang w:val="en-US"/>
        </w:rPr>
        <w:t>and DTDD networks</w:t>
      </w:r>
      <w:r>
        <w:t>.</w:t>
      </w:r>
    </w:p>
    <w:p w14:paraId="61B09012" w14:textId="77777777" w:rsidR="004B5851" w:rsidRPr="00BE19FC" w:rsidRDefault="004B5851" w:rsidP="004B5851">
      <w:r>
        <w:lastRenderedPageBreak/>
        <w:t xml:space="preserve"> The behavior of Coverage in Alt3 SBFD networks is </w:t>
      </w:r>
      <w:proofErr w:type="gramStart"/>
      <w:r>
        <w:t>similar to</w:t>
      </w:r>
      <w:proofErr w:type="gramEnd"/>
      <w:r>
        <w:t xml:space="preserve"> the Alt 4 case in single operator, as the resources are similar between the reference static TDD and SBFD networks. </w:t>
      </w:r>
    </w:p>
    <w:p w14:paraId="4D93EEBC" w14:textId="02387386" w:rsidR="004B5851" w:rsidRPr="00101FBD" w:rsidRDefault="00E4561D" w:rsidP="00FC6ED0">
      <w:pPr>
        <w:pStyle w:val="Heading4"/>
      </w:pPr>
      <w:bookmarkStart w:id="690" w:name="_Toc142671367"/>
      <w:r>
        <w:t>E.</w:t>
      </w:r>
      <w:r w:rsidR="004B5851" w:rsidRPr="00101FBD">
        <w:t>1.</w:t>
      </w:r>
      <w:r w:rsidR="004B5851">
        <w:t>3.</w:t>
      </w:r>
      <w:r w:rsidR="004B5851" w:rsidRPr="00101FBD">
        <w:t>3</w:t>
      </w:r>
      <w:r w:rsidR="004B5851" w:rsidRPr="00101FBD">
        <w:tab/>
        <w:t>User Throughput</w:t>
      </w:r>
      <w:bookmarkEnd w:id="690"/>
    </w:p>
    <w:p w14:paraId="3F3A873A" w14:textId="77777777" w:rsidR="004B5851" w:rsidRDefault="004B5851" w:rsidP="004B5851">
      <w:pPr>
        <w:rPr>
          <w:rFonts w:cs="Malgun Gothic"/>
        </w:rPr>
      </w:pPr>
    </w:p>
    <w:p w14:paraId="4362893F" w14:textId="4DF0397A" w:rsidR="004B5851" w:rsidRPr="001C2C6C" w:rsidRDefault="004B5851" w:rsidP="004B5851">
      <w:pPr>
        <w:rPr>
          <w:rFonts w:cs="Malgun Gothic"/>
        </w:rPr>
      </w:pPr>
      <w:r w:rsidRPr="00282626">
        <w:rPr>
          <w:rFonts w:cs="Malgun Gothic"/>
          <w:noProof/>
        </w:rPr>
        <w:drawing>
          <wp:inline distT="0" distB="0" distL="0" distR="0" wp14:anchorId="363EF9AB" wp14:editId="28FCDACE">
            <wp:extent cx="6120765" cy="290449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20765" cy="2904490"/>
                    </a:xfrm>
                    <a:prstGeom prst="rect">
                      <a:avLst/>
                    </a:prstGeom>
                  </pic:spPr>
                </pic:pic>
              </a:graphicData>
            </a:graphic>
          </wp:inline>
        </w:drawing>
      </w:r>
    </w:p>
    <w:p w14:paraId="3638132C" w14:textId="34537C3F" w:rsidR="004B5851" w:rsidRPr="00277F22" w:rsidRDefault="004B5851" w:rsidP="004B5851">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46</w:t>
      </w:r>
      <w:r w:rsidRPr="003A68D6">
        <w:fldChar w:fldCharType="end"/>
      </w:r>
      <w:r w:rsidRPr="00277F22">
        <w:t xml:space="preserve">: 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Urban Macro in FR1 deploying static </w:t>
      </w:r>
      <w:r w:rsidRPr="00787C98">
        <w:t>TDD{DD</w:t>
      </w:r>
      <w:r>
        <w:rPr>
          <w:lang w:val="en-US"/>
        </w:rPr>
        <w:t>SU</w:t>
      </w:r>
      <w:r w:rsidRPr="00787C98">
        <w:t>U}, SBFD{XXX</w:t>
      </w:r>
      <w:r>
        <w:rPr>
          <w:lang w:val="en-US"/>
        </w:rPr>
        <w:t>X</w:t>
      </w:r>
      <w:r w:rsidRPr="00787C98">
        <w:t>U}</w:t>
      </w:r>
      <w:r>
        <w:rPr>
          <w:lang w:val="en-US"/>
        </w:rPr>
        <w:t xml:space="preserve"> (Alt. 3</w:t>
      </w:r>
      <w:r w:rsidRPr="00787C98">
        <w:t xml:space="preserve">) </w:t>
      </w:r>
      <w:r>
        <w:rPr>
          <w:lang w:val="en-US"/>
        </w:rPr>
        <w:t>and DTDD networks</w:t>
      </w:r>
      <w:r w:rsidRPr="00277F22">
        <w:t>.</w:t>
      </w:r>
    </w:p>
    <w:p w14:paraId="20445E4C" w14:textId="524DE385" w:rsidR="004B5851" w:rsidRDefault="00E4561D" w:rsidP="00FC6ED0">
      <w:pPr>
        <w:pStyle w:val="Heading4"/>
      </w:pPr>
      <w:bookmarkStart w:id="691" w:name="_Toc142671368"/>
      <w:r>
        <w:t>E.</w:t>
      </w:r>
      <w:r w:rsidR="004B5851">
        <w:t>1.3.4</w:t>
      </w:r>
      <w:r w:rsidR="004B5851">
        <w:tab/>
        <w:t>Late</w:t>
      </w:r>
      <w:r w:rsidR="004B5851" w:rsidRPr="005716DC">
        <w:t>nc</w:t>
      </w:r>
      <w:r w:rsidR="004B5851">
        <w:t>y</w:t>
      </w:r>
      <w:bookmarkEnd w:id="691"/>
    </w:p>
    <w:p w14:paraId="79E23EE1" w14:textId="4C964B59" w:rsidR="004B5851" w:rsidRDefault="004B5851" w:rsidP="004B5851">
      <w:pPr>
        <w:pStyle w:val="BodyText"/>
        <w:jc w:val="center"/>
        <w:rPr>
          <w:rFonts w:cs="Malgun Gothic"/>
        </w:rPr>
      </w:pPr>
      <w:r w:rsidRPr="00D412FA">
        <w:rPr>
          <w:noProof/>
        </w:rPr>
        <w:t xml:space="preserve"> </w:t>
      </w:r>
      <w:r w:rsidRPr="007A440C">
        <w:rPr>
          <w:noProof/>
        </w:rPr>
        <w:t xml:space="preserve"> </w:t>
      </w:r>
      <w:r w:rsidRPr="007A440C">
        <w:rPr>
          <w:noProof/>
        </w:rPr>
        <w:drawing>
          <wp:inline distT="0" distB="0" distL="0" distR="0" wp14:anchorId="0762E7D5" wp14:editId="7864856E">
            <wp:extent cx="6120765" cy="290449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0765" cy="2904490"/>
                    </a:xfrm>
                    <a:prstGeom prst="rect">
                      <a:avLst/>
                    </a:prstGeom>
                  </pic:spPr>
                </pic:pic>
              </a:graphicData>
            </a:graphic>
          </wp:inline>
        </w:drawing>
      </w:r>
    </w:p>
    <w:p w14:paraId="7793438F" w14:textId="61CB944A" w:rsidR="004B5851" w:rsidRDefault="004B5851" w:rsidP="004B5851">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47</w:t>
      </w:r>
      <w:r w:rsidRPr="003A68D6">
        <w:fldChar w:fldCharType="end"/>
      </w:r>
      <w:r w:rsidRPr="00277F22">
        <w:t xml:space="preserve">: 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Urban Macro in FR1 deploying static </w:t>
      </w:r>
      <w:r w:rsidRPr="00787C98">
        <w:t>TDD{DD</w:t>
      </w:r>
      <w:r>
        <w:rPr>
          <w:lang w:val="en-US"/>
        </w:rPr>
        <w:t>SU</w:t>
      </w:r>
      <w:r w:rsidRPr="00787C98">
        <w:t>U}, SBFD{XXXU}</w:t>
      </w:r>
      <w:r>
        <w:rPr>
          <w:lang w:val="en-US"/>
        </w:rPr>
        <w:t xml:space="preserve"> (Alt. 3</w:t>
      </w:r>
      <w:r w:rsidRPr="00787C98">
        <w:t xml:space="preserve">) </w:t>
      </w:r>
      <w:r>
        <w:rPr>
          <w:lang w:val="en-US"/>
        </w:rPr>
        <w:t>and DTDD networks</w:t>
      </w:r>
      <w:r w:rsidRPr="00277F22">
        <w:t>.</w:t>
      </w:r>
    </w:p>
    <w:p w14:paraId="6793AEAC" w14:textId="77777777" w:rsidR="004B5851" w:rsidRDefault="004B5851" w:rsidP="004B5851">
      <w:pPr>
        <w:pStyle w:val="Observation"/>
      </w:pPr>
      <w:bookmarkStart w:id="692" w:name="_Toc142671473"/>
      <w:r w:rsidRPr="003A68D6">
        <w:lastRenderedPageBreak/>
        <w:t>For single operator Urban Macro scenario</w:t>
      </w:r>
      <w:r>
        <w:t xml:space="preserve"> in FR1</w:t>
      </w:r>
      <w:r w:rsidRPr="003A68D6">
        <w:t xml:space="preserve">, UL performance gains of SBFD network in </w:t>
      </w:r>
      <w:r>
        <w:t>terms of</w:t>
      </w:r>
      <w:r w:rsidRPr="003A68D6">
        <w:t xml:space="preserve"> coverage</w:t>
      </w:r>
      <w:r>
        <w:t>, latency</w:t>
      </w:r>
      <w:r w:rsidRPr="003A68D6">
        <w:t xml:space="preserve"> and cell-edge user throughputs decrease as the load in the network increases.</w:t>
      </w:r>
      <w:bookmarkEnd w:id="692"/>
      <w:r w:rsidRPr="003A68D6">
        <w:t xml:space="preserve"> </w:t>
      </w:r>
    </w:p>
    <w:p w14:paraId="27A0E1B7" w14:textId="7643DC3B" w:rsidR="004B5851" w:rsidRDefault="004B5851" w:rsidP="004B5851">
      <w:pPr>
        <w:pStyle w:val="Observation"/>
      </w:pPr>
      <w:bookmarkStart w:id="693" w:name="_Toc142671474"/>
      <w:r w:rsidRPr="003A68D6">
        <w:t>For single operator Urban Macro scenario</w:t>
      </w:r>
      <w:r>
        <w:t xml:space="preserve"> in FR1</w:t>
      </w:r>
      <w:r w:rsidRPr="003A68D6">
        <w:t xml:space="preserve">, the proposed </w:t>
      </w:r>
      <w:r>
        <w:t>D</w:t>
      </w:r>
      <w:r w:rsidRPr="003A68D6">
        <w:t>TDD network provides comparable performance as an SBFD network in terms of coverage</w:t>
      </w:r>
      <w:r>
        <w:t xml:space="preserve">, latency, </w:t>
      </w:r>
      <w:r w:rsidRPr="003A68D6">
        <w:t>and cell-edge user throughput</w:t>
      </w:r>
      <w:r>
        <w:t xml:space="preserve"> in both DL and UL without having to deal with the hardware-complexity of SBFD network.</w:t>
      </w:r>
      <w:bookmarkEnd w:id="693"/>
    </w:p>
    <w:p w14:paraId="61FFEC2A" w14:textId="5C52B661" w:rsidR="004B5851" w:rsidRPr="003A68D6" w:rsidRDefault="004B5851" w:rsidP="004B5851">
      <w:pPr>
        <w:pStyle w:val="Observation"/>
      </w:pPr>
      <w:bookmarkStart w:id="694" w:name="_Toc142671475"/>
      <w:r w:rsidRPr="003A68D6">
        <w:t>For single operator Urban Macro scenario</w:t>
      </w:r>
      <w:r>
        <w:t xml:space="preserve"> in FR1</w:t>
      </w:r>
      <w:r w:rsidRPr="003A68D6">
        <w:t>,</w:t>
      </w:r>
      <w:r>
        <w:t xml:space="preserve"> </w:t>
      </w:r>
      <w:r w:rsidRPr="00A50E63">
        <w:t xml:space="preserve">the UL </w:t>
      </w:r>
      <w:r>
        <w:t>performance</w:t>
      </w:r>
      <w:r w:rsidRPr="00A50E63">
        <w:t xml:space="preserve"> gains for an SBFD network with all SBFD slots (XXXXX) </w:t>
      </w:r>
      <w:r>
        <w:t>in cell-edge user throughput is on par with SBFD with XXXXU at low loads but the performance drops considerably at medium and high loads</w:t>
      </w:r>
      <w:r w:rsidRPr="00A50E63">
        <w:t xml:space="preserve"> due to significant interference limitations</w:t>
      </w:r>
      <w:r>
        <w:t xml:space="preserve"> in all the SBFD slots</w:t>
      </w:r>
      <w:r w:rsidRPr="00A50E63">
        <w:t>. Further, even with optimistic assumptions for</w:t>
      </w:r>
      <w:r>
        <w:t xml:space="preserve"> self-interference and inter-sector</w:t>
      </w:r>
      <w:r w:rsidRPr="00A50E63">
        <w:t xml:space="preserve"> </w:t>
      </w:r>
      <w:r>
        <w:t>suppression</w:t>
      </w:r>
      <w:r w:rsidRPr="00A50E63">
        <w:t>, there is no noteworthy improvement in UL performance</w:t>
      </w:r>
      <w:r>
        <w:t xml:space="preserve"> of an SBFD XXXXX network</w:t>
      </w:r>
      <w:r w:rsidRPr="00A50E63">
        <w:t>.</w:t>
      </w:r>
      <w:bookmarkEnd w:id="694"/>
    </w:p>
    <w:p w14:paraId="3213FA6C" w14:textId="7D08DAF9" w:rsidR="004B5851" w:rsidRPr="00CB022E" w:rsidRDefault="00E4561D" w:rsidP="00FC6ED0">
      <w:pPr>
        <w:pStyle w:val="Heading2"/>
      </w:pPr>
      <w:bookmarkStart w:id="695" w:name="_Toc142671369"/>
      <w:r>
        <w:t>E.</w:t>
      </w:r>
      <w:r w:rsidR="004B5851">
        <w:t>2</w:t>
      </w:r>
      <w:r w:rsidR="004B5851" w:rsidRPr="00CB022E">
        <w:tab/>
      </w:r>
      <w:r w:rsidR="004B5851">
        <w:t xml:space="preserve">Case 4: </w:t>
      </w:r>
      <w:r w:rsidR="004B5851" w:rsidRPr="00CB022E">
        <w:t>Two Operator Urban Macro</w:t>
      </w:r>
      <w:bookmarkEnd w:id="695"/>
    </w:p>
    <w:p w14:paraId="437AE20B" w14:textId="77777777" w:rsidR="004B5851" w:rsidRDefault="004B5851" w:rsidP="004B5851">
      <w:pPr>
        <w:pStyle w:val="BodyText"/>
        <w:rPr>
          <w:rFonts w:cs="Malgun Gothic"/>
        </w:rPr>
      </w:pPr>
      <w:r w:rsidRPr="00021610">
        <w:rPr>
          <w:rFonts w:cs="Malgun Gothic"/>
        </w:rPr>
        <w:t xml:space="preserve">Based on the results of our system level simulations for single operator scenarios, we have </w:t>
      </w:r>
      <w:r>
        <w:rPr>
          <w:rFonts w:cs="Malgun Gothic"/>
        </w:rPr>
        <w:t>concluded</w:t>
      </w:r>
      <w:r w:rsidRPr="00021610">
        <w:rPr>
          <w:rFonts w:cs="Malgun Gothic"/>
        </w:rPr>
        <w:t xml:space="preserve"> that an SBFD network equipped with double-sized antennas and an SBFD configuration of </w:t>
      </w:r>
      <w:r>
        <w:rPr>
          <w:rFonts w:cs="Malgun Gothic"/>
        </w:rPr>
        <w:t>XXXXU</w:t>
      </w:r>
      <w:r w:rsidRPr="00021610">
        <w:rPr>
          <w:rFonts w:cs="Malgun Gothic"/>
        </w:rPr>
        <w:t xml:space="preserve"> provides better UL coverage and significantly higher UL cell-edge user throughputs at low traffic loads compared to a static TDD network</w:t>
      </w:r>
      <w:r>
        <w:rPr>
          <w:rFonts w:cs="Malgun Gothic"/>
        </w:rPr>
        <w:t>.</w:t>
      </w:r>
      <w:r w:rsidRPr="00021610">
        <w:rPr>
          <w:rFonts w:cs="Malgun Gothic"/>
        </w:rPr>
        <w:t xml:space="preserve"> </w:t>
      </w:r>
      <w:r>
        <w:rPr>
          <w:rFonts w:cs="Malgun Gothic"/>
        </w:rPr>
        <w:t>In</w:t>
      </w:r>
      <w:r w:rsidRPr="00021610">
        <w:rPr>
          <w:rFonts w:cs="Malgun Gothic"/>
        </w:rPr>
        <w:t xml:space="preserve"> real-world scenarios, there are typically multiple operators sharing the same frequency band</w:t>
      </w:r>
      <w:r>
        <w:rPr>
          <w:rFonts w:cs="Malgun Gothic"/>
        </w:rPr>
        <w:t xml:space="preserve"> which may impact the performance gains obtained at low loads for single operator scenario.</w:t>
      </w:r>
      <w:r w:rsidRPr="00021610">
        <w:rPr>
          <w:rFonts w:cs="Malgun Gothic"/>
        </w:rPr>
        <w:t xml:space="preserve"> Furthermore, while the use of an </w:t>
      </w:r>
      <w:r>
        <w:rPr>
          <w:rFonts w:cs="Malgun Gothic"/>
        </w:rPr>
        <w:t>“Optimistic”</w:t>
      </w:r>
      <w:r w:rsidRPr="00021610">
        <w:rPr>
          <w:rFonts w:cs="Malgun Gothic"/>
        </w:rPr>
        <w:t xml:space="preserve"> set of assumptions resulted in a slight improvement in SBFD network performance, the assumption of 1 dB of </w:t>
      </w:r>
      <w:proofErr w:type="spellStart"/>
      <w:r w:rsidRPr="00021610">
        <w:rPr>
          <w:rFonts w:cs="Malgun Gothic"/>
        </w:rPr>
        <w:t>desense</w:t>
      </w:r>
      <w:proofErr w:type="spellEnd"/>
      <w:r w:rsidRPr="00021610">
        <w:rPr>
          <w:rFonts w:cs="Malgun Gothic"/>
        </w:rPr>
        <w:t xml:space="preserve"> </w:t>
      </w:r>
      <w:r>
        <w:rPr>
          <w:rFonts w:cs="Malgun Gothic"/>
        </w:rPr>
        <w:t xml:space="preserve">due to self-interference </w:t>
      </w:r>
      <w:r w:rsidRPr="00021610">
        <w:rPr>
          <w:rFonts w:cs="Malgun Gothic"/>
        </w:rPr>
        <w:t xml:space="preserve">is likely to be challenging in practice </w:t>
      </w:r>
      <w:r>
        <w:rPr>
          <w:rFonts w:cs="Malgun Gothic"/>
        </w:rPr>
        <w:t xml:space="preserve">for wide area BS </w:t>
      </w:r>
      <w:r w:rsidRPr="00021610">
        <w:rPr>
          <w:rFonts w:cs="Malgun Gothic"/>
        </w:rPr>
        <w:t xml:space="preserve">and requires further study </w:t>
      </w:r>
      <w:r>
        <w:rPr>
          <w:rFonts w:cs="Malgun Gothic"/>
        </w:rPr>
        <w:t>in</w:t>
      </w:r>
      <w:r w:rsidRPr="00021610">
        <w:rPr>
          <w:rFonts w:cs="Malgun Gothic"/>
        </w:rPr>
        <w:t xml:space="preserve"> RAN4. </w:t>
      </w:r>
      <w:r>
        <w:rPr>
          <w:rFonts w:cs="Malgun Gothic"/>
        </w:rPr>
        <w:t xml:space="preserve">Therefore, in the two operator simulations for Urban Macro we assume “Realistic” assumptions that considers real-world scenarios. In addition, we consider both 0% and 100% grid shift for two operator scenarios. </w:t>
      </w:r>
      <w:r w:rsidRPr="00D61B52">
        <w:rPr>
          <w:rFonts w:cs="Malgun Gothic"/>
        </w:rPr>
        <w:t>It should be noted that a 100% grid shift scenario may be considered overly optimistic as it is common for operators to share the same mast. As a result, a 100% grid shift scenario could be considered favorable to SBFD</w:t>
      </w:r>
      <w:r>
        <w:rPr>
          <w:rFonts w:cs="Malgun Gothic"/>
        </w:rPr>
        <w:t xml:space="preserve"> </w:t>
      </w:r>
      <w:r>
        <w:rPr>
          <w:rStyle w:val="ui-provider"/>
        </w:rPr>
        <w:t>since there won't be interference challenges arising from co-sited inter-operator interference</w:t>
      </w:r>
      <w:r>
        <w:rPr>
          <w:rFonts w:cs="Malgun Gothic"/>
        </w:rPr>
        <w:t xml:space="preserve">. </w:t>
      </w:r>
    </w:p>
    <w:p w14:paraId="5C3E8D8C" w14:textId="77777777" w:rsidR="004B5851" w:rsidRDefault="004B5851" w:rsidP="004B5851">
      <w:pPr>
        <w:pStyle w:val="BodyText"/>
        <w:rPr>
          <w:rFonts w:cs="Malgun Gothic"/>
        </w:rPr>
      </w:pPr>
      <w:r>
        <w:rPr>
          <w:rFonts w:cs="Malgun Gothic"/>
        </w:rPr>
        <w:t>In addition</w:t>
      </w:r>
      <w:r w:rsidRPr="000B73BC">
        <w:rPr>
          <w:rFonts w:cs="Malgun Gothic"/>
        </w:rPr>
        <w:t>, we observed that an SBFD network with SBFD configuration XX</w:t>
      </w:r>
      <w:r>
        <w:rPr>
          <w:rFonts w:cs="Malgun Gothic"/>
        </w:rPr>
        <w:t>X</w:t>
      </w:r>
      <w:r w:rsidRPr="000B73BC">
        <w:rPr>
          <w:rFonts w:cs="Malgun Gothic"/>
        </w:rPr>
        <w:t xml:space="preserve">XX performs very poorly in terms of UL cell-edge throughout and coverage at medium and high loads. </w:t>
      </w:r>
      <w:r w:rsidRPr="00371678">
        <w:rPr>
          <w:rFonts w:cs="Malgun Gothic"/>
        </w:rPr>
        <w:t xml:space="preserve">This is primarily due to higher network interference </w:t>
      </w:r>
      <w:r>
        <w:rPr>
          <w:rFonts w:cs="Malgun Gothic"/>
        </w:rPr>
        <w:t>at high loads leading to</w:t>
      </w:r>
      <w:r w:rsidRPr="000B73BC">
        <w:rPr>
          <w:rFonts w:cs="Malgun Gothic"/>
        </w:rPr>
        <w:t xml:space="preserve"> reduced performance</w:t>
      </w:r>
      <w:r>
        <w:rPr>
          <w:rFonts w:cs="Malgun Gothic"/>
        </w:rPr>
        <w:t xml:space="preserve"> in UL</w:t>
      </w:r>
      <w:r w:rsidRPr="000B73BC">
        <w:rPr>
          <w:rFonts w:cs="Malgun Gothic"/>
        </w:rPr>
        <w:t>. Therefore, it</w:t>
      </w:r>
      <w:r w:rsidRPr="00A92DDF">
        <w:rPr>
          <w:rFonts w:cs="Malgun Gothic"/>
        </w:rPr>
        <w:t xml:space="preserve"> may be more beneficial to explore other SBFD configurations </w:t>
      </w:r>
      <w:r>
        <w:rPr>
          <w:rFonts w:cs="Malgun Gothic"/>
        </w:rPr>
        <w:t xml:space="preserve">like XXXXU </w:t>
      </w:r>
      <w:r w:rsidRPr="00A92DDF">
        <w:rPr>
          <w:rFonts w:cs="Malgun Gothic"/>
        </w:rPr>
        <w:t xml:space="preserve">in </w:t>
      </w:r>
      <w:r>
        <w:rPr>
          <w:rFonts w:cs="Malgun Gothic"/>
        </w:rPr>
        <w:t xml:space="preserve">real-world </w:t>
      </w:r>
      <w:r w:rsidRPr="00A92DDF">
        <w:rPr>
          <w:rFonts w:cs="Malgun Gothic"/>
        </w:rPr>
        <w:t>deployment scenarios</w:t>
      </w:r>
      <w:r>
        <w:rPr>
          <w:rFonts w:cs="Malgun Gothic"/>
        </w:rPr>
        <w:t xml:space="preserve"> when compared to a reference static TDD pattern of DDDDU</w:t>
      </w:r>
      <w:r w:rsidRPr="000B73BC">
        <w:rPr>
          <w:rFonts w:cs="Malgun Gothic"/>
        </w:rPr>
        <w:t>.</w:t>
      </w:r>
    </w:p>
    <w:p w14:paraId="66C90D9F" w14:textId="77777777" w:rsidR="004B5851" w:rsidRDefault="004B5851" w:rsidP="004B5851">
      <w:pPr>
        <w:pStyle w:val="BodyText"/>
        <w:rPr>
          <w:rFonts w:cs="Malgun Gothic"/>
        </w:rPr>
      </w:pPr>
      <w:r w:rsidRPr="00021610">
        <w:rPr>
          <w:rFonts w:cs="Malgun Gothic"/>
        </w:rPr>
        <w:t xml:space="preserve">Therefore, it is necessary to assess the real-world performance gain of SBFD by conducting </w:t>
      </w:r>
      <w:r>
        <w:rPr>
          <w:rFonts w:cs="Malgun Gothic"/>
        </w:rPr>
        <w:t xml:space="preserve">system level simulations of </w:t>
      </w:r>
      <w:r w:rsidRPr="00021610">
        <w:rPr>
          <w:rFonts w:cs="Malgun Gothic"/>
        </w:rPr>
        <w:t xml:space="preserve">two-operator scenarios (Case 4) using </w:t>
      </w:r>
      <w:r>
        <w:rPr>
          <w:rFonts w:cs="Malgun Gothic"/>
        </w:rPr>
        <w:t>“Realistic</w:t>
      </w:r>
      <w:r w:rsidRPr="00021610">
        <w:rPr>
          <w:rFonts w:cs="Malgun Gothic"/>
        </w:rPr>
        <w:t xml:space="preserve">" assumptions to determine if there are any </w:t>
      </w:r>
      <w:r>
        <w:rPr>
          <w:rFonts w:cs="Malgun Gothic"/>
        </w:rPr>
        <w:t>gains for SBFD</w:t>
      </w:r>
      <w:r w:rsidRPr="00021610">
        <w:rPr>
          <w:rFonts w:cs="Malgun Gothic"/>
        </w:rPr>
        <w:t>.</w:t>
      </w:r>
      <w:r>
        <w:rPr>
          <w:rFonts w:cs="Malgun Gothic"/>
        </w:rPr>
        <w:t xml:space="preserve"> In the simulations, operator 1 is always a legacy Static TDD network with DDDDU pattern, while operator 2 contains a baseline reference static TDD configuration whose performance is compared with different flavors of SBFD and DTDD networks. </w:t>
      </w:r>
    </w:p>
    <w:p w14:paraId="4A1C7DD4" w14:textId="77777777" w:rsidR="004B5851" w:rsidRDefault="004B5851" w:rsidP="004B5851">
      <w:pPr>
        <w:pStyle w:val="BodyText"/>
        <w:rPr>
          <w:rFonts w:cs="Malgun Gothic"/>
        </w:rPr>
      </w:pPr>
      <w:r>
        <w:rPr>
          <w:rFonts w:cs="Malgun Gothic"/>
        </w:rPr>
        <w:t xml:space="preserve">It should be noted that only the performance metrics for operator 2 is shown in the plots. This gives a good comparison of the performance gains of various SBFD networks in comparison with a legacy static TDD network. It is also worthy to note that the traffic loading is assumed symmetrical in both operators; this means that both operators have low, medium, and high loads at the same time in the simulation. In real-world application, the traffic loading of one operator is unknown to the other operator, therefore, this case could be considered favorable to SBFD. </w:t>
      </w:r>
    </w:p>
    <w:p w14:paraId="42140B87" w14:textId="21D8CDC0" w:rsidR="004B5851" w:rsidRDefault="00E4561D" w:rsidP="00FC6ED0">
      <w:pPr>
        <w:pStyle w:val="Heading3"/>
      </w:pPr>
      <w:bookmarkStart w:id="696" w:name="_Toc142671370"/>
      <w:r>
        <w:t>E.</w:t>
      </w:r>
      <w:r w:rsidR="004B5851">
        <w:t>2</w:t>
      </w:r>
      <w:r w:rsidR="004B5851" w:rsidRPr="00CB022E">
        <w:t>.1</w:t>
      </w:r>
      <w:r w:rsidR="004B5851" w:rsidRPr="00CB022E">
        <w:tab/>
      </w:r>
      <w:r w:rsidR="004B5851">
        <w:t xml:space="preserve">Alt.2 (Network 1: Static </w:t>
      </w:r>
      <w:r w:rsidR="004B5851" w:rsidRPr="00387BDA">
        <w:t>TDD{DDDSU}</w:t>
      </w:r>
      <w:r w:rsidR="004B5851">
        <w:t xml:space="preserve">, Network 2: </w:t>
      </w:r>
      <w:r w:rsidR="004B5851" w:rsidRPr="00387BDA">
        <w:t>SBFD{XXX</w:t>
      </w:r>
      <w:r w:rsidR="004B5851">
        <w:t>X</w:t>
      </w:r>
      <w:r w:rsidR="004B5851" w:rsidRPr="00387BDA">
        <w:t>U}</w:t>
      </w:r>
      <w:r w:rsidR="004B5851">
        <w:t>)</w:t>
      </w:r>
      <w:bookmarkEnd w:id="696"/>
      <w:r w:rsidR="004B5851">
        <w:t xml:space="preserve"> </w:t>
      </w:r>
    </w:p>
    <w:p w14:paraId="160B07E5" w14:textId="630EEB39" w:rsidR="004B5851" w:rsidRPr="00CB022E" w:rsidRDefault="00E4561D" w:rsidP="00FC6ED0">
      <w:pPr>
        <w:pStyle w:val="Heading4"/>
      </w:pPr>
      <w:bookmarkStart w:id="697" w:name="_Toc142671371"/>
      <w:r>
        <w:t>E.</w:t>
      </w:r>
      <w:r w:rsidR="004B5851">
        <w:t>2</w:t>
      </w:r>
      <w:r w:rsidR="004B5851" w:rsidRPr="00CB022E">
        <w:t>.1</w:t>
      </w:r>
      <w:r w:rsidR="004B5851">
        <w:t>.1</w:t>
      </w:r>
      <w:r w:rsidR="004B5851" w:rsidRPr="00CB022E">
        <w:tab/>
        <w:t>Resource utilization per direction</w:t>
      </w:r>
      <w:bookmarkEnd w:id="697"/>
      <w:r w:rsidR="004B5851" w:rsidRPr="00CB022E">
        <w:t xml:space="preserve"> </w:t>
      </w:r>
    </w:p>
    <w:p w14:paraId="403AAB77" w14:textId="77777777" w:rsidR="004B5851" w:rsidRPr="00332511" w:rsidRDefault="004B5851" w:rsidP="004B5851">
      <w:pPr>
        <w:pStyle w:val="Figures"/>
      </w:pPr>
    </w:p>
    <w:p w14:paraId="25D0D4D1" w14:textId="35F7E65A" w:rsidR="004B5851" w:rsidRDefault="004B5851" w:rsidP="004B5851">
      <w:pPr>
        <w:pStyle w:val="TF"/>
      </w:pPr>
      <w:r w:rsidRPr="00D54CD1">
        <w:rPr>
          <w:noProof/>
        </w:rPr>
        <w:lastRenderedPageBreak/>
        <w:t xml:space="preserve"> </w:t>
      </w:r>
      <w:r w:rsidRPr="00250B59">
        <w:rPr>
          <w:noProof/>
        </w:rPr>
        <w:drawing>
          <wp:inline distT="0" distB="0" distL="0" distR="0" wp14:anchorId="435FCFDC" wp14:editId="4DB61159">
            <wp:extent cx="4260960" cy="3718560"/>
            <wp:effectExtent l="0" t="0" r="635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268654" cy="3725275"/>
                    </a:xfrm>
                    <a:prstGeom prst="rect">
                      <a:avLst/>
                    </a:prstGeom>
                  </pic:spPr>
                </pic:pic>
              </a:graphicData>
            </a:graphic>
          </wp:inline>
        </w:drawing>
      </w:r>
    </w:p>
    <w:p w14:paraId="57810E92" w14:textId="5FA17163" w:rsidR="004B5851" w:rsidRPr="00880D3A" w:rsidRDefault="004B5851" w:rsidP="004B5851">
      <w:pPr>
        <w:pStyle w:val="TF"/>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48</w:t>
      </w:r>
      <w:r w:rsidRPr="00332511">
        <w:fldChar w:fldCharType="end"/>
      </w:r>
      <w:r w:rsidRPr="00880D3A">
        <w:t xml:space="preserve">: Comparison of </w:t>
      </w:r>
      <w:r>
        <w:rPr>
          <w:lang w:val="en-US"/>
        </w:rPr>
        <w:t xml:space="preserve">Type-2 </w:t>
      </w:r>
      <w:r w:rsidRPr="00880D3A">
        <w:t>RU in DL (</w:t>
      </w:r>
      <w:r>
        <w:rPr>
          <w:lang w:val="en-US"/>
        </w:rPr>
        <w:t>top</w:t>
      </w:r>
      <w:r w:rsidRPr="00880D3A">
        <w:t>) and UL(</w:t>
      </w:r>
      <w:r>
        <w:rPr>
          <w:lang w:val="en-US"/>
        </w:rPr>
        <w:t>bottom</w:t>
      </w:r>
      <w:r w:rsidRPr="00880D3A">
        <w:t xml:space="preserve">) for Network </w:t>
      </w:r>
      <w:r>
        <w:rPr>
          <w:lang w:val="en-US"/>
        </w:rPr>
        <w:t>2</w:t>
      </w:r>
      <w:r w:rsidRPr="00880D3A">
        <w:t xml:space="preserve"> deploying </w:t>
      </w:r>
      <w:r>
        <w:rPr>
          <w:lang w:val="en-US"/>
        </w:rPr>
        <w:t xml:space="preserve">static </w:t>
      </w:r>
      <w:r w:rsidRPr="00277F22">
        <w:t>TDD</w:t>
      </w:r>
      <w:r w:rsidRPr="00787C98">
        <w:t>{DDDSU}, SBFD{</w:t>
      </w:r>
      <w:r>
        <w:t>XXXXU}</w:t>
      </w:r>
      <w:r>
        <w:rPr>
          <w:lang w:val="en-US"/>
        </w:rPr>
        <w:t xml:space="preserve"> (Alt. 2</w:t>
      </w:r>
      <w:r w:rsidRPr="00787C98">
        <w:t xml:space="preserve">) </w:t>
      </w:r>
      <w:r>
        <w:rPr>
          <w:lang w:val="en-US"/>
        </w:rPr>
        <w:t xml:space="preserve">and Type-1 RU for DTDD </w:t>
      </w:r>
      <w:r w:rsidRPr="00880D3A">
        <w:t xml:space="preserve">coexisting with Network </w:t>
      </w:r>
      <w:r>
        <w:rPr>
          <w:lang w:val="en-US"/>
        </w:rPr>
        <w:t>1</w:t>
      </w:r>
      <w:r w:rsidRPr="00880D3A">
        <w:t xml:space="preserve"> </w:t>
      </w:r>
      <w:r>
        <w:rPr>
          <w:lang w:val="en-US"/>
        </w:rPr>
        <w:t xml:space="preserve">in FR1 </w:t>
      </w:r>
      <w:r w:rsidRPr="00880D3A">
        <w:t xml:space="preserve">deploying baseline static TDD at low, medium, and high loads </w:t>
      </w:r>
      <w:r>
        <w:rPr>
          <w:lang w:val="en-US"/>
        </w:rPr>
        <w:t xml:space="preserve">in both networks with </w:t>
      </w:r>
      <w:r w:rsidRPr="00880D3A">
        <w:t>0% grid shift.</w:t>
      </w:r>
    </w:p>
    <w:p w14:paraId="0D18DD2B" w14:textId="48EB4859" w:rsidR="004B5851" w:rsidRDefault="004B5851" w:rsidP="004B5851">
      <w:pPr>
        <w:pStyle w:val="TF"/>
      </w:pPr>
      <w:r w:rsidRPr="0051427F">
        <w:rPr>
          <w:noProof/>
        </w:rPr>
        <w:t xml:space="preserve"> </w:t>
      </w:r>
      <w:r w:rsidRPr="0051427F">
        <w:rPr>
          <w:noProof/>
        </w:rPr>
        <w:drawing>
          <wp:inline distT="0" distB="0" distL="0" distR="0" wp14:anchorId="5CC468C9" wp14:editId="75F4BE9C">
            <wp:extent cx="4343923" cy="3867574"/>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353128" cy="3875770"/>
                    </a:xfrm>
                    <a:prstGeom prst="rect">
                      <a:avLst/>
                    </a:prstGeom>
                  </pic:spPr>
                </pic:pic>
              </a:graphicData>
            </a:graphic>
          </wp:inline>
        </w:drawing>
      </w:r>
    </w:p>
    <w:p w14:paraId="0DE98434" w14:textId="090F2856" w:rsidR="004B5851" w:rsidRPr="00880D3A" w:rsidRDefault="004B5851" w:rsidP="004B5851">
      <w:pPr>
        <w:pStyle w:val="TF"/>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49</w:t>
      </w:r>
      <w:r w:rsidRPr="00332511">
        <w:fldChar w:fldCharType="end"/>
      </w:r>
      <w:r w:rsidRPr="00880D3A">
        <w:t xml:space="preserve">: Comparison of </w:t>
      </w:r>
      <w:r>
        <w:rPr>
          <w:lang w:val="en-US"/>
        </w:rPr>
        <w:t xml:space="preserve">Type-2 </w:t>
      </w:r>
      <w:r w:rsidRPr="00880D3A">
        <w:t>RU in DL (</w:t>
      </w:r>
      <w:r>
        <w:rPr>
          <w:lang w:val="en-US"/>
        </w:rPr>
        <w:t>top</w:t>
      </w:r>
      <w:r w:rsidRPr="00880D3A">
        <w:t>) and UL(</w:t>
      </w:r>
      <w:r>
        <w:rPr>
          <w:lang w:val="en-US"/>
        </w:rPr>
        <w:t>bottom</w:t>
      </w:r>
      <w:r w:rsidRPr="00880D3A">
        <w:t xml:space="preserve">) for Network </w:t>
      </w:r>
      <w:r>
        <w:rPr>
          <w:lang w:val="en-US"/>
        </w:rPr>
        <w:t>2</w:t>
      </w:r>
      <w:r w:rsidRPr="00880D3A">
        <w:t xml:space="preserve"> deploying </w:t>
      </w:r>
      <w:r>
        <w:rPr>
          <w:lang w:val="en-US"/>
        </w:rPr>
        <w:t xml:space="preserve">static </w:t>
      </w:r>
      <w:r w:rsidRPr="00277F22">
        <w:t>TDD</w:t>
      </w:r>
      <w:r w:rsidRPr="00787C98">
        <w:t>{DDDSU}, SBFD{</w:t>
      </w:r>
      <w:r>
        <w:t>XXXXU}</w:t>
      </w:r>
      <w:r>
        <w:rPr>
          <w:lang w:val="en-US"/>
        </w:rPr>
        <w:t xml:space="preserve"> (Alt. 2</w:t>
      </w:r>
      <w:r w:rsidRPr="00787C98">
        <w:t xml:space="preserve">) </w:t>
      </w:r>
      <w:r>
        <w:rPr>
          <w:lang w:val="en-US"/>
        </w:rPr>
        <w:t xml:space="preserve">and Type-1 RU for DTDD, </w:t>
      </w:r>
      <w:r w:rsidRPr="00880D3A">
        <w:t xml:space="preserve">coexisting with Network </w:t>
      </w:r>
      <w:r>
        <w:rPr>
          <w:lang w:val="en-US"/>
        </w:rPr>
        <w:t>1</w:t>
      </w:r>
      <w:r w:rsidRPr="00880D3A">
        <w:t xml:space="preserve"> </w:t>
      </w:r>
      <w:r>
        <w:rPr>
          <w:lang w:val="en-US"/>
        </w:rPr>
        <w:t xml:space="preserve">in FR1 </w:t>
      </w:r>
      <w:r w:rsidRPr="00880D3A">
        <w:t>deploying baseline static TDD at low, medium, and high loads</w:t>
      </w:r>
      <w:r>
        <w:rPr>
          <w:lang w:val="en-US"/>
        </w:rPr>
        <w:t xml:space="preserve"> in both networks</w:t>
      </w:r>
      <w:r w:rsidRPr="00880D3A">
        <w:t xml:space="preserve"> </w:t>
      </w:r>
      <w:r>
        <w:rPr>
          <w:lang w:val="en-US"/>
        </w:rPr>
        <w:t xml:space="preserve">with </w:t>
      </w:r>
      <w:r w:rsidRPr="00880D3A">
        <w:t>100% grid shift.</w:t>
      </w:r>
    </w:p>
    <w:p w14:paraId="5281809A" w14:textId="77777777" w:rsidR="004B5851" w:rsidRDefault="004B5851" w:rsidP="004B5851">
      <w:r>
        <w:lastRenderedPageBreak/>
        <w:t xml:space="preserve">The RU behavior is quite like the single operator case where there is an increase in DL utilization for SBFD networks and reduction in UL utilization when compared to static TDD network in both grid shifts. </w:t>
      </w:r>
    </w:p>
    <w:p w14:paraId="4D2F793F" w14:textId="71816D2C" w:rsidR="004B5851" w:rsidRPr="00CB022E" w:rsidRDefault="00E4561D" w:rsidP="00FC6ED0">
      <w:pPr>
        <w:pStyle w:val="Heading4"/>
      </w:pPr>
      <w:bookmarkStart w:id="698" w:name="_Toc142671372"/>
      <w:r>
        <w:t>E.</w:t>
      </w:r>
      <w:r w:rsidR="004B5851">
        <w:t>2</w:t>
      </w:r>
      <w:r w:rsidR="004B5851" w:rsidRPr="00CB022E">
        <w:t>.</w:t>
      </w:r>
      <w:r w:rsidR="004B5851">
        <w:t>1.</w:t>
      </w:r>
      <w:r w:rsidR="004B5851" w:rsidRPr="00CB022E">
        <w:t>2</w:t>
      </w:r>
      <w:r w:rsidR="004B5851" w:rsidRPr="00CB022E">
        <w:tab/>
        <w:t>Coverage</w:t>
      </w:r>
      <w:bookmarkEnd w:id="698"/>
    </w:p>
    <w:p w14:paraId="314B55E8" w14:textId="5E4AA776" w:rsidR="004B5851" w:rsidRPr="00332511" w:rsidRDefault="004B5851" w:rsidP="004B5851">
      <w:pPr>
        <w:rPr>
          <w:rFonts w:cs="Malgun Gothic"/>
        </w:rPr>
      </w:pPr>
      <w:r w:rsidRPr="0051556E">
        <w:rPr>
          <w:rFonts w:cs="Malgun Gothic"/>
        </w:rPr>
        <w:t xml:space="preserve"> </w:t>
      </w:r>
      <w:r w:rsidRPr="00BA4325">
        <w:rPr>
          <w:rFonts w:cs="Malgun Gothic"/>
          <w:noProof/>
        </w:rPr>
        <w:drawing>
          <wp:inline distT="0" distB="0" distL="0" distR="0" wp14:anchorId="49414D79" wp14:editId="6945FCE3">
            <wp:extent cx="5906347" cy="3363413"/>
            <wp:effectExtent l="0" t="0" r="0" b="8890"/>
            <wp:docPr id="872242560" name="Picture 87224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09628" cy="3365281"/>
                    </a:xfrm>
                    <a:prstGeom prst="rect">
                      <a:avLst/>
                    </a:prstGeom>
                  </pic:spPr>
                </pic:pic>
              </a:graphicData>
            </a:graphic>
          </wp:inline>
        </w:drawing>
      </w:r>
    </w:p>
    <w:p w14:paraId="322B6DF6" w14:textId="34A1CC59" w:rsidR="004B5851" w:rsidRPr="00880D3A" w:rsidRDefault="004B5851" w:rsidP="004B5851">
      <w:pPr>
        <w:pStyle w:val="TF"/>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50</w:t>
      </w:r>
      <w:r w:rsidRPr="00332511">
        <w:fldChar w:fldCharType="end"/>
      </w:r>
      <w:r w:rsidRPr="00880D3A">
        <w:t xml:space="preserve">: </w:t>
      </w:r>
      <w:r>
        <w:rPr>
          <w:lang w:val="en-US"/>
        </w:rPr>
        <w:t xml:space="preserve">Comparison of </w:t>
      </w:r>
      <w:r w:rsidRPr="00880D3A">
        <w:t>“</w:t>
      </w:r>
      <w:r>
        <w:rPr>
          <w:lang w:val="en-US"/>
        </w:rPr>
        <w:t xml:space="preserve">DL </w:t>
      </w:r>
      <w:r w:rsidRPr="00880D3A">
        <w:t>10 Mbps Coverage” (left) and “</w:t>
      </w:r>
      <w:r>
        <w:rPr>
          <w:lang w:val="en-US"/>
        </w:rPr>
        <w:t xml:space="preserve">UL </w:t>
      </w:r>
      <w:r w:rsidRPr="00880D3A">
        <w:t>1 Mbps Coverage”</w:t>
      </w:r>
      <w:r>
        <w:rPr>
          <w:lang w:val="en-US"/>
        </w:rPr>
        <w:t xml:space="preserve"> (right)</w:t>
      </w:r>
      <w:r w:rsidRPr="00880D3A">
        <w:t xml:space="preserve"> for Network </w:t>
      </w:r>
      <w:r>
        <w:rPr>
          <w:lang w:val="en-US"/>
        </w:rPr>
        <w:t>2</w:t>
      </w:r>
      <w:r w:rsidRPr="00880D3A">
        <w:t xml:space="preserve"> deploying </w:t>
      </w:r>
      <w:r>
        <w:rPr>
          <w:lang w:val="en-US"/>
        </w:rPr>
        <w:t xml:space="preserve">static </w:t>
      </w:r>
      <w:r w:rsidRPr="00277F22">
        <w:t>TDD</w:t>
      </w:r>
      <w:r w:rsidRPr="00787C98">
        <w:t>{DDDSU}, SBFD{</w:t>
      </w:r>
      <w:r>
        <w:t>XXXXU}</w:t>
      </w:r>
      <w:r>
        <w:rPr>
          <w:lang w:val="en-US"/>
        </w:rPr>
        <w:t xml:space="preserve"> (Alt. 2</w:t>
      </w:r>
      <w:r w:rsidRPr="00787C98">
        <w:t xml:space="preserve">) </w:t>
      </w:r>
      <w:r>
        <w:rPr>
          <w:lang w:val="en-US"/>
        </w:rPr>
        <w:t xml:space="preserve">or DTDD </w:t>
      </w:r>
      <w:r w:rsidRPr="00880D3A">
        <w:t xml:space="preserve">coexisting with Network </w:t>
      </w:r>
      <w:r>
        <w:rPr>
          <w:lang w:val="en-US"/>
        </w:rPr>
        <w:t>1</w:t>
      </w:r>
      <w:r w:rsidRPr="00880D3A">
        <w:t xml:space="preserve"> deploying baseline static TDD at low, medium, and high loads </w:t>
      </w:r>
      <w:r>
        <w:rPr>
          <w:lang w:val="en-US"/>
        </w:rPr>
        <w:t>in both networks</w:t>
      </w:r>
      <w:r w:rsidRPr="00880D3A">
        <w:t xml:space="preserve"> with 0</w:t>
      </w:r>
      <w:r>
        <w:rPr>
          <w:lang w:val="en-US"/>
        </w:rPr>
        <w:t>%</w:t>
      </w:r>
      <w:r w:rsidRPr="00880D3A">
        <w:t xml:space="preserve"> grid shift.</w:t>
      </w:r>
    </w:p>
    <w:p w14:paraId="4726578D" w14:textId="20EBD09B" w:rsidR="004B5851" w:rsidRDefault="004B5851" w:rsidP="004B5851">
      <w:pPr>
        <w:pStyle w:val="TF"/>
      </w:pPr>
      <w:r w:rsidRPr="00475C2A">
        <w:rPr>
          <w:noProof/>
        </w:rPr>
        <w:drawing>
          <wp:inline distT="0" distB="0" distL="0" distR="0" wp14:anchorId="3D0379D1" wp14:editId="4965093D">
            <wp:extent cx="5886027" cy="3340239"/>
            <wp:effectExtent l="0" t="0" r="635" b="0"/>
            <wp:docPr id="872242562" name="Picture 87224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887234" cy="3340924"/>
                    </a:xfrm>
                    <a:prstGeom prst="rect">
                      <a:avLst/>
                    </a:prstGeom>
                  </pic:spPr>
                </pic:pic>
              </a:graphicData>
            </a:graphic>
          </wp:inline>
        </w:drawing>
      </w:r>
    </w:p>
    <w:p w14:paraId="24F98641" w14:textId="717C3595" w:rsidR="004B5851" w:rsidRPr="00880D3A" w:rsidRDefault="004B5851" w:rsidP="004B5851">
      <w:pPr>
        <w:pStyle w:val="TF"/>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51</w:t>
      </w:r>
      <w:r w:rsidRPr="00332511">
        <w:fldChar w:fldCharType="end"/>
      </w:r>
      <w:r w:rsidRPr="00880D3A">
        <w:t xml:space="preserve">: </w:t>
      </w:r>
      <w:r>
        <w:rPr>
          <w:lang w:val="en-US"/>
        </w:rPr>
        <w:t xml:space="preserve">Comparison of </w:t>
      </w:r>
      <w:r w:rsidRPr="00880D3A">
        <w:t>“10 Mbps Coverage” for DL(left) and “1 Mbps Coverage”</w:t>
      </w:r>
      <w:r>
        <w:rPr>
          <w:lang w:val="en-US"/>
        </w:rPr>
        <w:t xml:space="preserve"> (right)</w:t>
      </w:r>
      <w:r w:rsidRPr="00880D3A">
        <w:t xml:space="preserve"> for UL Network </w:t>
      </w:r>
      <w:r>
        <w:rPr>
          <w:lang w:val="en-US"/>
        </w:rPr>
        <w:t>2</w:t>
      </w:r>
      <w:r w:rsidRPr="00880D3A">
        <w:t xml:space="preserve"> deploying </w:t>
      </w:r>
      <w:r>
        <w:rPr>
          <w:lang w:val="en-US"/>
        </w:rPr>
        <w:t xml:space="preserve">static </w:t>
      </w:r>
      <w:r w:rsidRPr="00277F22">
        <w:t>TDD</w:t>
      </w:r>
      <w:r w:rsidRPr="00787C98">
        <w:t>{DDDSU}, SBFD{</w:t>
      </w:r>
      <w:r>
        <w:t>XXXXU}</w:t>
      </w:r>
      <w:r>
        <w:rPr>
          <w:lang w:val="en-US"/>
        </w:rPr>
        <w:t xml:space="preserve"> (Alt. 2</w:t>
      </w:r>
      <w:r w:rsidRPr="00787C98">
        <w:t xml:space="preserve">) </w:t>
      </w:r>
      <w:r>
        <w:rPr>
          <w:lang w:val="en-US"/>
        </w:rPr>
        <w:t xml:space="preserve">or DTDD </w:t>
      </w:r>
      <w:r w:rsidRPr="00880D3A">
        <w:t xml:space="preserve">coexisting with Network </w:t>
      </w:r>
      <w:r>
        <w:rPr>
          <w:lang w:val="en-US"/>
        </w:rPr>
        <w:t>1</w:t>
      </w:r>
      <w:r w:rsidRPr="00880D3A">
        <w:t xml:space="preserve"> deploying baseline static TDD at low, medium, and high loads </w:t>
      </w:r>
      <w:r>
        <w:rPr>
          <w:lang w:val="en-US"/>
        </w:rPr>
        <w:t>in both networks</w:t>
      </w:r>
      <w:r w:rsidRPr="00880D3A">
        <w:t xml:space="preserve"> with 100</w:t>
      </w:r>
      <w:r>
        <w:rPr>
          <w:lang w:val="en-US"/>
        </w:rPr>
        <w:t>%</w:t>
      </w:r>
      <w:r w:rsidRPr="00880D3A">
        <w:t xml:space="preserve"> grid shift.</w:t>
      </w:r>
    </w:p>
    <w:p w14:paraId="13A030C6" w14:textId="77777777" w:rsidR="004B5851" w:rsidRPr="00CB022E" w:rsidRDefault="004B5851" w:rsidP="004B5851">
      <w:pPr>
        <w:pStyle w:val="BodyText"/>
        <w:rPr>
          <w:rFonts w:cs="Malgun Gothic"/>
        </w:rPr>
      </w:pPr>
      <w:r>
        <w:rPr>
          <w:rFonts w:cs="Malgun Gothic"/>
        </w:rPr>
        <w:lastRenderedPageBreak/>
        <w:t>In the figure, we</w:t>
      </w:r>
      <w:r w:rsidRPr="006C6F7E">
        <w:rPr>
          <w:rFonts w:cs="Malgun Gothic"/>
        </w:rPr>
        <w:t xml:space="preserve"> compare the DL and UL coverage of an SBFD network with a static TDD network at low, medium, and high traffic loads. It </w:t>
      </w:r>
      <w:r>
        <w:rPr>
          <w:rFonts w:cs="Malgun Gothic"/>
        </w:rPr>
        <w:t>is evident</w:t>
      </w:r>
      <w:r w:rsidRPr="006C6F7E">
        <w:rPr>
          <w:rFonts w:cs="Malgun Gothic"/>
        </w:rPr>
        <w:t xml:space="preserve"> that both networks provide similar DL coverage at low loads since they are equipped with equal output powers and beamforming gains. However, as the load increases, the DL coverage slightly diminishes for both networks. In UL, the SBFD same gain network provides slightly increased coverage at low loads but provides similar coverage as the static TDD network for medium and high loads. This is because the UL-only slot </w:t>
      </w:r>
      <w:r>
        <w:rPr>
          <w:rFonts w:cs="Malgun Gothic"/>
        </w:rPr>
        <w:t xml:space="preserve">in XXXXU </w:t>
      </w:r>
      <w:r w:rsidRPr="006C6F7E">
        <w:rPr>
          <w:rFonts w:cs="Malgun Gothic"/>
        </w:rPr>
        <w:t>is used while the SBFD slot</w:t>
      </w:r>
      <w:r>
        <w:rPr>
          <w:rFonts w:cs="Malgun Gothic"/>
        </w:rPr>
        <w:t>s</w:t>
      </w:r>
      <w:r w:rsidRPr="006C6F7E">
        <w:rPr>
          <w:rFonts w:cs="Malgun Gothic"/>
        </w:rPr>
        <w:t xml:space="preserve"> </w:t>
      </w:r>
      <w:r>
        <w:rPr>
          <w:rFonts w:cs="Malgun Gothic"/>
        </w:rPr>
        <w:t>are</w:t>
      </w:r>
      <w:r w:rsidRPr="006C6F7E">
        <w:rPr>
          <w:rFonts w:cs="Malgun Gothic"/>
        </w:rPr>
        <w:t xml:space="preserve"> affected by inter-network interference, which increases as the load increases. It is essential to evaluate the coverage improvements in conjunction with throughput improvements, which will be discussed in the following sub-section.</w:t>
      </w:r>
      <w:r w:rsidRPr="00CB022E">
        <w:rPr>
          <w:rFonts w:cs="Malgun Gothic"/>
        </w:rPr>
        <w:t xml:space="preserve"> </w:t>
      </w:r>
    </w:p>
    <w:p w14:paraId="037BE883" w14:textId="0B35029A" w:rsidR="004B5851" w:rsidRPr="00CB022E" w:rsidRDefault="00E4561D" w:rsidP="00FC6ED0">
      <w:pPr>
        <w:pStyle w:val="Heading4"/>
      </w:pPr>
      <w:bookmarkStart w:id="699" w:name="_Toc142671373"/>
      <w:r>
        <w:t>E.</w:t>
      </w:r>
      <w:r w:rsidR="004B5851">
        <w:t>2</w:t>
      </w:r>
      <w:r w:rsidR="004B5851" w:rsidRPr="00CB022E">
        <w:t>.</w:t>
      </w:r>
      <w:r w:rsidR="004B5851">
        <w:t>1.</w:t>
      </w:r>
      <w:r w:rsidR="004B5851" w:rsidRPr="00CB022E">
        <w:t>3</w:t>
      </w:r>
      <w:r w:rsidR="004B5851" w:rsidRPr="00CB022E">
        <w:tab/>
        <w:t>User Throughput</w:t>
      </w:r>
      <w:bookmarkEnd w:id="699"/>
      <w:r w:rsidR="004B5851" w:rsidRPr="00CB022E">
        <w:t xml:space="preserve"> </w:t>
      </w:r>
    </w:p>
    <w:p w14:paraId="43938F21" w14:textId="77777777" w:rsidR="004B5851" w:rsidRDefault="004B5851" w:rsidP="004B5851">
      <w:pPr>
        <w:pStyle w:val="BodyText"/>
        <w:jc w:val="left"/>
        <w:rPr>
          <w:rFonts w:cs="Malgun Gothic"/>
        </w:rPr>
      </w:pPr>
      <w:r>
        <w:rPr>
          <w:rFonts w:cs="Malgun Gothic"/>
        </w:rPr>
        <w:t>The</w:t>
      </w:r>
      <w:r w:rsidRPr="00CB022E">
        <w:rPr>
          <w:rFonts w:cs="Malgun Gothic"/>
        </w:rPr>
        <w:t xml:space="preserve"> 5%ile</w:t>
      </w:r>
      <w:r>
        <w:rPr>
          <w:rFonts w:cs="Malgun Gothic"/>
        </w:rPr>
        <w:t xml:space="preserve">, 50%ile and 95%ile Average- UPT </w:t>
      </w:r>
      <w:r w:rsidRPr="00CB022E">
        <w:rPr>
          <w:rFonts w:cs="Malgun Gothic"/>
        </w:rPr>
        <w:t>for</w:t>
      </w:r>
      <w:r>
        <w:rPr>
          <w:rFonts w:cs="Malgun Gothic"/>
        </w:rPr>
        <w:t xml:space="preserve"> operator 2 deploying SBFD/ DTDD networks for</w:t>
      </w:r>
      <w:r w:rsidRPr="00CB022E">
        <w:rPr>
          <w:rFonts w:cs="Malgun Gothic"/>
        </w:rPr>
        <w:t xml:space="preserve"> DL and UL are plotted for all the cases in the following </w:t>
      </w:r>
      <w:r>
        <w:rPr>
          <w:rFonts w:cs="Malgun Gothic"/>
        </w:rPr>
        <w:t>figure</w:t>
      </w:r>
      <w:r w:rsidRPr="00CB022E">
        <w:rPr>
          <w:rFonts w:cs="Malgun Gothic"/>
        </w:rPr>
        <w:t>.</w:t>
      </w:r>
      <w:r>
        <w:rPr>
          <w:rFonts w:cs="Malgun Gothic"/>
        </w:rPr>
        <w:t xml:space="preserve"> </w:t>
      </w:r>
    </w:p>
    <w:p w14:paraId="0EE6BEE8" w14:textId="77777777" w:rsidR="004B5851" w:rsidRDefault="004B5851" w:rsidP="004B5851">
      <w:pPr>
        <w:pStyle w:val="BodyText"/>
        <w:jc w:val="left"/>
        <w:rPr>
          <w:rFonts w:cs="Malgun Gothic"/>
        </w:rPr>
      </w:pPr>
      <w:r w:rsidRPr="00CE1407">
        <w:rPr>
          <w:rFonts w:cs="Malgun Gothic"/>
          <w:noProof/>
        </w:rPr>
        <w:drawing>
          <wp:inline distT="0" distB="0" distL="0" distR="0" wp14:anchorId="4420397C" wp14:editId="234A1919">
            <wp:extent cx="6120765" cy="2904490"/>
            <wp:effectExtent l="0" t="0" r="0" b="0"/>
            <wp:docPr id="872242564" name="Picture 87224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20765" cy="2904490"/>
                    </a:xfrm>
                    <a:prstGeom prst="rect">
                      <a:avLst/>
                    </a:prstGeom>
                  </pic:spPr>
                </pic:pic>
              </a:graphicData>
            </a:graphic>
          </wp:inline>
        </w:drawing>
      </w:r>
      <w:r w:rsidRPr="00CE1407" w:rsidDel="001E6A20">
        <w:rPr>
          <w:rFonts w:cs="Malgun Gothic"/>
        </w:rPr>
        <w:t xml:space="preserve"> </w:t>
      </w:r>
    </w:p>
    <w:p w14:paraId="45367C8F" w14:textId="53933C22" w:rsidR="004B5851" w:rsidRPr="00CB022E" w:rsidRDefault="004B5851" w:rsidP="004B5851">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52</w:t>
      </w:r>
      <w:r w:rsidRPr="00332511">
        <w:fldChar w:fldCharType="end"/>
      </w:r>
      <w:r w:rsidRPr="00880D3A">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deploying </w:t>
      </w:r>
      <w:r>
        <w:rPr>
          <w:lang w:val="en-US"/>
        </w:rPr>
        <w:t xml:space="preserve">static </w:t>
      </w:r>
      <w:r w:rsidRPr="00277F22">
        <w:t>TDD</w:t>
      </w:r>
      <w:r w:rsidRPr="00787C98">
        <w:t>{DDDSU}, SBFD{</w:t>
      </w:r>
      <w:r>
        <w:t>XXXXU}</w:t>
      </w:r>
      <w:r>
        <w:rPr>
          <w:lang w:val="en-US"/>
        </w:rPr>
        <w:t xml:space="preserve"> (Alt. 2</w:t>
      </w:r>
      <w:r w:rsidRPr="00787C98">
        <w:t xml:space="preserve">) </w:t>
      </w:r>
      <w:r>
        <w:rPr>
          <w:lang w:val="en-US"/>
        </w:rPr>
        <w:t xml:space="preserve">or DTDD </w:t>
      </w:r>
      <w:r w:rsidRPr="00880D3A">
        <w:t xml:space="preserve">coexisting with Network </w:t>
      </w:r>
      <w:r>
        <w:rPr>
          <w:lang w:val="en-US"/>
        </w:rPr>
        <w:t>1</w:t>
      </w:r>
      <w:r w:rsidRPr="00880D3A">
        <w:t xml:space="preserve"> deploying baseline static TDD at low, medium, and high loads </w:t>
      </w:r>
      <w:r>
        <w:rPr>
          <w:lang w:val="en-US"/>
        </w:rPr>
        <w:t>in both networks</w:t>
      </w:r>
      <w:r w:rsidRPr="00880D3A">
        <w:t xml:space="preserve"> with 0%</w:t>
      </w:r>
      <w:r>
        <w:rPr>
          <w:lang w:val="en-US"/>
        </w:rPr>
        <w:t xml:space="preserve"> </w:t>
      </w:r>
      <w:r w:rsidRPr="00880D3A">
        <w:t>grid shift</w:t>
      </w:r>
      <w:r>
        <w:rPr>
          <w:lang w:val="en-US"/>
        </w:rPr>
        <w:t>.</w:t>
      </w:r>
    </w:p>
    <w:p w14:paraId="56554F37" w14:textId="50319767" w:rsidR="004B5851" w:rsidRPr="00332511" w:rsidRDefault="004B5851" w:rsidP="004B5851">
      <w:pPr>
        <w:pStyle w:val="BodyText"/>
        <w:jc w:val="left"/>
      </w:pPr>
      <w:r w:rsidRPr="002D4DD7">
        <w:rPr>
          <w:noProof/>
        </w:rPr>
        <w:t xml:space="preserve"> </w:t>
      </w:r>
      <w:r w:rsidRPr="002D4DD7">
        <w:t xml:space="preserve"> </w:t>
      </w:r>
      <w:r w:rsidRPr="00F807F6">
        <w:rPr>
          <w:noProof/>
        </w:rPr>
        <w:drawing>
          <wp:inline distT="0" distB="0" distL="0" distR="0" wp14:anchorId="6CB19FC2" wp14:editId="754AC0D9">
            <wp:extent cx="6120765" cy="2904490"/>
            <wp:effectExtent l="0" t="0" r="0" b="0"/>
            <wp:docPr id="872242565" name="Picture 87224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0765" cy="2904490"/>
                    </a:xfrm>
                    <a:prstGeom prst="rect">
                      <a:avLst/>
                    </a:prstGeom>
                  </pic:spPr>
                </pic:pic>
              </a:graphicData>
            </a:graphic>
          </wp:inline>
        </w:drawing>
      </w:r>
    </w:p>
    <w:p w14:paraId="21CCE5F2" w14:textId="0C26774C" w:rsidR="004B5851" w:rsidRPr="00CB022E" w:rsidRDefault="004B5851" w:rsidP="004B5851">
      <w:pPr>
        <w:pStyle w:val="TF"/>
        <w:rPr>
          <w:rFonts w:cs="Malgun Gothic"/>
        </w:rPr>
      </w:pPr>
      <w:r w:rsidRPr="00880D3A">
        <w:lastRenderedPageBreak/>
        <w:t xml:space="preserve">Figure </w:t>
      </w:r>
      <w:r w:rsidRPr="00332511">
        <w:fldChar w:fldCharType="begin"/>
      </w:r>
      <w:r w:rsidRPr="00880D3A">
        <w:instrText xml:space="preserve"> SEQ Figure \* ARABIC </w:instrText>
      </w:r>
      <w:r w:rsidRPr="00332511">
        <w:fldChar w:fldCharType="separate"/>
      </w:r>
      <w:r w:rsidR="00F20799">
        <w:rPr>
          <w:noProof/>
        </w:rPr>
        <w:t>53</w:t>
      </w:r>
      <w:r w:rsidRPr="00332511">
        <w:fldChar w:fldCharType="end"/>
      </w:r>
      <w:r w:rsidRPr="00880D3A">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deploying </w:t>
      </w:r>
      <w:r>
        <w:rPr>
          <w:lang w:val="en-US"/>
        </w:rPr>
        <w:t xml:space="preserve">static </w:t>
      </w:r>
      <w:r w:rsidRPr="00277F22">
        <w:t>TDD</w:t>
      </w:r>
      <w:r w:rsidRPr="00787C98">
        <w:t>{DDDSU}, SBFD{</w:t>
      </w:r>
      <w:r>
        <w:t>XXXXU}</w:t>
      </w:r>
      <w:r>
        <w:rPr>
          <w:lang w:val="en-US"/>
        </w:rPr>
        <w:t xml:space="preserve"> (Alt. 2</w:t>
      </w:r>
      <w:r w:rsidRPr="00787C98">
        <w:t xml:space="preserve">) </w:t>
      </w:r>
      <w:r>
        <w:rPr>
          <w:lang w:val="en-US"/>
        </w:rPr>
        <w:t xml:space="preserve">or DTDD </w:t>
      </w:r>
      <w:r w:rsidRPr="00880D3A">
        <w:t xml:space="preserve">coexisting with Network </w:t>
      </w:r>
      <w:r>
        <w:rPr>
          <w:lang w:val="en-US"/>
        </w:rPr>
        <w:t>1</w:t>
      </w:r>
      <w:r w:rsidRPr="00880D3A">
        <w:t xml:space="preserve"> deploying baseline static TDD at low, medium, and high loads </w:t>
      </w:r>
      <w:r>
        <w:rPr>
          <w:lang w:val="en-US"/>
        </w:rPr>
        <w:t>in both networks</w:t>
      </w:r>
      <w:r w:rsidRPr="00880D3A">
        <w:t xml:space="preserve"> with 100%</w:t>
      </w:r>
      <w:r>
        <w:rPr>
          <w:lang w:val="en-US"/>
        </w:rPr>
        <w:t xml:space="preserve"> </w:t>
      </w:r>
      <w:r w:rsidRPr="00880D3A">
        <w:t>grid shift</w:t>
      </w:r>
      <w:r>
        <w:rPr>
          <w:lang w:val="en-US"/>
        </w:rPr>
        <w:t>.</w:t>
      </w:r>
    </w:p>
    <w:p w14:paraId="4C9E3D25" w14:textId="77777777" w:rsidR="004B5851" w:rsidRPr="00CB022E" w:rsidRDefault="004B5851" w:rsidP="004B5851">
      <w:pPr>
        <w:pStyle w:val="BodyText"/>
        <w:rPr>
          <w:rFonts w:cs="Malgun Gothic"/>
        </w:rPr>
      </w:pPr>
      <w:r w:rsidRPr="00CB022E">
        <w:rPr>
          <w:rFonts w:cs="Malgun Gothic"/>
        </w:rPr>
        <w:t xml:space="preserve">Similar as for the single operator case, </w:t>
      </w:r>
      <w:r>
        <w:rPr>
          <w:rFonts w:cs="Malgun Gothic"/>
        </w:rPr>
        <w:t>the</w:t>
      </w:r>
      <w:r w:rsidRPr="00CB022E">
        <w:rPr>
          <w:rFonts w:cs="Malgun Gothic"/>
        </w:rPr>
        <w:t xml:space="preserve"> SBFD have lower 5%tile</w:t>
      </w:r>
      <w:r>
        <w:rPr>
          <w:rFonts w:cs="Malgun Gothic"/>
        </w:rPr>
        <w:t>, 50%ile and 95%ile</w:t>
      </w:r>
      <w:r w:rsidRPr="00CB022E">
        <w:rPr>
          <w:rFonts w:cs="Malgun Gothic"/>
        </w:rPr>
        <w:t xml:space="preserve"> DL throughput compared to the static TDD baseline. This is because the amount of DL resources of the SBFD networks have decreased in comparison to the reference static TDD network</w:t>
      </w:r>
      <w:r>
        <w:rPr>
          <w:rFonts w:cs="Malgun Gothic"/>
        </w:rPr>
        <w:t xml:space="preserve"> (refer Table 10)</w:t>
      </w:r>
      <w:r w:rsidRPr="00CB022E">
        <w:rPr>
          <w:rFonts w:cs="Malgun Gothic"/>
        </w:rPr>
        <w:t xml:space="preserve">, thus preventing them from achieving high DL user throughputs at low load. </w:t>
      </w:r>
      <w:r>
        <w:rPr>
          <w:rFonts w:cs="Malgun Gothic"/>
        </w:rPr>
        <w:t>At high loads, the cell-edge DL throughput is quite low compared to the baseline static TDD network for both grid shifts.</w:t>
      </w:r>
    </w:p>
    <w:p w14:paraId="6D9C922D" w14:textId="77777777" w:rsidR="004B5851" w:rsidRDefault="004B5851" w:rsidP="004B5851">
      <w:pPr>
        <w:pStyle w:val="BodyText"/>
        <w:rPr>
          <w:rFonts w:cs="Malgun Gothic"/>
        </w:rPr>
      </w:pPr>
      <w:r w:rsidRPr="00CB022E">
        <w:rPr>
          <w:rFonts w:cs="Malgun Gothic"/>
        </w:rPr>
        <w:t>For UL</w:t>
      </w:r>
      <w:r>
        <w:rPr>
          <w:rFonts w:cs="Malgun Gothic"/>
        </w:rPr>
        <w:t xml:space="preserve"> cell-edge throughput</w:t>
      </w:r>
      <w:r w:rsidRPr="00CB022E">
        <w:rPr>
          <w:rFonts w:cs="Malgun Gothic"/>
        </w:rPr>
        <w:t xml:space="preserve">, the conclusions from </w:t>
      </w:r>
      <w:r>
        <w:rPr>
          <w:rFonts w:cs="Malgun Gothic"/>
        </w:rPr>
        <w:t>single operator case</w:t>
      </w:r>
      <w:r w:rsidRPr="00CB022E">
        <w:rPr>
          <w:rFonts w:cs="Malgun Gothic"/>
        </w:rPr>
        <w:t xml:space="preserve"> still hold</w:t>
      </w:r>
      <w:r>
        <w:rPr>
          <w:rFonts w:cs="Malgun Gothic"/>
        </w:rPr>
        <w:t>s</w:t>
      </w:r>
      <w:r w:rsidRPr="00CB022E">
        <w:rPr>
          <w:rFonts w:cs="Malgun Gothic"/>
        </w:rPr>
        <w:t xml:space="preserve"> when the load in the network</w:t>
      </w:r>
      <w:r>
        <w:rPr>
          <w:rFonts w:cs="Malgun Gothic"/>
        </w:rPr>
        <w:t>s</w:t>
      </w:r>
      <w:r w:rsidRPr="00CB022E">
        <w:rPr>
          <w:rFonts w:cs="Malgun Gothic"/>
        </w:rPr>
        <w:t xml:space="preserve"> </w:t>
      </w:r>
      <w:r>
        <w:rPr>
          <w:rFonts w:cs="Malgun Gothic"/>
        </w:rPr>
        <w:t>are</w:t>
      </w:r>
      <w:r w:rsidRPr="00CB022E">
        <w:rPr>
          <w:rFonts w:cs="Malgun Gothic"/>
        </w:rPr>
        <w:t xml:space="preserve"> low</w:t>
      </w:r>
      <w:r>
        <w:rPr>
          <w:rFonts w:cs="Malgun Gothic"/>
        </w:rPr>
        <w:t xml:space="preserve"> for 100%</w:t>
      </w:r>
      <w:r w:rsidRPr="00CB022E">
        <w:rPr>
          <w:rFonts w:cs="Malgun Gothic"/>
        </w:rPr>
        <w:t xml:space="preserve"> grid </w:t>
      </w:r>
      <w:r>
        <w:rPr>
          <w:rFonts w:cs="Malgun Gothic"/>
        </w:rPr>
        <w:t>shift</w:t>
      </w:r>
      <w:r w:rsidRPr="00CB022E">
        <w:rPr>
          <w:rFonts w:cs="Malgun Gothic"/>
        </w:rPr>
        <w:t>.</w:t>
      </w:r>
      <w:r>
        <w:rPr>
          <w:rFonts w:cs="Malgun Gothic"/>
        </w:rPr>
        <w:t xml:space="preserve"> </w:t>
      </w:r>
      <w:r w:rsidRPr="00CB022E">
        <w:rPr>
          <w:rFonts w:cs="Malgun Gothic"/>
        </w:rPr>
        <w:t>For high and medium load</w:t>
      </w:r>
      <w:r>
        <w:rPr>
          <w:rFonts w:cs="Malgun Gothic"/>
        </w:rPr>
        <w:t>s</w:t>
      </w:r>
      <w:r w:rsidRPr="00CB022E">
        <w:rPr>
          <w:rFonts w:cs="Malgun Gothic"/>
        </w:rPr>
        <w:t>, the UL performance</w:t>
      </w:r>
      <w:r>
        <w:rPr>
          <w:rFonts w:cs="Malgun Gothic"/>
        </w:rPr>
        <w:t xml:space="preserve"> in terms of cell-edge throughput</w:t>
      </w:r>
      <w:r w:rsidRPr="00CB022E">
        <w:rPr>
          <w:rFonts w:cs="Malgun Gothic"/>
        </w:rPr>
        <w:t xml:space="preserve"> gains compared to static TDD for both the SBFD networks diminish. This is </w:t>
      </w:r>
      <w:r>
        <w:rPr>
          <w:rFonts w:cs="Malgun Gothic"/>
        </w:rPr>
        <w:t>due to the</w:t>
      </w:r>
      <w:r w:rsidRPr="00CB022E">
        <w:rPr>
          <w:rFonts w:cs="Malgun Gothic"/>
        </w:rPr>
        <w:t xml:space="preserve"> additional CLI from the </w:t>
      </w:r>
      <w:r>
        <w:rPr>
          <w:rFonts w:cs="Malgun Gothic"/>
        </w:rPr>
        <w:t>neighboring</w:t>
      </w:r>
      <w:r w:rsidRPr="00CB022E">
        <w:rPr>
          <w:rFonts w:cs="Malgun Gothic"/>
        </w:rPr>
        <w:t xml:space="preserve"> static TDD network</w:t>
      </w:r>
      <w:r>
        <w:rPr>
          <w:rFonts w:cs="Malgun Gothic"/>
        </w:rPr>
        <w:t xml:space="preserve"> on the SBFD slot</w:t>
      </w:r>
      <w:r w:rsidRPr="00CB022E">
        <w:rPr>
          <w:rFonts w:cs="Malgun Gothic"/>
        </w:rPr>
        <w:t>. It should be noted that the performance of the SBFD networks is lower bounded by that of a static TDD network, because in case the SBFD slots are heavily interfered</w:t>
      </w:r>
      <w:r>
        <w:rPr>
          <w:rFonts w:cs="Malgun Gothic"/>
        </w:rPr>
        <w:t xml:space="preserve">, </w:t>
      </w:r>
      <w:r w:rsidRPr="00CB022E">
        <w:rPr>
          <w:rFonts w:cs="Malgun Gothic"/>
        </w:rPr>
        <w:t>all UL traffic can be scheduled on the UL slot at the end.</w:t>
      </w:r>
      <w:r>
        <w:rPr>
          <w:rFonts w:cs="Malgun Gothic"/>
        </w:rPr>
        <w:t xml:space="preserve"> The overall performance of 100% grid shift is only slightly better than 0% grid shift for cell-edge throughput. Median and 95%ile throughput is more for 100% grid shift as it does not have to deal with interference from co-sited BSs. </w:t>
      </w:r>
      <w:r w:rsidRPr="00CB022E">
        <w:rPr>
          <w:rFonts w:cs="Malgun Gothic"/>
        </w:rPr>
        <w:t xml:space="preserve"> </w:t>
      </w:r>
    </w:p>
    <w:p w14:paraId="2AA0AB1B" w14:textId="77777777" w:rsidR="004B5851" w:rsidRPr="00CB022E" w:rsidRDefault="004B5851" w:rsidP="004B5851">
      <w:pPr>
        <w:pStyle w:val="BodyText"/>
      </w:pPr>
      <w:r>
        <w:rPr>
          <w:rFonts w:cs="CG Times (WN)"/>
        </w:rPr>
        <w:t xml:space="preserve">Although the impact to legacy operator (operator 1) deploying static TDD when coexisting with baseline static TDD and SBFD/DTDD networks is not shown, it is worthy to note that for Alt2 SBFD schemes, owing to </w:t>
      </w:r>
      <w:r w:rsidRPr="00097A27">
        <w:t>the protected</w:t>
      </w:r>
      <w:r>
        <w:t>/coordinated</w:t>
      </w:r>
      <w:r w:rsidRPr="00097A27">
        <w:t xml:space="preserve"> U-slot</w:t>
      </w:r>
      <w:r>
        <w:t xml:space="preserve"> at the end of the TDD pattern</w:t>
      </w:r>
      <w:r w:rsidRPr="00097A27">
        <w:t xml:space="preserve">, </w:t>
      </w:r>
      <w:r>
        <w:t>it</w:t>
      </w:r>
      <w:r w:rsidRPr="00097A27">
        <w:t xml:space="preserve"> prevents inter-operator </w:t>
      </w:r>
      <w:proofErr w:type="spellStart"/>
      <w:r w:rsidRPr="00097A27">
        <w:t>gNB-gNB</w:t>
      </w:r>
      <w:proofErr w:type="spellEnd"/>
      <w:r w:rsidRPr="00097A27">
        <w:t xml:space="preserve"> CLI for the UL slot, thereby safeguarding the legacy operator. The same applies when the legacy operator coexists with DTDD (DL dominant DDDDU and UL dominant DUUUU pattern), where a coordinated U-slot is also present at the end to prevent inter-operator </w:t>
      </w:r>
      <w:proofErr w:type="spellStart"/>
      <w:r w:rsidRPr="00097A27">
        <w:t>gNB-gNB</w:t>
      </w:r>
      <w:proofErr w:type="spellEnd"/>
      <w:r w:rsidRPr="00097A27">
        <w:t xml:space="preserve"> CLI.</w:t>
      </w:r>
    </w:p>
    <w:p w14:paraId="70D0EDDE" w14:textId="2FF4DD8F" w:rsidR="004B5851" w:rsidRDefault="00E4561D" w:rsidP="00FC6ED0">
      <w:pPr>
        <w:pStyle w:val="Heading4"/>
      </w:pPr>
      <w:bookmarkStart w:id="700" w:name="_Toc142671374"/>
      <w:r>
        <w:t>E.</w:t>
      </w:r>
      <w:r w:rsidR="004B5851">
        <w:t>2.1.4</w:t>
      </w:r>
      <w:r w:rsidR="004B5851">
        <w:tab/>
        <w:t>Latency</w:t>
      </w:r>
      <w:bookmarkEnd w:id="700"/>
    </w:p>
    <w:p w14:paraId="1A424D4B" w14:textId="2CA8206B" w:rsidR="004B5851" w:rsidRPr="00D86C3F" w:rsidRDefault="004B5851" w:rsidP="004B5851">
      <w:r w:rsidRPr="00E84AD3">
        <w:rPr>
          <w:noProof/>
        </w:rPr>
        <w:drawing>
          <wp:inline distT="0" distB="0" distL="0" distR="0" wp14:anchorId="4FD529E9" wp14:editId="3FB5AAD5">
            <wp:extent cx="6120765" cy="2904490"/>
            <wp:effectExtent l="0" t="0" r="0" b="0"/>
            <wp:docPr id="872242566" name="Picture 87224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120765" cy="2904490"/>
                    </a:xfrm>
                    <a:prstGeom prst="rect">
                      <a:avLst/>
                    </a:prstGeom>
                  </pic:spPr>
                </pic:pic>
              </a:graphicData>
            </a:graphic>
          </wp:inline>
        </w:drawing>
      </w:r>
    </w:p>
    <w:p w14:paraId="7C9C0298" w14:textId="590DBABB" w:rsidR="004B5851" w:rsidRPr="00CB022E" w:rsidRDefault="004B5851" w:rsidP="004B5851">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54</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deploying </w:t>
      </w:r>
      <w:r>
        <w:rPr>
          <w:lang w:val="en-US"/>
        </w:rPr>
        <w:t xml:space="preserve">static </w:t>
      </w:r>
      <w:r w:rsidRPr="00277F22">
        <w:t>TDD</w:t>
      </w:r>
      <w:r w:rsidRPr="00787C98">
        <w:t>{DDDSU}, SBFD{</w:t>
      </w:r>
      <w:r>
        <w:t>XXXXU}</w:t>
      </w:r>
      <w:r>
        <w:rPr>
          <w:lang w:val="en-US"/>
        </w:rPr>
        <w:t xml:space="preserve"> (Alt. 2</w:t>
      </w:r>
      <w:r w:rsidRPr="00787C98">
        <w:t xml:space="preserve">) </w:t>
      </w:r>
      <w:r>
        <w:rPr>
          <w:lang w:val="en-US"/>
        </w:rPr>
        <w:t xml:space="preserve">or DTDD </w:t>
      </w:r>
      <w:r w:rsidRPr="00880D3A">
        <w:t xml:space="preserve">coexisting with Network </w:t>
      </w:r>
      <w:r>
        <w:rPr>
          <w:lang w:val="en-US"/>
        </w:rPr>
        <w:t>1</w:t>
      </w:r>
      <w:r w:rsidRPr="00880D3A">
        <w:t xml:space="preserve"> deploying baseline static TDD at low, medium, and high loads </w:t>
      </w:r>
      <w:r>
        <w:rPr>
          <w:lang w:val="en-US"/>
        </w:rPr>
        <w:t>in both networks</w:t>
      </w:r>
      <w:r w:rsidRPr="00880D3A">
        <w:t xml:space="preserve"> with 0%</w:t>
      </w:r>
      <w:r>
        <w:rPr>
          <w:lang w:val="en-US"/>
        </w:rPr>
        <w:t xml:space="preserve"> </w:t>
      </w:r>
      <w:r w:rsidRPr="00880D3A">
        <w:t>grid shift</w:t>
      </w:r>
      <w:r>
        <w:rPr>
          <w:lang w:val="en-US"/>
        </w:rPr>
        <w:t>.</w:t>
      </w:r>
    </w:p>
    <w:p w14:paraId="081C84F2" w14:textId="77777777" w:rsidR="004B5851" w:rsidRDefault="004B5851" w:rsidP="004B5851">
      <w:pPr>
        <w:rPr>
          <w:lang w:val="en-GB" w:eastAsia="ja-JP"/>
        </w:rPr>
      </w:pPr>
      <w:r w:rsidRPr="00ED31D5">
        <w:rPr>
          <w:noProof/>
        </w:rPr>
        <w:lastRenderedPageBreak/>
        <w:t xml:space="preserve"> </w:t>
      </w:r>
      <w:r w:rsidRPr="00794FB8">
        <w:rPr>
          <w:noProof/>
        </w:rPr>
        <w:drawing>
          <wp:inline distT="0" distB="0" distL="0" distR="0" wp14:anchorId="37678964" wp14:editId="1A0E9D45">
            <wp:extent cx="6120765" cy="2904490"/>
            <wp:effectExtent l="0" t="0" r="0" b="0"/>
            <wp:docPr id="872242567" name="Picture 87224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20765" cy="2904490"/>
                    </a:xfrm>
                    <a:prstGeom prst="rect">
                      <a:avLst/>
                    </a:prstGeom>
                  </pic:spPr>
                </pic:pic>
              </a:graphicData>
            </a:graphic>
          </wp:inline>
        </w:drawing>
      </w:r>
      <w:r w:rsidRPr="00ED31D5">
        <w:rPr>
          <w:lang w:val="en-GB" w:eastAsia="ja-JP"/>
        </w:rPr>
        <w:t xml:space="preserve"> </w:t>
      </w:r>
    </w:p>
    <w:p w14:paraId="4924F7FA" w14:textId="1CBAD62A" w:rsidR="004B5851" w:rsidRPr="00CB022E" w:rsidRDefault="004B5851" w:rsidP="004B5851">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55</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deploying </w:t>
      </w:r>
      <w:r>
        <w:rPr>
          <w:lang w:val="en-US"/>
        </w:rPr>
        <w:t xml:space="preserve">static </w:t>
      </w:r>
      <w:r w:rsidRPr="00277F22">
        <w:t>TDD</w:t>
      </w:r>
      <w:r w:rsidRPr="00787C98">
        <w:t>{DDDSU}, SBFD{</w:t>
      </w:r>
      <w:r>
        <w:t>XXXXU}</w:t>
      </w:r>
      <w:r>
        <w:rPr>
          <w:lang w:val="en-US"/>
        </w:rPr>
        <w:t xml:space="preserve"> (Alt. 2</w:t>
      </w:r>
      <w:r w:rsidRPr="00787C98">
        <w:t xml:space="preserve">) </w:t>
      </w:r>
      <w:r>
        <w:rPr>
          <w:lang w:val="en-US"/>
        </w:rPr>
        <w:t xml:space="preserve">or DTDD </w:t>
      </w:r>
      <w:r w:rsidRPr="00880D3A">
        <w:t xml:space="preserve">coexisting with Network </w:t>
      </w:r>
      <w:r>
        <w:rPr>
          <w:lang w:val="en-US"/>
        </w:rPr>
        <w:t>1</w:t>
      </w:r>
      <w:r w:rsidRPr="00880D3A">
        <w:t xml:space="preserve"> deploying baseline static TDD at low, medium, and high loads </w:t>
      </w:r>
      <w:r>
        <w:rPr>
          <w:lang w:val="en-US"/>
        </w:rPr>
        <w:t>in both networks</w:t>
      </w:r>
      <w:r w:rsidRPr="00880D3A">
        <w:t xml:space="preserve"> with 100%</w:t>
      </w:r>
      <w:r>
        <w:rPr>
          <w:lang w:val="en-US"/>
        </w:rPr>
        <w:t xml:space="preserve"> </w:t>
      </w:r>
      <w:r w:rsidRPr="00880D3A">
        <w:t>grid shift</w:t>
      </w:r>
      <w:r>
        <w:rPr>
          <w:lang w:val="en-US"/>
        </w:rPr>
        <w:t>.</w:t>
      </w:r>
    </w:p>
    <w:p w14:paraId="2A4A1746" w14:textId="77777777" w:rsidR="004B5851" w:rsidRPr="00687072" w:rsidRDefault="004B5851" w:rsidP="004B5851">
      <w:pPr>
        <w:pStyle w:val="BodyText"/>
      </w:pPr>
      <w:r w:rsidRPr="00687072">
        <w:t>The figure above provides an overview of DL and UL latency in various networks. The results show that for DL, SBFD XXXXU networks have slightly higher worst-case latency compared to the reference static TDD network for low loads, and significantly higher latency for medium and high loads</w:t>
      </w:r>
      <w:r>
        <w:t>, especially for same area SBFD network</w:t>
      </w:r>
      <w:r w:rsidRPr="00687072">
        <w:t>. This can be attributed to increased DL utilization at higher loads. Additionally, the best-case latency for these networks is also worse than the reference static TDD network, but only by a small margin (1-3ms)</w:t>
      </w:r>
      <w:r>
        <w:t xml:space="preserve"> at low and medium </w:t>
      </w:r>
      <w:proofErr w:type="gramStart"/>
      <w:r>
        <w:t>loads, but</w:t>
      </w:r>
      <w:proofErr w:type="gramEnd"/>
      <w:r>
        <w:t xml:space="preserve"> increases to a big margin at high loads</w:t>
      </w:r>
      <w:r w:rsidRPr="00687072">
        <w:t>.</w:t>
      </w:r>
    </w:p>
    <w:p w14:paraId="776BB005" w14:textId="77777777" w:rsidR="004B5851" w:rsidRDefault="004B5851" w:rsidP="004B5851">
      <w:pPr>
        <w:pStyle w:val="BodyText"/>
      </w:pPr>
      <w:r w:rsidRPr="00687072">
        <w:t>In terms of UL latency, SBFD XXXXU networks have worst-case latenc</w:t>
      </w:r>
      <w:r>
        <w:t>ies</w:t>
      </w:r>
      <w:r w:rsidRPr="00687072">
        <w:t xml:space="preserve"> comparable to the reference static TDD network at high loads, and </w:t>
      </w:r>
      <w:r>
        <w:t>better</w:t>
      </w:r>
      <w:r w:rsidRPr="00687072">
        <w:t xml:space="preserve"> at low and medium loads. Additionally, the best-case latency for these networks is </w:t>
      </w:r>
      <w:r>
        <w:t xml:space="preserve">also </w:t>
      </w:r>
      <w:r w:rsidRPr="00687072">
        <w:t>better than the reference static TDD network</w:t>
      </w:r>
      <w:r>
        <w:t xml:space="preserve"> for all loads</w:t>
      </w:r>
      <w:r w:rsidRPr="00687072">
        <w:t>.</w:t>
      </w:r>
    </w:p>
    <w:p w14:paraId="794C969D" w14:textId="371821FF" w:rsidR="004B5851" w:rsidRDefault="00E4561D" w:rsidP="00FC6ED0">
      <w:pPr>
        <w:pStyle w:val="Heading3"/>
      </w:pPr>
      <w:bookmarkStart w:id="701" w:name="_Toc142671375"/>
      <w:r>
        <w:lastRenderedPageBreak/>
        <w:t>E.</w:t>
      </w:r>
      <w:r w:rsidR="004B5851">
        <w:t>2.2</w:t>
      </w:r>
      <w:r w:rsidR="004B5851">
        <w:tab/>
        <w:t xml:space="preserve">Alt.4 (Network 1: Static </w:t>
      </w:r>
      <w:r w:rsidR="004B5851" w:rsidRPr="00387BDA">
        <w:t>TDD{DDDSU}</w:t>
      </w:r>
      <w:r w:rsidR="004B5851">
        <w:t xml:space="preserve">, Network 2: </w:t>
      </w:r>
      <w:r w:rsidR="004B5851" w:rsidRPr="00387BDA">
        <w:t>SBFD{XXXX</w:t>
      </w:r>
      <w:r w:rsidR="004B5851">
        <w:t>X</w:t>
      </w:r>
      <w:r w:rsidR="004B5851" w:rsidRPr="00387BDA">
        <w:t>}</w:t>
      </w:r>
      <w:r w:rsidR="004B5851">
        <w:t>)</w:t>
      </w:r>
      <w:bookmarkEnd w:id="701"/>
      <w:r w:rsidR="004B5851">
        <w:t xml:space="preserve"> </w:t>
      </w:r>
    </w:p>
    <w:p w14:paraId="0A3B0D55" w14:textId="2A0EA350" w:rsidR="004B5851" w:rsidRPr="00CB022E" w:rsidRDefault="00E4561D" w:rsidP="00FC6ED0">
      <w:pPr>
        <w:pStyle w:val="Heading4"/>
      </w:pPr>
      <w:bookmarkStart w:id="702" w:name="_Toc142671376"/>
      <w:r>
        <w:t>E.</w:t>
      </w:r>
      <w:r w:rsidR="004B5851">
        <w:t>2</w:t>
      </w:r>
      <w:r w:rsidR="004B5851" w:rsidRPr="00CB022E">
        <w:t>.</w:t>
      </w:r>
      <w:r w:rsidR="004B5851">
        <w:t>2.1</w:t>
      </w:r>
      <w:r w:rsidR="004B5851" w:rsidRPr="00CB022E">
        <w:tab/>
        <w:t>Resource utilization per direction</w:t>
      </w:r>
      <w:bookmarkEnd w:id="702"/>
      <w:r w:rsidR="004B5851" w:rsidRPr="00CB022E">
        <w:t xml:space="preserve"> </w:t>
      </w:r>
    </w:p>
    <w:p w14:paraId="167B38F1" w14:textId="2F95652F" w:rsidR="004B5851" w:rsidRPr="00332511" w:rsidRDefault="004B5851" w:rsidP="004B5851">
      <w:pPr>
        <w:pStyle w:val="Figures"/>
      </w:pPr>
      <w:r w:rsidRPr="00270246">
        <w:rPr>
          <w:noProof/>
        </w:rPr>
        <w:drawing>
          <wp:inline distT="0" distB="0" distL="0" distR="0" wp14:anchorId="3DB40EAC" wp14:editId="3FA3B593">
            <wp:extent cx="4057988" cy="3537637"/>
            <wp:effectExtent l="0" t="0" r="0" b="5715"/>
            <wp:docPr id="872242569" name="Picture 87224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071245" cy="3549194"/>
                    </a:xfrm>
                    <a:prstGeom prst="rect">
                      <a:avLst/>
                    </a:prstGeom>
                  </pic:spPr>
                </pic:pic>
              </a:graphicData>
            </a:graphic>
          </wp:inline>
        </w:drawing>
      </w:r>
    </w:p>
    <w:p w14:paraId="10443ED5" w14:textId="76DDF3EF" w:rsidR="004B5851" w:rsidRPr="00880D3A" w:rsidRDefault="004B5851" w:rsidP="004B5851">
      <w:pPr>
        <w:pStyle w:val="TF"/>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56</w:t>
      </w:r>
      <w:r w:rsidRPr="00332511">
        <w:fldChar w:fldCharType="end"/>
      </w:r>
      <w:r w:rsidRPr="00880D3A">
        <w:t xml:space="preserve">: Comparison of </w:t>
      </w:r>
      <w:r>
        <w:rPr>
          <w:lang w:val="en-US"/>
        </w:rPr>
        <w:t xml:space="preserve">Type-2 </w:t>
      </w:r>
      <w:r w:rsidRPr="00880D3A">
        <w:t>RU in DL (</w:t>
      </w:r>
      <w:r>
        <w:rPr>
          <w:lang w:val="en-US"/>
        </w:rPr>
        <w:t>top</w:t>
      </w:r>
      <w:r w:rsidRPr="00880D3A">
        <w:t>) and UL(</w:t>
      </w:r>
      <w:r>
        <w:rPr>
          <w:lang w:val="en-US"/>
        </w:rPr>
        <w:t>bottom</w:t>
      </w:r>
      <w:r w:rsidRPr="00880D3A">
        <w:t xml:space="preserve">) for Network </w:t>
      </w:r>
      <w:r>
        <w:rPr>
          <w:lang w:val="en-US"/>
        </w:rPr>
        <w:t>2</w:t>
      </w:r>
      <w:r w:rsidRPr="00880D3A">
        <w:t xml:space="preserve"> deploying </w:t>
      </w:r>
      <w:r>
        <w:rPr>
          <w:lang w:val="en-US"/>
        </w:rPr>
        <w:t xml:space="preserve">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 xml:space="preserve">and Type-1 RU for DTDD, </w:t>
      </w:r>
      <w:r w:rsidRPr="00880D3A">
        <w:t xml:space="preserve">coexisting with Network </w:t>
      </w:r>
      <w:r>
        <w:rPr>
          <w:lang w:val="en-US"/>
        </w:rPr>
        <w:t>1</w:t>
      </w:r>
      <w:r w:rsidRPr="00880D3A">
        <w:t xml:space="preserve"> </w:t>
      </w:r>
      <w:r>
        <w:rPr>
          <w:lang w:val="en-US"/>
        </w:rPr>
        <w:t xml:space="preserve">in FR1 </w:t>
      </w:r>
      <w:r w:rsidRPr="00880D3A">
        <w:t xml:space="preserve">deploying baseline static TDD at low, </w:t>
      </w:r>
      <w:proofErr w:type="gramStart"/>
      <w:r w:rsidRPr="00880D3A">
        <w:t>medium</w:t>
      </w:r>
      <w:proofErr w:type="gramEnd"/>
      <w:r w:rsidRPr="00880D3A">
        <w:t xml:space="preserve"> and high loads</w:t>
      </w:r>
      <w:r>
        <w:rPr>
          <w:lang w:val="en-US"/>
        </w:rPr>
        <w:t xml:space="preserve"> in both networks</w:t>
      </w:r>
      <w:r w:rsidRPr="00880D3A">
        <w:t xml:space="preserve"> </w:t>
      </w:r>
      <w:r>
        <w:rPr>
          <w:lang w:val="en-US"/>
        </w:rPr>
        <w:t xml:space="preserve">with </w:t>
      </w:r>
      <w:r w:rsidRPr="00880D3A">
        <w:t>0% grid shift.</w:t>
      </w:r>
    </w:p>
    <w:p w14:paraId="252B3D95" w14:textId="234C4D2D" w:rsidR="004B5851" w:rsidRDefault="004B5851" w:rsidP="004B5851">
      <w:pPr>
        <w:pStyle w:val="TF"/>
      </w:pPr>
      <w:r w:rsidRPr="00F35C41">
        <w:rPr>
          <w:noProof/>
        </w:rPr>
        <w:drawing>
          <wp:inline distT="0" distB="0" distL="0" distR="0" wp14:anchorId="0679A11F" wp14:editId="0326D824">
            <wp:extent cx="4350163" cy="3778355"/>
            <wp:effectExtent l="0" t="0" r="0" b="0"/>
            <wp:docPr id="872242571" name="Picture 87224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358573" cy="3785659"/>
                    </a:xfrm>
                    <a:prstGeom prst="rect">
                      <a:avLst/>
                    </a:prstGeom>
                  </pic:spPr>
                </pic:pic>
              </a:graphicData>
            </a:graphic>
          </wp:inline>
        </w:drawing>
      </w:r>
    </w:p>
    <w:p w14:paraId="06E64C8F" w14:textId="754B10C2" w:rsidR="004B5851" w:rsidRPr="00880D3A" w:rsidRDefault="004B5851" w:rsidP="004B5851">
      <w:pPr>
        <w:pStyle w:val="TF"/>
      </w:pPr>
      <w:r w:rsidRPr="00880D3A">
        <w:lastRenderedPageBreak/>
        <w:t xml:space="preserve">Figure </w:t>
      </w:r>
      <w:r w:rsidRPr="00332511">
        <w:fldChar w:fldCharType="begin"/>
      </w:r>
      <w:r w:rsidRPr="00880D3A">
        <w:instrText xml:space="preserve"> SEQ Figure \* ARABIC </w:instrText>
      </w:r>
      <w:r w:rsidRPr="00332511">
        <w:fldChar w:fldCharType="separate"/>
      </w:r>
      <w:r w:rsidR="00F20799">
        <w:rPr>
          <w:noProof/>
        </w:rPr>
        <w:t>57</w:t>
      </w:r>
      <w:r w:rsidRPr="00332511">
        <w:fldChar w:fldCharType="end"/>
      </w:r>
      <w:r w:rsidRPr="00880D3A">
        <w:t xml:space="preserve">: Comparison of </w:t>
      </w:r>
      <w:r>
        <w:rPr>
          <w:lang w:val="en-US"/>
        </w:rPr>
        <w:t xml:space="preserve">Type-2 </w:t>
      </w:r>
      <w:r w:rsidRPr="00880D3A">
        <w:t>RU in DL (</w:t>
      </w:r>
      <w:r>
        <w:rPr>
          <w:lang w:val="en-US"/>
        </w:rPr>
        <w:t>top</w:t>
      </w:r>
      <w:r w:rsidRPr="00880D3A">
        <w:t>) and UL(</w:t>
      </w:r>
      <w:r>
        <w:rPr>
          <w:lang w:val="en-US"/>
        </w:rPr>
        <w:t>bottom</w:t>
      </w:r>
      <w:r w:rsidRPr="00880D3A">
        <w:t xml:space="preserve">) for Network </w:t>
      </w:r>
      <w:r>
        <w:rPr>
          <w:lang w:val="en-US"/>
        </w:rPr>
        <w:t>2</w:t>
      </w:r>
      <w:r w:rsidRPr="00880D3A">
        <w:t xml:space="preserve"> deploying </w:t>
      </w:r>
      <w:r>
        <w:rPr>
          <w:lang w:val="en-US"/>
        </w:rPr>
        <w:t xml:space="preserve">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 xml:space="preserve">and Type-1 RU for DTDD, </w:t>
      </w:r>
      <w:r w:rsidRPr="00880D3A">
        <w:t xml:space="preserve">coexisting with Network </w:t>
      </w:r>
      <w:r>
        <w:rPr>
          <w:lang w:val="en-US"/>
        </w:rPr>
        <w:t>1</w:t>
      </w:r>
      <w:r w:rsidRPr="00880D3A">
        <w:t xml:space="preserve"> </w:t>
      </w:r>
      <w:r>
        <w:rPr>
          <w:lang w:val="en-US"/>
        </w:rPr>
        <w:t xml:space="preserve">in FR1 </w:t>
      </w:r>
      <w:r w:rsidRPr="00880D3A">
        <w:t xml:space="preserve">deploying baseline static TDD at low, </w:t>
      </w:r>
      <w:proofErr w:type="gramStart"/>
      <w:r w:rsidRPr="00880D3A">
        <w:t>medium</w:t>
      </w:r>
      <w:proofErr w:type="gramEnd"/>
      <w:r w:rsidRPr="00880D3A">
        <w:t xml:space="preserve"> and high loads </w:t>
      </w:r>
      <w:r>
        <w:rPr>
          <w:lang w:val="en-US"/>
        </w:rPr>
        <w:t xml:space="preserve">in both networks with </w:t>
      </w:r>
      <w:r w:rsidRPr="00880D3A">
        <w:t>100% grid shift.</w:t>
      </w:r>
    </w:p>
    <w:p w14:paraId="4C13ABBE" w14:textId="77777777" w:rsidR="004B5851" w:rsidRPr="00880D3A" w:rsidRDefault="004B5851" w:rsidP="004B5851">
      <w:pPr>
        <w:jc w:val="both"/>
      </w:pPr>
      <w:r>
        <w:t xml:space="preserve">The RU plots for SBFD networks with XXXXX configuration is </w:t>
      </w:r>
      <w:proofErr w:type="gramStart"/>
      <w:r>
        <w:t>similar to</w:t>
      </w:r>
      <w:proofErr w:type="gramEnd"/>
      <w:r>
        <w:t xml:space="preserve"> the reference static TDD network in DL for all loads and considerably lower in UL at high loads. This is because UL at high loads need to be served in the SBFD slots, but these slots are heavily interfered at high loads. </w:t>
      </w:r>
    </w:p>
    <w:p w14:paraId="29B06ECB" w14:textId="718A065E" w:rsidR="004B5851" w:rsidRPr="00CB022E" w:rsidRDefault="00E4561D" w:rsidP="00FC6ED0">
      <w:pPr>
        <w:pStyle w:val="Heading4"/>
      </w:pPr>
      <w:bookmarkStart w:id="703" w:name="_Toc142671377"/>
      <w:r>
        <w:t>E.</w:t>
      </w:r>
      <w:r w:rsidR="004B5851">
        <w:t>2</w:t>
      </w:r>
      <w:r w:rsidR="004B5851" w:rsidRPr="00CB022E">
        <w:t>.</w:t>
      </w:r>
      <w:r w:rsidR="004B5851">
        <w:t>2.</w:t>
      </w:r>
      <w:r w:rsidR="004B5851" w:rsidRPr="00CB022E">
        <w:t>2</w:t>
      </w:r>
      <w:r w:rsidR="004B5851" w:rsidRPr="00CB022E">
        <w:tab/>
        <w:t>Coverage</w:t>
      </w:r>
      <w:bookmarkEnd w:id="703"/>
    </w:p>
    <w:p w14:paraId="70972242" w14:textId="0588DC13" w:rsidR="004B5851" w:rsidRPr="00332511" w:rsidRDefault="004B5851" w:rsidP="004B5851">
      <w:pPr>
        <w:jc w:val="center"/>
        <w:rPr>
          <w:rFonts w:cs="Malgun Gothic"/>
        </w:rPr>
      </w:pPr>
      <w:r w:rsidRPr="0066144C">
        <w:rPr>
          <w:rFonts w:cs="Malgun Gothic"/>
          <w:noProof/>
        </w:rPr>
        <w:drawing>
          <wp:inline distT="0" distB="0" distL="0" distR="0" wp14:anchorId="043E8133" wp14:editId="52F8D1E1">
            <wp:extent cx="5136078" cy="2802757"/>
            <wp:effectExtent l="0" t="0" r="7620" b="0"/>
            <wp:docPr id="872242573" name="Picture 87224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144340" cy="2807266"/>
                    </a:xfrm>
                    <a:prstGeom prst="rect">
                      <a:avLst/>
                    </a:prstGeom>
                  </pic:spPr>
                </pic:pic>
              </a:graphicData>
            </a:graphic>
          </wp:inline>
        </w:drawing>
      </w:r>
    </w:p>
    <w:p w14:paraId="710A26E0" w14:textId="2CBF9313" w:rsidR="004B5851" w:rsidRPr="00880D3A" w:rsidRDefault="004B5851" w:rsidP="004B5851">
      <w:pPr>
        <w:pStyle w:val="TF"/>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58</w:t>
      </w:r>
      <w:r w:rsidRPr="00332511">
        <w:fldChar w:fldCharType="end"/>
      </w:r>
      <w:r w:rsidRPr="00880D3A">
        <w:t xml:space="preserve">: </w:t>
      </w:r>
      <w:r>
        <w:rPr>
          <w:lang w:val="en-US"/>
        </w:rPr>
        <w:t xml:space="preserve">Comparison of </w:t>
      </w:r>
      <w:r w:rsidRPr="00880D3A">
        <w:t>“10 Mbps Coverage” for DL(left) and “1 Mbps Coverage”</w:t>
      </w:r>
      <w:r>
        <w:rPr>
          <w:lang w:val="en-US"/>
        </w:rPr>
        <w:t xml:space="preserve"> (right)</w:t>
      </w:r>
      <w:r w:rsidRPr="00880D3A">
        <w:t xml:space="preserve"> for UL Network </w:t>
      </w:r>
      <w:r>
        <w:rPr>
          <w:lang w:val="en-US"/>
        </w:rPr>
        <w:t>2</w:t>
      </w:r>
      <w:r w:rsidRPr="00880D3A">
        <w:t xml:space="preserve"> deploying </w:t>
      </w:r>
      <w:r>
        <w:rPr>
          <w:lang w:val="en-US"/>
        </w:rPr>
        <w:t xml:space="preserve">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or DTDD</w:t>
      </w:r>
      <w:r w:rsidRPr="00880D3A">
        <w:t xml:space="preserve"> coexisting with Network </w:t>
      </w:r>
      <w:r>
        <w:rPr>
          <w:lang w:val="en-US"/>
        </w:rPr>
        <w:t>1</w:t>
      </w:r>
      <w:r w:rsidRPr="00880D3A">
        <w:t xml:space="preserve"> deploying baseline static TDD at low, </w:t>
      </w:r>
      <w:proofErr w:type="gramStart"/>
      <w:r w:rsidRPr="00880D3A">
        <w:t>medium</w:t>
      </w:r>
      <w:proofErr w:type="gramEnd"/>
      <w:r w:rsidRPr="00880D3A">
        <w:t xml:space="preserve"> and high loads </w:t>
      </w:r>
      <w:r>
        <w:rPr>
          <w:lang w:val="en-US"/>
        </w:rPr>
        <w:t>in both networks</w:t>
      </w:r>
      <w:r w:rsidRPr="00880D3A">
        <w:t xml:space="preserve"> with 0</w:t>
      </w:r>
      <w:r>
        <w:rPr>
          <w:lang w:val="en-US"/>
        </w:rPr>
        <w:t>%</w:t>
      </w:r>
      <w:r w:rsidRPr="00880D3A">
        <w:t xml:space="preserve"> grid shift.</w:t>
      </w:r>
    </w:p>
    <w:p w14:paraId="2D82449B" w14:textId="714CC90F" w:rsidR="004B5851" w:rsidRDefault="004B5851" w:rsidP="004B5851">
      <w:pPr>
        <w:pStyle w:val="TF"/>
      </w:pPr>
      <w:r w:rsidRPr="00DF02C1">
        <w:rPr>
          <w:noProof/>
        </w:rPr>
        <w:drawing>
          <wp:inline distT="0" distB="0" distL="0" distR="0" wp14:anchorId="2D3C2DC6" wp14:editId="70811DE9">
            <wp:extent cx="5225143" cy="2858948"/>
            <wp:effectExtent l="0" t="0" r="0" b="0"/>
            <wp:docPr id="872242576" name="Picture 87224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31090" cy="2862202"/>
                    </a:xfrm>
                    <a:prstGeom prst="rect">
                      <a:avLst/>
                    </a:prstGeom>
                  </pic:spPr>
                </pic:pic>
              </a:graphicData>
            </a:graphic>
          </wp:inline>
        </w:drawing>
      </w:r>
    </w:p>
    <w:p w14:paraId="798EB111" w14:textId="0B2A87D6" w:rsidR="004B5851" w:rsidRPr="00880D3A" w:rsidRDefault="004B5851" w:rsidP="004B5851">
      <w:pPr>
        <w:pStyle w:val="TF"/>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59</w:t>
      </w:r>
      <w:r w:rsidRPr="00332511">
        <w:fldChar w:fldCharType="end"/>
      </w:r>
      <w:r w:rsidRPr="00880D3A">
        <w:t xml:space="preserve">: </w:t>
      </w:r>
      <w:r>
        <w:rPr>
          <w:lang w:val="en-US"/>
        </w:rPr>
        <w:t xml:space="preserve">Comparison of </w:t>
      </w:r>
      <w:r w:rsidRPr="00880D3A">
        <w:t>“10 Mbps Coverage” for DL(left) and “1 Mbps Coverage”</w:t>
      </w:r>
      <w:r>
        <w:rPr>
          <w:lang w:val="en-US"/>
        </w:rPr>
        <w:t xml:space="preserve"> (right)</w:t>
      </w:r>
      <w:r w:rsidRPr="00880D3A">
        <w:t xml:space="preserve"> for UL Network </w:t>
      </w:r>
      <w:r>
        <w:rPr>
          <w:lang w:val="en-US"/>
        </w:rPr>
        <w:t>2</w:t>
      </w:r>
      <w:r w:rsidRPr="00880D3A">
        <w:t xml:space="preserve"> deploying </w:t>
      </w:r>
      <w:r>
        <w:rPr>
          <w:lang w:val="en-US"/>
        </w:rPr>
        <w:t xml:space="preserve">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or DTDD</w:t>
      </w:r>
      <w:r w:rsidRPr="00880D3A">
        <w:t xml:space="preserve"> coexisting with Network </w:t>
      </w:r>
      <w:r>
        <w:rPr>
          <w:lang w:val="en-US"/>
        </w:rPr>
        <w:t>1</w:t>
      </w:r>
      <w:r w:rsidRPr="00880D3A">
        <w:t xml:space="preserve"> deploying baseline static TDD at low, </w:t>
      </w:r>
      <w:proofErr w:type="gramStart"/>
      <w:r w:rsidRPr="00880D3A">
        <w:t>medium</w:t>
      </w:r>
      <w:proofErr w:type="gramEnd"/>
      <w:r w:rsidRPr="00880D3A">
        <w:t xml:space="preserve"> and high loads </w:t>
      </w:r>
      <w:r>
        <w:rPr>
          <w:lang w:val="en-US"/>
        </w:rPr>
        <w:t>in both networks</w:t>
      </w:r>
      <w:r w:rsidRPr="00880D3A">
        <w:t xml:space="preserve"> with 100</w:t>
      </w:r>
      <w:r>
        <w:rPr>
          <w:lang w:val="en-US"/>
        </w:rPr>
        <w:t>%</w:t>
      </w:r>
      <w:r w:rsidRPr="00880D3A">
        <w:t xml:space="preserve"> grid shift.</w:t>
      </w:r>
    </w:p>
    <w:p w14:paraId="722BD34E" w14:textId="77777777" w:rsidR="004B5851" w:rsidRPr="00CB022E" w:rsidRDefault="004B5851" w:rsidP="004B5851">
      <w:pPr>
        <w:pStyle w:val="BodyText"/>
        <w:rPr>
          <w:rFonts w:cs="Malgun Gothic"/>
        </w:rPr>
      </w:pPr>
      <w:proofErr w:type="gramStart"/>
      <w:r>
        <w:rPr>
          <w:rFonts w:cs="Malgun Gothic"/>
        </w:rPr>
        <w:t>Similar to</w:t>
      </w:r>
      <w:proofErr w:type="gramEnd"/>
      <w:r>
        <w:rPr>
          <w:rFonts w:cs="Malgun Gothic"/>
        </w:rPr>
        <w:t xml:space="preserve"> single operator case, the UL coverage drops considerably at high loads for SBFD networks when compared with reference static TDD network</w:t>
      </w:r>
      <w:r w:rsidRPr="006C6F7E">
        <w:rPr>
          <w:rFonts w:cs="Malgun Gothic"/>
        </w:rPr>
        <w:t>.</w:t>
      </w:r>
      <w:r w:rsidRPr="00CB022E">
        <w:rPr>
          <w:rFonts w:cs="Malgun Gothic"/>
        </w:rPr>
        <w:t xml:space="preserve"> </w:t>
      </w:r>
    </w:p>
    <w:p w14:paraId="16565A8A" w14:textId="62FE3266" w:rsidR="004B5851" w:rsidRPr="00CB022E" w:rsidRDefault="00E4561D" w:rsidP="00FC6ED0">
      <w:pPr>
        <w:pStyle w:val="Heading4"/>
      </w:pPr>
      <w:bookmarkStart w:id="704" w:name="_Toc142671378"/>
      <w:r>
        <w:lastRenderedPageBreak/>
        <w:t>E.</w:t>
      </w:r>
      <w:r w:rsidR="004B5851">
        <w:t>2</w:t>
      </w:r>
      <w:r w:rsidR="004B5851" w:rsidRPr="00CB022E">
        <w:t>.</w:t>
      </w:r>
      <w:r w:rsidR="004B5851">
        <w:t>2.3</w:t>
      </w:r>
      <w:r w:rsidR="004B5851" w:rsidRPr="003A68D6">
        <w:tab/>
      </w:r>
      <w:r w:rsidR="004B5851" w:rsidRPr="00CB022E">
        <w:t>User Throughput</w:t>
      </w:r>
      <w:bookmarkEnd w:id="704"/>
      <w:r w:rsidR="004B5851" w:rsidRPr="00CB022E">
        <w:t xml:space="preserve"> </w:t>
      </w:r>
    </w:p>
    <w:p w14:paraId="09DC15B6" w14:textId="77777777" w:rsidR="004B5851" w:rsidRDefault="004B5851" w:rsidP="004B5851">
      <w:pPr>
        <w:pStyle w:val="BodyText"/>
        <w:jc w:val="left"/>
        <w:rPr>
          <w:rFonts w:cs="Malgun Gothic"/>
        </w:rPr>
      </w:pPr>
      <w:r w:rsidRPr="00CB022E">
        <w:rPr>
          <w:rFonts w:cs="Malgun Gothic"/>
        </w:rPr>
        <w:t>In the following analysis, the 5%ile</w:t>
      </w:r>
      <w:r>
        <w:rPr>
          <w:rFonts w:cs="Malgun Gothic"/>
        </w:rPr>
        <w:t xml:space="preserve">, 50%ile and 95%ile Average-UPT </w:t>
      </w:r>
      <w:r w:rsidRPr="00CB022E">
        <w:rPr>
          <w:rFonts w:cs="Malgun Gothic"/>
        </w:rPr>
        <w:t xml:space="preserve"> plot for DL and UL are plotted for all the cases in the following </w:t>
      </w:r>
      <w:r>
        <w:rPr>
          <w:rFonts w:cs="Malgun Gothic"/>
        </w:rPr>
        <w:t>figure</w:t>
      </w:r>
      <w:r w:rsidRPr="00CB022E">
        <w:rPr>
          <w:rFonts w:cs="Malgun Gothic"/>
        </w:rPr>
        <w:t>.</w:t>
      </w:r>
      <w:r>
        <w:rPr>
          <w:rFonts w:cs="Malgun Gothic"/>
        </w:rPr>
        <w:t xml:space="preserve"> </w:t>
      </w:r>
    </w:p>
    <w:p w14:paraId="5B3995B9" w14:textId="27D05A07" w:rsidR="004B5851" w:rsidRDefault="004B5851" w:rsidP="004B5851">
      <w:pPr>
        <w:pStyle w:val="BodyText"/>
        <w:jc w:val="left"/>
        <w:rPr>
          <w:rFonts w:cs="Malgun Gothic"/>
        </w:rPr>
      </w:pPr>
      <w:r w:rsidRPr="000173ED">
        <w:rPr>
          <w:rFonts w:cs="Malgun Gothic"/>
          <w:noProof/>
        </w:rPr>
        <w:drawing>
          <wp:inline distT="0" distB="0" distL="0" distR="0" wp14:anchorId="4E2EF919" wp14:editId="7B172333">
            <wp:extent cx="6120765" cy="2904490"/>
            <wp:effectExtent l="0" t="0" r="0" b="0"/>
            <wp:docPr id="872242577" name="Picture 87224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20765" cy="2904490"/>
                    </a:xfrm>
                    <a:prstGeom prst="rect">
                      <a:avLst/>
                    </a:prstGeom>
                  </pic:spPr>
                </pic:pic>
              </a:graphicData>
            </a:graphic>
          </wp:inline>
        </w:drawing>
      </w:r>
    </w:p>
    <w:p w14:paraId="4B31B34C" w14:textId="723AE101" w:rsidR="004B5851" w:rsidRPr="00CB022E" w:rsidRDefault="004B5851" w:rsidP="004B5851">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60</w:t>
      </w:r>
      <w:r w:rsidRPr="00332511">
        <w:fldChar w:fldCharType="end"/>
      </w:r>
      <w:r w:rsidRPr="00880D3A">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deploying </w:t>
      </w:r>
      <w:r>
        <w:rPr>
          <w:lang w:val="en-US"/>
        </w:rPr>
        <w:t xml:space="preserve">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or DTDD</w:t>
      </w:r>
      <w:r w:rsidRPr="00880D3A">
        <w:t xml:space="preserve"> coexisting with Network </w:t>
      </w:r>
      <w:r>
        <w:rPr>
          <w:lang w:val="en-US"/>
        </w:rPr>
        <w:t>1</w:t>
      </w:r>
      <w:r w:rsidRPr="00880D3A">
        <w:t xml:space="preserve"> deploying baseline static TDD at low, </w:t>
      </w:r>
      <w:proofErr w:type="gramStart"/>
      <w:r w:rsidRPr="00880D3A">
        <w:t>medium</w:t>
      </w:r>
      <w:proofErr w:type="gramEnd"/>
      <w:r w:rsidRPr="00880D3A">
        <w:t xml:space="preserve"> and high loads </w:t>
      </w:r>
      <w:r>
        <w:rPr>
          <w:lang w:val="en-US"/>
        </w:rPr>
        <w:t>in both networks</w:t>
      </w:r>
      <w:r w:rsidRPr="00880D3A">
        <w:t xml:space="preserve"> with 0%</w:t>
      </w:r>
      <w:r>
        <w:rPr>
          <w:lang w:val="en-US"/>
        </w:rPr>
        <w:t xml:space="preserve"> </w:t>
      </w:r>
      <w:r w:rsidRPr="00880D3A">
        <w:t>grid shift</w:t>
      </w:r>
      <w:r>
        <w:rPr>
          <w:lang w:val="en-US"/>
        </w:rPr>
        <w:t>.</w:t>
      </w:r>
    </w:p>
    <w:p w14:paraId="4CB84353" w14:textId="073032B3" w:rsidR="004B5851" w:rsidRPr="00332511" w:rsidRDefault="004B5851" w:rsidP="004B5851">
      <w:pPr>
        <w:pStyle w:val="BodyText"/>
        <w:jc w:val="left"/>
      </w:pPr>
      <w:r w:rsidRPr="00897025">
        <w:rPr>
          <w:noProof/>
        </w:rPr>
        <w:t xml:space="preserve"> </w:t>
      </w:r>
      <w:r w:rsidRPr="002A1193">
        <w:rPr>
          <w:noProof/>
        </w:rPr>
        <w:drawing>
          <wp:inline distT="0" distB="0" distL="0" distR="0" wp14:anchorId="41AE43AE" wp14:editId="55673045">
            <wp:extent cx="6120765" cy="2904490"/>
            <wp:effectExtent l="0" t="0" r="0" b="0"/>
            <wp:docPr id="872242578" name="Picture 87224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120765" cy="2904490"/>
                    </a:xfrm>
                    <a:prstGeom prst="rect">
                      <a:avLst/>
                    </a:prstGeom>
                  </pic:spPr>
                </pic:pic>
              </a:graphicData>
            </a:graphic>
          </wp:inline>
        </w:drawing>
      </w:r>
    </w:p>
    <w:p w14:paraId="53FBA363" w14:textId="64323A0D" w:rsidR="004B5851" w:rsidRPr="00CB022E" w:rsidRDefault="004B5851" w:rsidP="004B5851">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61</w:t>
      </w:r>
      <w:r w:rsidRPr="00332511">
        <w:fldChar w:fldCharType="end"/>
      </w:r>
      <w:r w:rsidRPr="00880D3A">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deploying </w:t>
      </w:r>
      <w:r>
        <w:rPr>
          <w:lang w:val="en-US"/>
        </w:rPr>
        <w:t xml:space="preserve">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or DTDD</w:t>
      </w:r>
      <w:r w:rsidRPr="00880D3A">
        <w:t xml:space="preserve"> coexisting with Network </w:t>
      </w:r>
      <w:r>
        <w:rPr>
          <w:lang w:val="en-US"/>
        </w:rPr>
        <w:t>1</w:t>
      </w:r>
      <w:r w:rsidRPr="00880D3A">
        <w:t xml:space="preserve"> deploying baseline static TDD at low, </w:t>
      </w:r>
      <w:proofErr w:type="gramStart"/>
      <w:r w:rsidRPr="00880D3A">
        <w:t>medium</w:t>
      </w:r>
      <w:proofErr w:type="gramEnd"/>
      <w:r w:rsidRPr="00880D3A">
        <w:t xml:space="preserve"> and high loads </w:t>
      </w:r>
      <w:r>
        <w:rPr>
          <w:lang w:val="en-US"/>
        </w:rPr>
        <w:t>in both networks</w:t>
      </w:r>
      <w:r w:rsidRPr="00880D3A">
        <w:t xml:space="preserve"> with 100%</w:t>
      </w:r>
      <w:r>
        <w:rPr>
          <w:lang w:val="en-US"/>
        </w:rPr>
        <w:t xml:space="preserve"> </w:t>
      </w:r>
      <w:r w:rsidRPr="00880D3A">
        <w:t>grid shift</w:t>
      </w:r>
      <w:r>
        <w:rPr>
          <w:lang w:val="en-US"/>
        </w:rPr>
        <w:t>.</w:t>
      </w:r>
    </w:p>
    <w:p w14:paraId="77B7FDCE" w14:textId="77777777" w:rsidR="004B5851" w:rsidRDefault="004B5851" w:rsidP="004B5851">
      <w:pPr>
        <w:pStyle w:val="BodyText"/>
        <w:rPr>
          <w:rFonts w:cs="Malgun Gothic"/>
        </w:rPr>
      </w:pPr>
      <w:r>
        <w:rPr>
          <w:rFonts w:cs="Malgun Gothic"/>
        </w:rPr>
        <w:t xml:space="preserve">The cell-edge, median and 95%ile Average-UPT in DL for SBFD network XXXXX is quite like the reference static TDD at all loads. This is because, they have the same number of resources in both the systems. However, for UL, there is gains for cell-edge, median and 95%ile Average-UPT at low loads but the gains vanish quickly as the load increases, for reasons mentioned before. </w:t>
      </w:r>
    </w:p>
    <w:p w14:paraId="6890B6CD" w14:textId="098FF0EC" w:rsidR="004B5851" w:rsidRDefault="004B5851" w:rsidP="004B5851">
      <w:pPr>
        <w:pStyle w:val="BodyText"/>
        <w:rPr>
          <w:rFonts w:cs="Malgun Gothic"/>
        </w:rPr>
      </w:pPr>
      <w:r w:rsidRPr="00BC0E0B">
        <w:rPr>
          <w:rFonts w:cs="Malgun Gothic"/>
          <w:noProof/>
        </w:rPr>
        <w:lastRenderedPageBreak/>
        <w:drawing>
          <wp:inline distT="0" distB="0" distL="0" distR="0" wp14:anchorId="72B39A89" wp14:editId="6F3C60F1">
            <wp:extent cx="6120765" cy="2904490"/>
            <wp:effectExtent l="0" t="0" r="0" b="0"/>
            <wp:docPr id="872242581" name="Picture 87224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120765" cy="2904490"/>
                    </a:xfrm>
                    <a:prstGeom prst="rect">
                      <a:avLst/>
                    </a:prstGeom>
                  </pic:spPr>
                </pic:pic>
              </a:graphicData>
            </a:graphic>
          </wp:inline>
        </w:drawing>
      </w:r>
    </w:p>
    <w:p w14:paraId="12C1D721" w14:textId="3BCAA753" w:rsidR="004B5851" w:rsidRPr="00CB022E" w:rsidRDefault="004B5851" w:rsidP="004B5851">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62</w:t>
      </w:r>
      <w:r w:rsidRPr="00332511">
        <w:fldChar w:fldCharType="end"/>
      </w:r>
      <w:r w:rsidRPr="00880D3A">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1</w:t>
      </w:r>
      <w:r w:rsidRPr="00880D3A">
        <w:t xml:space="preserve"> deploying baseline static TDD</w:t>
      </w:r>
      <w:r w:rsidRPr="00787C98">
        <w:t>{DDDSU}</w:t>
      </w:r>
      <w:r>
        <w:rPr>
          <w:lang w:val="en-US"/>
        </w:rPr>
        <w:t xml:space="preserve"> when coexisting with </w:t>
      </w:r>
      <w:r w:rsidRPr="00880D3A">
        <w:t xml:space="preserve">Network </w:t>
      </w:r>
      <w:r>
        <w:rPr>
          <w:lang w:val="en-US"/>
        </w:rPr>
        <w:t>2</w:t>
      </w:r>
      <w:r w:rsidRPr="00880D3A">
        <w:t xml:space="preserve"> deploying </w:t>
      </w:r>
      <w:r>
        <w:rPr>
          <w:lang w:val="en-US"/>
        </w:rPr>
        <w:t xml:space="preserve">static </w:t>
      </w:r>
      <w:r w:rsidRPr="00277F22">
        <w:t>TDD</w:t>
      </w:r>
      <w:r w:rsidRPr="00787C98">
        <w:t>{DDDSU}, SBFD{</w:t>
      </w:r>
      <w:r>
        <w:t>XXXX</w:t>
      </w:r>
      <w:r>
        <w:rPr>
          <w:lang w:val="en-US"/>
        </w:rPr>
        <w:t>X</w:t>
      </w:r>
      <w:r>
        <w:t>}</w:t>
      </w:r>
      <w:r>
        <w:rPr>
          <w:lang w:val="en-US"/>
        </w:rPr>
        <w:t xml:space="preserve"> (Alt. 4</w:t>
      </w:r>
      <w:r w:rsidRPr="00787C98">
        <w:t xml:space="preserve">) </w:t>
      </w:r>
      <w:r>
        <w:rPr>
          <w:lang w:val="en-US"/>
        </w:rPr>
        <w:t>or DTDD at</w:t>
      </w:r>
      <w:r w:rsidRPr="00880D3A">
        <w:t xml:space="preserve"> low, medium, and high loads </w:t>
      </w:r>
      <w:r>
        <w:rPr>
          <w:lang w:val="en-US"/>
        </w:rPr>
        <w:t>in both networks</w:t>
      </w:r>
      <w:r w:rsidRPr="00880D3A">
        <w:t xml:space="preserve"> </w:t>
      </w:r>
      <w:r>
        <w:rPr>
          <w:lang w:val="en-US"/>
        </w:rPr>
        <w:t>for</w:t>
      </w:r>
      <w:r w:rsidRPr="00880D3A">
        <w:t xml:space="preserve"> 0%</w:t>
      </w:r>
      <w:r>
        <w:rPr>
          <w:lang w:val="en-US"/>
        </w:rPr>
        <w:t xml:space="preserve"> </w:t>
      </w:r>
      <w:r w:rsidRPr="00880D3A">
        <w:t>grid shift</w:t>
      </w:r>
      <w:r>
        <w:rPr>
          <w:lang w:val="en-US"/>
        </w:rPr>
        <w:t>.</w:t>
      </w:r>
    </w:p>
    <w:p w14:paraId="3166BBBF" w14:textId="26A4544F" w:rsidR="004B5851" w:rsidRPr="00332511" w:rsidRDefault="004B5851" w:rsidP="004B5851">
      <w:pPr>
        <w:pStyle w:val="BodyText"/>
        <w:jc w:val="left"/>
      </w:pPr>
      <w:r w:rsidRPr="00897025">
        <w:rPr>
          <w:noProof/>
        </w:rPr>
        <w:t xml:space="preserve"> </w:t>
      </w:r>
      <w:r w:rsidRPr="004B5FB3">
        <w:rPr>
          <w:noProof/>
        </w:rPr>
        <w:drawing>
          <wp:inline distT="0" distB="0" distL="0" distR="0" wp14:anchorId="7A600265" wp14:editId="5048DED7">
            <wp:extent cx="6120765" cy="2904490"/>
            <wp:effectExtent l="0" t="0" r="0" b="0"/>
            <wp:docPr id="872242582" name="Picture 87224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120765" cy="2904490"/>
                    </a:xfrm>
                    <a:prstGeom prst="rect">
                      <a:avLst/>
                    </a:prstGeom>
                  </pic:spPr>
                </pic:pic>
              </a:graphicData>
            </a:graphic>
          </wp:inline>
        </w:drawing>
      </w:r>
    </w:p>
    <w:p w14:paraId="4D3D4F0D" w14:textId="381F43F9" w:rsidR="004B5851" w:rsidRPr="00CB022E" w:rsidRDefault="004B5851" w:rsidP="004B5851">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63</w:t>
      </w:r>
      <w:r w:rsidRPr="00332511">
        <w:fldChar w:fldCharType="end"/>
      </w:r>
      <w:r w:rsidRPr="00880D3A">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1</w:t>
      </w:r>
      <w:r w:rsidRPr="00880D3A">
        <w:t xml:space="preserve"> deploying baseline static TDD</w:t>
      </w:r>
      <w:r w:rsidRPr="00787C98">
        <w:t>{DDDSU}</w:t>
      </w:r>
      <w:r>
        <w:rPr>
          <w:lang w:val="en-US"/>
        </w:rPr>
        <w:t xml:space="preserve"> when coexisting with </w:t>
      </w:r>
      <w:r w:rsidRPr="00880D3A">
        <w:t xml:space="preserve">Network </w:t>
      </w:r>
      <w:r>
        <w:rPr>
          <w:lang w:val="en-US"/>
        </w:rPr>
        <w:t>2</w:t>
      </w:r>
      <w:r w:rsidRPr="00880D3A">
        <w:t xml:space="preserve"> deploying </w:t>
      </w:r>
      <w:r>
        <w:rPr>
          <w:lang w:val="en-US"/>
        </w:rPr>
        <w:t xml:space="preserve">static </w:t>
      </w:r>
      <w:r w:rsidRPr="00277F22">
        <w:t>TDD</w:t>
      </w:r>
      <w:r w:rsidRPr="00787C98">
        <w:t>{DDDSU}, SBFD{</w:t>
      </w:r>
      <w:r>
        <w:t>XXXX</w:t>
      </w:r>
      <w:r>
        <w:rPr>
          <w:lang w:val="en-US"/>
        </w:rPr>
        <w:t>X</w:t>
      </w:r>
      <w:r>
        <w:t>}</w:t>
      </w:r>
      <w:r>
        <w:rPr>
          <w:lang w:val="en-US"/>
        </w:rPr>
        <w:t xml:space="preserve"> (Alt. 4</w:t>
      </w:r>
      <w:r w:rsidRPr="00787C98">
        <w:t xml:space="preserve">) </w:t>
      </w:r>
      <w:r>
        <w:rPr>
          <w:lang w:val="en-US"/>
        </w:rPr>
        <w:t>or DTDD at</w:t>
      </w:r>
      <w:r w:rsidRPr="00880D3A">
        <w:t xml:space="preserve"> low, medium, and high loads </w:t>
      </w:r>
      <w:r>
        <w:rPr>
          <w:lang w:val="en-US"/>
        </w:rPr>
        <w:t>in both networks</w:t>
      </w:r>
      <w:r w:rsidRPr="00880D3A">
        <w:t xml:space="preserve"> </w:t>
      </w:r>
      <w:r>
        <w:rPr>
          <w:lang w:val="en-US"/>
        </w:rPr>
        <w:t>for</w:t>
      </w:r>
      <w:r w:rsidRPr="00880D3A">
        <w:t xml:space="preserve"> </w:t>
      </w:r>
      <w:r>
        <w:rPr>
          <w:lang w:val="en-US"/>
        </w:rPr>
        <w:t>10</w:t>
      </w:r>
      <w:r w:rsidRPr="00880D3A">
        <w:t>0%</w:t>
      </w:r>
      <w:r>
        <w:rPr>
          <w:lang w:val="en-US"/>
        </w:rPr>
        <w:t xml:space="preserve"> </w:t>
      </w:r>
      <w:r w:rsidRPr="00880D3A">
        <w:t>grid shift</w:t>
      </w:r>
      <w:r>
        <w:rPr>
          <w:lang w:val="en-US"/>
        </w:rPr>
        <w:t>.</w:t>
      </w:r>
    </w:p>
    <w:p w14:paraId="440E7632" w14:textId="77777777" w:rsidR="004B5851" w:rsidRPr="00A60BD4" w:rsidRDefault="004B5851" w:rsidP="004B5851">
      <w:pPr>
        <w:pStyle w:val="BodyText"/>
        <w:rPr>
          <w:rFonts w:cs="Malgun Gothic"/>
        </w:rPr>
      </w:pPr>
      <w:r w:rsidRPr="00D94CA6">
        <w:rPr>
          <w:rFonts w:cs="Malgun Gothic"/>
          <w:lang w:val="x-none"/>
        </w:rPr>
        <w:t xml:space="preserve">When evaluating the performance of the </w:t>
      </w:r>
      <w:r>
        <w:rPr>
          <w:rFonts w:cs="Malgun Gothic"/>
        </w:rPr>
        <w:t>l</w:t>
      </w:r>
      <w:proofErr w:type="spellStart"/>
      <w:r w:rsidRPr="00D94CA6">
        <w:rPr>
          <w:rFonts w:cs="Malgun Gothic"/>
          <w:lang w:val="x-none"/>
        </w:rPr>
        <w:t>egacy</w:t>
      </w:r>
      <w:proofErr w:type="spellEnd"/>
      <w:r w:rsidRPr="00D94CA6">
        <w:rPr>
          <w:rFonts w:cs="Malgun Gothic"/>
          <w:lang w:val="x-none"/>
        </w:rPr>
        <w:t xml:space="preserve"> static TDD operator in conjunction with SBFD Alt 4, it becomes evident that there is a degradation in UL performance at the 5th, 50th, and 95th percentiles</w:t>
      </w:r>
      <w:r>
        <w:rPr>
          <w:rFonts w:cs="Malgun Gothic"/>
        </w:rPr>
        <w:t xml:space="preserve"> Average-UPT</w:t>
      </w:r>
      <w:r w:rsidRPr="00D94CA6">
        <w:rPr>
          <w:rFonts w:cs="Malgun Gothic"/>
          <w:lang w:val="x-none"/>
        </w:rPr>
        <w:t xml:space="preserve">. This deterioration is primarily caused by the presence of inter-operator </w:t>
      </w:r>
      <w:proofErr w:type="spellStart"/>
      <w:r w:rsidRPr="00D94CA6">
        <w:rPr>
          <w:rFonts w:cs="Malgun Gothic"/>
          <w:lang w:val="x-none"/>
        </w:rPr>
        <w:t>gNB-gNB</w:t>
      </w:r>
      <w:proofErr w:type="spellEnd"/>
      <w:r w:rsidRPr="00D94CA6">
        <w:rPr>
          <w:rFonts w:cs="Malgun Gothic"/>
          <w:lang w:val="x-none"/>
        </w:rPr>
        <w:t xml:space="preserve"> CLI in the last slot, which occurs from SBFD to the legacy operator</w:t>
      </w:r>
      <w:r>
        <w:rPr>
          <w:rFonts w:cs="Malgun Gothic"/>
        </w:rPr>
        <w:t xml:space="preserve"> for both 0% and 100% grid shift</w:t>
      </w:r>
      <w:r w:rsidRPr="00D94CA6">
        <w:rPr>
          <w:rFonts w:cs="Malgun Gothic"/>
          <w:lang w:val="x-none"/>
        </w:rPr>
        <w:t>. Under medium to high loads, the static TDD operator is significantly impacted, to the extent that its performance is entirely compromised by SBFD</w:t>
      </w:r>
      <w:r>
        <w:rPr>
          <w:rFonts w:cs="Malgun Gothic"/>
        </w:rPr>
        <w:t xml:space="preserve"> operator. There is no impact on the DL performance of the legacy operator. It is worthy to note that the DTDD performs as good as a neighboring operator deploying a coordinated STDD. </w:t>
      </w:r>
    </w:p>
    <w:p w14:paraId="79D93926" w14:textId="1EFBD079" w:rsidR="004B5851" w:rsidRDefault="00E4561D" w:rsidP="00FC6ED0">
      <w:pPr>
        <w:pStyle w:val="Heading4"/>
      </w:pPr>
      <w:bookmarkStart w:id="705" w:name="_Toc142671379"/>
      <w:r>
        <w:lastRenderedPageBreak/>
        <w:t>E.</w:t>
      </w:r>
      <w:r w:rsidR="004B5851">
        <w:t>2.2.4</w:t>
      </w:r>
      <w:r w:rsidR="004B5851">
        <w:tab/>
        <w:t>Latency</w:t>
      </w:r>
      <w:bookmarkEnd w:id="705"/>
    </w:p>
    <w:p w14:paraId="1D72509B" w14:textId="1C0F0B3C" w:rsidR="004B5851" w:rsidRPr="00AA6872" w:rsidRDefault="004B5851" w:rsidP="004B5851">
      <w:r w:rsidRPr="00B15E96">
        <w:rPr>
          <w:noProof/>
        </w:rPr>
        <w:t xml:space="preserve"> </w:t>
      </w:r>
      <w:r w:rsidRPr="002E1DBC">
        <w:rPr>
          <w:noProof/>
        </w:rPr>
        <w:drawing>
          <wp:inline distT="0" distB="0" distL="0" distR="0" wp14:anchorId="1699CB94" wp14:editId="2523AEB4">
            <wp:extent cx="6120765" cy="2904490"/>
            <wp:effectExtent l="0" t="0" r="0" b="0"/>
            <wp:docPr id="872242583" name="Picture 87224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120765" cy="2904490"/>
                    </a:xfrm>
                    <a:prstGeom prst="rect">
                      <a:avLst/>
                    </a:prstGeom>
                  </pic:spPr>
                </pic:pic>
              </a:graphicData>
            </a:graphic>
          </wp:inline>
        </w:drawing>
      </w:r>
    </w:p>
    <w:p w14:paraId="458B1011" w14:textId="7CDAFE65" w:rsidR="004B5851" w:rsidRPr="00CB022E" w:rsidRDefault="004B5851" w:rsidP="004B5851">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64</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deploying </w:t>
      </w:r>
      <w:r>
        <w:rPr>
          <w:lang w:val="en-US"/>
        </w:rPr>
        <w:t xml:space="preserve">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or DTDD</w:t>
      </w:r>
      <w:r w:rsidRPr="00880D3A">
        <w:t xml:space="preserve"> coexisting with Network </w:t>
      </w:r>
      <w:r>
        <w:rPr>
          <w:lang w:val="en-US"/>
        </w:rPr>
        <w:t>1</w:t>
      </w:r>
      <w:r w:rsidRPr="00880D3A">
        <w:t xml:space="preserve"> deploying baseline static TDD at low, </w:t>
      </w:r>
      <w:proofErr w:type="gramStart"/>
      <w:r w:rsidRPr="00880D3A">
        <w:t>medium</w:t>
      </w:r>
      <w:proofErr w:type="gramEnd"/>
      <w:r w:rsidRPr="00880D3A">
        <w:t xml:space="preserve"> and high loads </w:t>
      </w:r>
      <w:r>
        <w:rPr>
          <w:lang w:val="en-US"/>
        </w:rPr>
        <w:t>in both networks</w:t>
      </w:r>
      <w:r w:rsidRPr="00880D3A">
        <w:t xml:space="preserve"> with 0%</w:t>
      </w:r>
      <w:r>
        <w:rPr>
          <w:lang w:val="en-US"/>
        </w:rPr>
        <w:t xml:space="preserve"> </w:t>
      </w:r>
      <w:r w:rsidRPr="00880D3A">
        <w:t>grid shift</w:t>
      </w:r>
      <w:r>
        <w:rPr>
          <w:lang w:val="en-US"/>
        </w:rPr>
        <w:t>.</w:t>
      </w:r>
    </w:p>
    <w:p w14:paraId="02F43A24" w14:textId="552C5256" w:rsidR="004B5851" w:rsidRDefault="004B5851" w:rsidP="004B5851">
      <w:pPr>
        <w:rPr>
          <w:lang w:val="en-GB" w:eastAsia="ja-JP"/>
        </w:rPr>
      </w:pPr>
      <w:r w:rsidRPr="00865EEE">
        <w:rPr>
          <w:noProof/>
        </w:rPr>
        <w:t xml:space="preserve"> </w:t>
      </w:r>
      <w:r w:rsidRPr="00DB268C">
        <w:rPr>
          <w:noProof/>
        </w:rPr>
        <w:t xml:space="preserve"> </w:t>
      </w:r>
      <w:r w:rsidRPr="00DB268C">
        <w:rPr>
          <w:noProof/>
        </w:rPr>
        <w:drawing>
          <wp:inline distT="0" distB="0" distL="0" distR="0" wp14:anchorId="64F2033C" wp14:editId="3372F874">
            <wp:extent cx="6120765" cy="2904490"/>
            <wp:effectExtent l="0" t="0" r="0" b="0"/>
            <wp:docPr id="872242585" name="Picture 87224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120765" cy="2904490"/>
                    </a:xfrm>
                    <a:prstGeom prst="rect">
                      <a:avLst/>
                    </a:prstGeom>
                  </pic:spPr>
                </pic:pic>
              </a:graphicData>
            </a:graphic>
          </wp:inline>
        </w:drawing>
      </w:r>
    </w:p>
    <w:p w14:paraId="6E672202" w14:textId="2CCEA3F0" w:rsidR="004B5851" w:rsidRPr="00CB022E" w:rsidRDefault="004B5851" w:rsidP="004B5851">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65</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deploying </w:t>
      </w:r>
      <w:r>
        <w:rPr>
          <w:lang w:val="en-US"/>
        </w:rPr>
        <w:t xml:space="preserve">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or DTDD</w:t>
      </w:r>
      <w:r w:rsidRPr="00880D3A">
        <w:t xml:space="preserve"> coexisting with Network </w:t>
      </w:r>
      <w:r>
        <w:rPr>
          <w:lang w:val="en-US"/>
        </w:rPr>
        <w:t>1</w:t>
      </w:r>
      <w:r w:rsidRPr="00880D3A">
        <w:t xml:space="preserve"> deploying baseline static TDD at low, </w:t>
      </w:r>
      <w:proofErr w:type="gramStart"/>
      <w:r w:rsidRPr="00880D3A">
        <w:t>medium</w:t>
      </w:r>
      <w:proofErr w:type="gramEnd"/>
      <w:r w:rsidRPr="00880D3A">
        <w:t xml:space="preserve"> and high loads </w:t>
      </w:r>
      <w:r>
        <w:rPr>
          <w:lang w:val="en-US"/>
        </w:rPr>
        <w:t>in both networks</w:t>
      </w:r>
      <w:r w:rsidRPr="00880D3A">
        <w:t xml:space="preserve"> with 100%</w:t>
      </w:r>
      <w:r>
        <w:rPr>
          <w:lang w:val="en-US"/>
        </w:rPr>
        <w:t xml:space="preserve"> </w:t>
      </w:r>
      <w:r w:rsidRPr="00880D3A">
        <w:t>grid shift</w:t>
      </w:r>
      <w:r>
        <w:rPr>
          <w:lang w:val="en-US"/>
        </w:rPr>
        <w:t>.</w:t>
      </w:r>
    </w:p>
    <w:p w14:paraId="0590AA02" w14:textId="77777777" w:rsidR="004B5851" w:rsidRDefault="004B5851" w:rsidP="004B5851">
      <w:pPr>
        <w:pStyle w:val="BodyText"/>
      </w:pPr>
      <w:r>
        <w:t xml:space="preserve">The performance of latency is also </w:t>
      </w:r>
      <w:proofErr w:type="gramStart"/>
      <w:r>
        <w:t>similar to</w:t>
      </w:r>
      <w:proofErr w:type="gramEnd"/>
      <w:r>
        <w:t xml:space="preserve"> the throughput performance explained in the previous sub-section</w:t>
      </w:r>
      <w:r w:rsidRPr="00687072">
        <w:t>.</w:t>
      </w:r>
    </w:p>
    <w:p w14:paraId="19D6BBE9" w14:textId="77777777" w:rsidR="004B5851" w:rsidRPr="00E952F1" w:rsidRDefault="004B5851" w:rsidP="004B5851">
      <w:pPr>
        <w:pStyle w:val="BodyText"/>
        <w:rPr>
          <w:lang w:val="x-none"/>
        </w:rPr>
      </w:pPr>
    </w:p>
    <w:p w14:paraId="5DF3A16D" w14:textId="527D405C" w:rsidR="004B5851" w:rsidRDefault="00E4561D" w:rsidP="00FC6ED0">
      <w:pPr>
        <w:pStyle w:val="Heading3"/>
      </w:pPr>
      <w:bookmarkStart w:id="706" w:name="_Toc142671380"/>
      <w:r>
        <w:lastRenderedPageBreak/>
        <w:t>E.</w:t>
      </w:r>
      <w:r w:rsidR="004B5851">
        <w:t>2.3</w:t>
      </w:r>
      <w:r w:rsidR="004B5851">
        <w:tab/>
        <w:t xml:space="preserve">Alt.3 (Network 1: Static </w:t>
      </w:r>
      <w:r w:rsidR="004B5851" w:rsidRPr="00387BDA">
        <w:t>TDD{DDDSU}</w:t>
      </w:r>
      <w:r w:rsidR="004B5851">
        <w:t xml:space="preserve">, Network 2: </w:t>
      </w:r>
      <w:r w:rsidR="004B5851" w:rsidRPr="00387BDA">
        <w:t>SBFD{XXX</w:t>
      </w:r>
      <w:r w:rsidR="004B5851">
        <w:t>X</w:t>
      </w:r>
      <w:r w:rsidR="004B5851" w:rsidRPr="00387BDA">
        <w:t>U}</w:t>
      </w:r>
      <w:r w:rsidR="004B5851">
        <w:t xml:space="preserve"> / Static TDD{DDSUU})</w:t>
      </w:r>
      <w:bookmarkEnd w:id="706"/>
      <w:r w:rsidR="004B5851">
        <w:t xml:space="preserve"> </w:t>
      </w:r>
    </w:p>
    <w:p w14:paraId="6684ACE2" w14:textId="77777777" w:rsidR="004B5851" w:rsidRPr="00E937B1" w:rsidRDefault="004B5851" w:rsidP="004B5851">
      <w:pPr>
        <w:pStyle w:val="BodyText"/>
        <w:rPr>
          <w:rFonts w:cs="Malgun Gothic"/>
          <w:lang w:val="en-GB"/>
        </w:rPr>
      </w:pPr>
    </w:p>
    <w:p w14:paraId="0AE95596" w14:textId="4179AFC5" w:rsidR="004B5851" w:rsidRPr="00CB022E" w:rsidRDefault="00E4561D" w:rsidP="00FC6ED0">
      <w:pPr>
        <w:pStyle w:val="Heading4"/>
      </w:pPr>
      <w:bookmarkStart w:id="707" w:name="_Toc142671381"/>
      <w:r>
        <w:t>E.</w:t>
      </w:r>
      <w:r w:rsidR="004B5851">
        <w:t>2</w:t>
      </w:r>
      <w:r w:rsidR="004B5851" w:rsidRPr="00CB022E">
        <w:t>.</w:t>
      </w:r>
      <w:r w:rsidR="004B5851">
        <w:t>3.1</w:t>
      </w:r>
      <w:r w:rsidR="004B5851" w:rsidRPr="00CB022E">
        <w:tab/>
        <w:t>Resource utilization per direction</w:t>
      </w:r>
      <w:bookmarkEnd w:id="707"/>
      <w:r w:rsidR="004B5851" w:rsidRPr="00CB022E">
        <w:t xml:space="preserve"> </w:t>
      </w:r>
    </w:p>
    <w:p w14:paraId="34851C28" w14:textId="14F9AA0D" w:rsidR="004B5851" w:rsidRPr="00332511" w:rsidRDefault="004B5851" w:rsidP="004B5851">
      <w:pPr>
        <w:pStyle w:val="Figures"/>
      </w:pPr>
      <w:r w:rsidRPr="00BA73F3">
        <w:rPr>
          <w:noProof/>
        </w:rPr>
        <w:t xml:space="preserve"> </w:t>
      </w:r>
      <w:r w:rsidRPr="00BA73F3">
        <w:rPr>
          <w:noProof/>
        </w:rPr>
        <w:drawing>
          <wp:inline distT="0" distB="0" distL="0" distR="0" wp14:anchorId="5CB243F2" wp14:editId="7FFBD8BC">
            <wp:extent cx="4304805" cy="3034220"/>
            <wp:effectExtent l="0" t="0" r="635" b="0"/>
            <wp:docPr id="872242586" name="Picture 87224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321225" cy="3045794"/>
                    </a:xfrm>
                    <a:prstGeom prst="rect">
                      <a:avLst/>
                    </a:prstGeom>
                  </pic:spPr>
                </pic:pic>
              </a:graphicData>
            </a:graphic>
          </wp:inline>
        </w:drawing>
      </w:r>
    </w:p>
    <w:p w14:paraId="7195FB00" w14:textId="146B828F" w:rsidR="004B5851" w:rsidRPr="00880D3A" w:rsidRDefault="004B5851" w:rsidP="004B5851">
      <w:pPr>
        <w:pStyle w:val="TF"/>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66</w:t>
      </w:r>
      <w:r w:rsidRPr="00332511">
        <w:fldChar w:fldCharType="end"/>
      </w:r>
      <w:r w:rsidRPr="00880D3A">
        <w:t xml:space="preserve">: Comparison of </w:t>
      </w:r>
      <w:r>
        <w:rPr>
          <w:lang w:val="en-US"/>
        </w:rPr>
        <w:t xml:space="preserve">Type-2 </w:t>
      </w:r>
      <w:r w:rsidRPr="00880D3A">
        <w:t>RU in DL (</w:t>
      </w:r>
      <w:r>
        <w:rPr>
          <w:lang w:val="en-US"/>
        </w:rPr>
        <w:t>top</w:t>
      </w:r>
      <w:r w:rsidRPr="00880D3A">
        <w:t>) and UL(</w:t>
      </w:r>
      <w:r>
        <w:rPr>
          <w:lang w:val="en-US"/>
        </w:rPr>
        <w:t>bottom</w:t>
      </w:r>
      <w:r w:rsidRPr="00880D3A">
        <w:t xml:space="preserve">) for Network </w:t>
      </w:r>
      <w:r>
        <w:rPr>
          <w:lang w:val="en-US"/>
        </w:rPr>
        <w:t>2</w:t>
      </w:r>
      <w:r w:rsidRPr="00880D3A">
        <w:t xml:space="preserve"> deploying </w:t>
      </w:r>
      <w:r>
        <w:rPr>
          <w:lang w:val="en-US"/>
        </w:rPr>
        <w:t xml:space="preserve">static TDD, static </w:t>
      </w:r>
      <w:r w:rsidRPr="00277F22">
        <w:t>TDD</w:t>
      </w:r>
      <w:r w:rsidRPr="00787C98">
        <w:t>{DD</w:t>
      </w:r>
      <w:r>
        <w:rPr>
          <w:lang w:val="en-US"/>
        </w:rPr>
        <w:t>SU</w:t>
      </w:r>
      <w:r w:rsidRPr="00787C98">
        <w:t>U}</w:t>
      </w:r>
      <w:r>
        <w:rPr>
          <w:lang w:val="en-US"/>
        </w:rPr>
        <w:t xml:space="preserve"> (Alt. 3)</w:t>
      </w:r>
      <w:r w:rsidRPr="00787C98">
        <w:t>, SBFD{XXX</w:t>
      </w:r>
      <w:r>
        <w:rPr>
          <w:lang w:val="en-US"/>
        </w:rPr>
        <w:t>XU</w:t>
      </w:r>
      <w:r w:rsidRPr="00787C98">
        <w:t>}</w:t>
      </w:r>
      <w:r>
        <w:rPr>
          <w:lang w:val="en-US"/>
        </w:rPr>
        <w:t xml:space="preserve"> (Alt. 3</w:t>
      </w:r>
      <w:r w:rsidRPr="00787C98">
        <w:t xml:space="preserve">) </w:t>
      </w:r>
      <w:r>
        <w:rPr>
          <w:lang w:val="en-US"/>
        </w:rPr>
        <w:t xml:space="preserve">and Type-1 RU for DTDD, </w:t>
      </w:r>
      <w:r w:rsidRPr="00880D3A">
        <w:t xml:space="preserve">coexisting with Network </w:t>
      </w:r>
      <w:r>
        <w:rPr>
          <w:lang w:val="en-US"/>
        </w:rPr>
        <w:t>1</w:t>
      </w:r>
      <w:r w:rsidRPr="00880D3A">
        <w:t xml:space="preserve"> </w:t>
      </w:r>
      <w:r>
        <w:rPr>
          <w:lang w:val="en-US"/>
        </w:rPr>
        <w:t xml:space="preserve">in FR1 </w:t>
      </w:r>
      <w:r w:rsidRPr="00880D3A">
        <w:t xml:space="preserve">deploying baseline static TDD at low, </w:t>
      </w:r>
      <w:proofErr w:type="gramStart"/>
      <w:r w:rsidRPr="00880D3A">
        <w:t>medium</w:t>
      </w:r>
      <w:proofErr w:type="gramEnd"/>
      <w:r w:rsidRPr="00880D3A">
        <w:t xml:space="preserve"> and high loads </w:t>
      </w:r>
      <w:r>
        <w:rPr>
          <w:lang w:val="en-US"/>
        </w:rPr>
        <w:t xml:space="preserve">in both networks with </w:t>
      </w:r>
      <w:r w:rsidRPr="00880D3A">
        <w:t>0% grid shift.</w:t>
      </w:r>
    </w:p>
    <w:p w14:paraId="21CB325A" w14:textId="6E61B180" w:rsidR="004B5851" w:rsidRDefault="004B5851" w:rsidP="004B5851">
      <w:pPr>
        <w:pStyle w:val="TF"/>
      </w:pPr>
      <w:r w:rsidRPr="00017491">
        <w:rPr>
          <w:noProof/>
        </w:rPr>
        <w:drawing>
          <wp:inline distT="0" distB="0" distL="0" distR="0" wp14:anchorId="26414759" wp14:editId="16BBBE03">
            <wp:extent cx="4399954" cy="3099459"/>
            <wp:effectExtent l="0" t="0" r="635" b="5715"/>
            <wp:docPr id="872242587" name="Picture 87224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413541" cy="3109030"/>
                    </a:xfrm>
                    <a:prstGeom prst="rect">
                      <a:avLst/>
                    </a:prstGeom>
                  </pic:spPr>
                </pic:pic>
              </a:graphicData>
            </a:graphic>
          </wp:inline>
        </w:drawing>
      </w:r>
    </w:p>
    <w:p w14:paraId="0B576A36" w14:textId="51C8E2E3" w:rsidR="004B5851" w:rsidRPr="00880D3A" w:rsidRDefault="004B5851" w:rsidP="004B5851">
      <w:pPr>
        <w:pStyle w:val="TF"/>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67</w:t>
      </w:r>
      <w:r w:rsidRPr="00332511">
        <w:fldChar w:fldCharType="end"/>
      </w:r>
      <w:r w:rsidRPr="00880D3A">
        <w:t xml:space="preserve">: Comparison of </w:t>
      </w:r>
      <w:r>
        <w:rPr>
          <w:lang w:val="en-US"/>
        </w:rPr>
        <w:t xml:space="preserve">Type-2 </w:t>
      </w:r>
      <w:r w:rsidRPr="00880D3A">
        <w:t>RU in DL (</w:t>
      </w:r>
      <w:r>
        <w:rPr>
          <w:lang w:val="en-US"/>
        </w:rPr>
        <w:t>top</w:t>
      </w:r>
      <w:r w:rsidRPr="00880D3A">
        <w:t>) and UL(</w:t>
      </w:r>
      <w:r>
        <w:rPr>
          <w:lang w:val="en-US"/>
        </w:rPr>
        <w:t>bottom</w:t>
      </w:r>
      <w:r w:rsidRPr="00880D3A">
        <w:t xml:space="preserve">) for Network </w:t>
      </w:r>
      <w:r>
        <w:rPr>
          <w:lang w:val="en-US"/>
        </w:rPr>
        <w:t>2</w:t>
      </w:r>
      <w:r w:rsidRPr="00880D3A">
        <w:t xml:space="preserve"> deploying </w:t>
      </w:r>
      <w:r>
        <w:rPr>
          <w:lang w:val="en-US"/>
        </w:rPr>
        <w:t xml:space="preserve">static TDD, static </w:t>
      </w:r>
      <w:r w:rsidRPr="00277F22">
        <w:t>TDD</w:t>
      </w:r>
      <w:r w:rsidRPr="00787C98">
        <w:t>{DD</w:t>
      </w:r>
      <w:r>
        <w:rPr>
          <w:lang w:val="en-US"/>
        </w:rPr>
        <w:t>SU</w:t>
      </w:r>
      <w:r w:rsidRPr="00787C98">
        <w:t>U}</w:t>
      </w:r>
      <w:r>
        <w:rPr>
          <w:lang w:val="en-US"/>
        </w:rPr>
        <w:t xml:space="preserve"> (Alt. 3)</w:t>
      </w:r>
      <w:r w:rsidRPr="00787C98">
        <w:t>, SBFD{XXX</w:t>
      </w:r>
      <w:r>
        <w:rPr>
          <w:lang w:val="en-US"/>
        </w:rPr>
        <w:t>XU</w:t>
      </w:r>
      <w:r w:rsidRPr="00787C98">
        <w:t>}</w:t>
      </w:r>
      <w:r>
        <w:rPr>
          <w:lang w:val="en-US"/>
        </w:rPr>
        <w:t xml:space="preserve"> (Alt. 3</w:t>
      </w:r>
      <w:r w:rsidRPr="00787C98">
        <w:t xml:space="preserve">) </w:t>
      </w:r>
      <w:r>
        <w:rPr>
          <w:lang w:val="en-US"/>
        </w:rPr>
        <w:t xml:space="preserve">and Type-1 RU for DTDD, </w:t>
      </w:r>
      <w:r w:rsidRPr="00880D3A">
        <w:t xml:space="preserve">coexisting with Network </w:t>
      </w:r>
      <w:r>
        <w:rPr>
          <w:lang w:val="en-US"/>
        </w:rPr>
        <w:t>1</w:t>
      </w:r>
      <w:r w:rsidRPr="00880D3A">
        <w:t xml:space="preserve"> </w:t>
      </w:r>
      <w:r>
        <w:rPr>
          <w:lang w:val="en-US"/>
        </w:rPr>
        <w:t xml:space="preserve">in FR1 </w:t>
      </w:r>
      <w:r w:rsidRPr="00880D3A">
        <w:t xml:space="preserve">deploying baseline static TDD at low, </w:t>
      </w:r>
      <w:proofErr w:type="gramStart"/>
      <w:r w:rsidRPr="00880D3A">
        <w:t>medium</w:t>
      </w:r>
      <w:proofErr w:type="gramEnd"/>
      <w:r w:rsidRPr="00880D3A">
        <w:t xml:space="preserve"> and high loads </w:t>
      </w:r>
      <w:r>
        <w:rPr>
          <w:lang w:val="en-US"/>
        </w:rPr>
        <w:t xml:space="preserve">in both networks with </w:t>
      </w:r>
      <w:r w:rsidRPr="00880D3A">
        <w:t>100% grid shift.</w:t>
      </w:r>
    </w:p>
    <w:p w14:paraId="33923FFB" w14:textId="77777777" w:rsidR="004B5851" w:rsidRPr="00CB022E" w:rsidRDefault="004B5851" w:rsidP="004B5851">
      <w:pPr>
        <w:pStyle w:val="BodyText"/>
        <w:rPr>
          <w:rFonts w:cs="Malgun Gothic"/>
        </w:rPr>
      </w:pPr>
      <w:r w:rsidRPr="00332511">
        <w:rPr>
          <w:rFonts w:cs="Malgun Gothic"/>
        </w:rPr>
        <w:lastRenderedPageBreak/>
        <w:t xml:space="preserve">In the above figure, resource utilization </w:t>
      </w:r>
      <w:r w:rsidRPr="00CB022E">
        <w:rPr>
          <w:rFonts w:cs="Malgun Gothic"/>
          <w:i/>
        </w:rPr>
        <w:t>per direction</w:t>
      </w:r>
      <w:r w:rsidRPr="00CB022E">
        <w:rPr>
          <w:rFonts w:cs="Malgun Gothic"/>
        </w:rPr>
        <w:t xml:space="preserve"> (UL, DL) is plotted. First, for all load </w:t>
      </w:r>
      <w:r>
        <w:rPr>
          <w:rFonts w:cs="Malgun Gothic"/>
        </w:rPr>
        <w:t>points</w:t>
      </w:r>
      <w:r w:rsidRPr="00CB022E">
        <w:rPr>
          <w:rFonts w:cs="Malgun Gothic"/>
        </w:rPr>
        <w:t>, SBFD</w:t>
      </w:r>
      <w:r>
        <w:rPr>
          <w:rFonts w:cs="Malgun Gothic"/>
        </w:rPr>
        <w:t xml:space="preserve"> </w:t>
      </w:r>
      <w:r w:rsidRPr="00CB022E">
        <w:rPr>
          <w:rFonts w:cs="Malgun Gothic"/>
        </w:rPr>
        <w:t xml:space="preserve">and static TDD </w:t>
      </w:r>
      <w:r>
        <w:rPr>
          <w:rFonts w:cs="Malgun Gothic"/>
        </w:rPr>
        <w:t>Alt.3</w:t>
      </w:r>
      <w:r w:rsidRPr="00CB022E">
        <w:rPr>
          <w:rFonts w:cs="Malgun Gothic"/>
        </w:rPr>
        <w:t xml:space="preserve"> have higher mean DL utilization than a static TDD network coexisting with a static TDD network for</w:t>
      </w:r>
      <w:r>
        <w:rPr>
          <w:rFonts w:cs="Malgun Gothic"/>
        </w:rPr>
        <w:t xml:space="preserve"> both 0% and </w:t>
      </w:r>
      <w:r w:rsidRPr="00CB022E">
        <w:rPr>
          <w:rFonts w:cs="Malgun Gothic"/>
        </w:rPr>
        <w:t xml:space="preserve">100% grid shift. Static TDD </w:t>
      </w:r>
      <w:r>
        <w:rPr>
          <w:rFonts w:cs="Malgun Gothic"/>
        </w:rPr>
        <w:t xml:space="preserve">Alt.3 </w:t>
      </w:r>
      <w:r w:rsidRPr="00CB022E">
        <w:rPr>
          <w:rFonts w:cs="Malgun Gothic"/>
        </w:rPr>
        <w:t xml:space="preserve">has </w:t>
      </w:r>
      <w:r>
        <w:rPr>
          <w:rFonts w:cs="Malgun Gothic"/>
        </w:rPr>
        <w:t>almost the same</w:t>
      </w:r>
      <w:r w:rsidRPr="00CB022E">
        <w:rPr>
          <w:rFonts w:cs="Malgun Gothic"/>
        </w:rPr>
        <w:t xml:space="preserve"> mean resource utilization in DL </w:t>
      </w:r>
      <w:r>
        <w:rPr>
          <w:rFonts w:cs="Malgun Gothic"/>
        </w:rPr>
        <w:t>as a</w:t>
      </w:r>
      <w:r w:rsidRPr="00CB022E">
        <w:rPr>
          <w:rFonts w:cs="Malgun Gothic"/>
        </w:rPr>
        <w:t xml:space="preserve"> </w:t>
      </w:r>
      <w:r>
        <w:rPr>
          <w:rFonts w:cs="Malgun Gothic"/>
        </w:rPr>
        <w:t xml:space="preserve">same gain </w:t>
      </w:r>
      <w:r w:rsidRPr="00CB022E">
        <w:rPr>
          <w:rFonts w:cs="Malgun Gothic"/>
        </w:rPr>
        <w:t>SBFD network. On the other hand, the mean utilization for UL has decreased for SBFD network</w:t>
      </w:r>
      <w:r>
        <w:rPr>
          <w:rFonts w:cs="Malgun Gothic"/>
        </w:rPr>
        <w:t xml:space="preserve"> and Static TDD Alt. 3 network</w:t>
      </w:r>
      <w:r w:rsidRPr="00CB022E">
        <w:rPr>
          <w:rFonts w:cs="Malgun Gothic"/>
        </w:rPr>
        <w:t xml:space="preserve"> in comparison with reference static TDD network. </w:t>
      </w:r>
    </w:p>
    <w:p w14:paraId="0CAD5A07" w14:textId="77777777" w:rsidR="004B5851" w:rsidRPr="00880D3A" w:rsidRDefault="004B5851" w:rsidP="004B5851">
      <w:pPr>
        <w:pStyle w:val="Observation"/>
        <w:numPr>
          <w:ilvl w:val="0"/>
          <w:numId w:val="0"/>
        </w:numPr>
        <w:ind w:left="360" w:hanging="360"/>
      </w:pPr>
      <w:r w:rsidRPr="00880D3A">
        <w:t xml:space="preserve"> </w:t>
      </w:r>
    </w:p>
    <w:p w14:paraId="716369D9" w14:textId="005902E4" w:rsidR="004B5851" w:rsidRPr="00CB022E" w:rsidRDefault="00E4561D" w:rsidP="00FC6ED0">
      <w:pPr>
        <w:pStyle w:val="Heading4"/>
      </w:pPr>
      <w:bookmarkStart w:id="708" w:name="_Toc142671382"/>
      <w:r>
        <w:t>E.</w:t>
      </w:r>
      <w:r w:rsidR="004B5851">
        <w:t>2</w:t>
      </w:r>
      <w:r w:rsidR="004B5851" w:rsidRPr="00CB022E">
        <w:t>.</w:t>
      </w:r>
      <w:r w:rsidR="004B5851">
        <w:t>3.</w:t>
      </w:r>
      <w:r w:rsidR="004B5851" w:rsidRPr="00CB022E">
        <w:t>2</w:t>
      </w:r>
      <w:r w:rsidR="004B5851" w:rsidRPr="00CB022E">
        <w:tab/>
        <w:t>Coverage</w:t>
      </w:r>
      <w:bookmarkEnd w:id="708"/>
    </w:p>
    <w:p w14:paraId="0DE0A997" w14:textId="322DFA22" w:rsidR="004B5851" w:rsidRPr="00332511" w:rsidRDefault="004B5851" w:rsidP="00526657">
      <w:pPr>
        <w:jc w:val="center"/>
        <w:rPr>
          <w:rFonts w:cs="Malgun Gothic"/>
        </w:rPr>
      </w:pPr>
      <w:r w:rsidRPr="00902D69">
        <w:rPr>
          <w:rFonts w:cs="Malgun Gothic"/>
          <w:noProof/>
        </w:rPr>
        <w:drawing>
          <wp:inline distT="0" distB="0" distL="0" distR="0" wp14:anchorId="0820D2A8" wp14:editId="1BC65F2C">
            <wp:extent cx="5147953" cy="2908575"/>
            <wp:effectExtent l="0" t="0" r="0" b="6350"/>
            <wp:docPr id="872242589" name="Picture 87224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157589" cy="2914020"/>
                    </a:xfrm>
                    <a:prstGeom prst="rect">
                      <a:avLst/>
                    </a:prstGeom>
                  </pic:spPr>
                </pic:pic>
              </a:graphicData>
            </a:graphic>
          </wp:inline>
        </w:drawing>
      </w:r>
    </w:p>
    <w:p w14:paraId="7ED6ADCA" w14:textId="32B0B4EC" w:rsidR="004B5851" w:rsidRPr="00880D3A" w:rsidRDefault="004B5851" w:rsidP="004B5851">
      <w:pPr>
        <w:pStyle w:val="TF"/>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68</w:t>
      </w:r>
      <w:r w:rsidRPr="00332511">
        <w:fldChar w:fldCharType="end"/>
      </w:r>
      <w:r w:rsidRPr="00880D3A">
        <w:t xml:space="preserve">: </w:t>
      </w:r>
      <w:r>
        <w:rPr>
          <w:lang w:val="en-US"/>
        </w:rPr>
        <w:t xml:space="preserve">Comparison of </w:t>
      </w:r>
      <w:r w:rsidRPr="00880D3A">
        <w:t>“10 Mbps Coverage” for DL(left) and “1 Mbps Coverage”</w:t>
      </w:r>
      <w:r>
        <w:rPr>
          <w:lang w:val="en-US"/>
        </w:rPr>
        <w:t xml:space="preserve"> (right)</w:t>
      </w:r>
      <w:r w:rsidRPr="00880D3A">
        <w:t xml:space="preserve"> for UL Network </w:t>
      </w:r>
      <w:r>
        <w:rPr>
          <w:lang w:val="en-US"/>
        </w:rPr>
        <w:t>2</w:t>
      </w:r>
      <w:r w:rsidRPr="00880D3A">
        <w:t xml:space="preserve"> deploying </w:t>
      </w:r>
      <w:r>
        <w:rPr>
          <w:lang w:val="en-US"/>
        </w:rPr>
        <w:t xml:space="preserve">static TDD, static </w:t>
      </w:r>
      <w:r w:rsidRPr="00277F22">
        <w:t>TDD</w:t>
      </w:r>
      <w:r w:rsidRPr="00787C98">
        <w:t>{DD</w:t>
      </w:r>
      <w:r>
        <w:rPr>
          <w:lang w:val="en-US"/>
        </w:rPr>
        <w:t>SU</w:t>
      </w:r>
      <w:r w:rsidRPr="00787C98">
        <w:t>U}</w:t>
      </w:r>
      <w:r>
        <w:rPr>
          <w:lang w:val="en-US"/>
        </w:rPr>
        <w:t xml:space="preserve"> (Alt. 3)</w:t>
      </w:r>
      <w:r w:rsidRPr="00787C98">
        <w:t>, SBFD{XXX</w:t>
      </w:r>
      <w:r>
        <w:rPr>
          <w:lang w:val="en-US"/>
        </w:rPr>
        <w:t>XU</w:t>
      </w:r>
      <w:r w:rsidRPr="00787C98">
        <w:t>}</w:t>
      </w:r>
      <w:r>
        <w:rPr>
          <w:lang w:val="en-US"/>
        </w:rPr>
        <w:t xml:space="preserve"> (Alt. 3</w:t>
      </w:r>
      <w:r w:rsidRPr="00787C98">
        <w:t xml:space="preserve">) </w:t>
      </w:r>
      <w:r>
        <w:rPr>
          <w:lang w:val="en-US"/>
        </w:rPr>
        <w:t>or DTDD</w:t>
      </w:r>
      <w:r w:rsidRPr="00880D3A">
        <w:t xml:space="preserve"> coexisting with Network </w:t>
      </w:r>
      <w:r>
        <w:rPr>
          <w:lang w:val="en-US"/>
        </w:rPr>
        <w:t>1</w:t>
      </w:r>
      <w:r w:rsidRPr="00880D3A">
        <w:t xml:space="preserve"> deploying baseline static TDD at low, </w:t>
      </w:r>
      <w:proofErr w:type="gramStart"/>
      <w:r w:rsidRPr="00880D3A">
        <w:t>medium</w:t>
      </w:r>
      <w:proofErr w:type="gramEnd"/>
      <w:r w:rsidRPr="00880D3A">
        <w:t xml:space="preserve"> and high loads </w:t>
      </w:r>
      <w:r>
        <w:rPr>
          <w:lang w:val="en-US"/>
        </w:rPr>
        <w:t>in both networks</w:t>
      </w:r>
      <w:r w:rsidRPr="00880D3A">
        <w:t xml:space="preserve"> with 0</w:t>
      </w:r>
      <w:r>
        <w:rPr>
          <w:lang w:val="en-US"/>
        </w:rPr>
        <w:t>%</w:t>
      </w:r>
      <w:r w:rsidRPr="00880D3A">
        <w:t xml:space="preserve"> grid shift.</w:t>
      </w:r>
    </w:p>
    <w:p w14:paraId="0CD61778" w14:textId="71F95C65" w:rsidR="004B5851" w:rsidRDefault="004B5851" w:rsidP="004B5851">
      <w:pPr>
        <w:pStyle w:val="TF"/>
      </w:pPr>
      <w:r w:rsidRPr="0054593A">
        <w:rPr>
          <w:noProof/>
        </w:rPr>
        <w:t xml:space="preserve"> </w:t>
      </w:r>
      <w:r w:rsidRPr="0054593A">
        <w:rPr>
          <w:noProof/>
        </w:rPr>
        <w:drawing>
          <wp:inline distT="0" distB="0" distL="0" distR="0" wp14:anchorId="5F878AB4" wp14:editId="6F4D1ED1">
            <wp:extent cx="5005450" cy="2834293"/>
            <wp:effectExtent l="0" t="0" r="5080" b="4445"/>
            <wp:docPr id="872242594" name="Picture 87224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019375" cy="2842178"/>
                    </a:xfrm>
                    <a:prstGeom prst="rect">
                      <a:avLst/>
                    </a:prstGeom>
                  </pic:spPr>
                </pic:pic>
              </a:graphicData>
            </a:graphic>
          </wp:inline>
        </w:drawing>
      </w:r>
    </w:p>
    <w:p w14:paraId="0C4F1E74" w14:textId="6558F0E1" w:rsidR="004B5851" w:rsidRPr="00880D3A" w:rsidRDefault="004B5851" w:rsidP="004B5851">
      <w:pPr>
        <w:pStyle w:val="TF"/>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69</w:t>
      </w:r>
      <w:r w:rsidRPr="00332511">
        <w:fldChar w:fldCharType="end"/>
      </w:r>
      <w:r w:rsidRPr="00880D3A">
        <w:t xml:space="preserve">: </w:t>
      </w:r>
      <w:r>
        <w:rPr>
          <w:lang w:val="en-US"/>
        </w:rPr>
        <w:t xml:space="preserve">Comparison of </w:t>
      </w:r>
      <w:r w:rsidRPr="00880D3A">
        <w:t>“10 Mbps Coverage” for DL(left) and “1 Mbps Coverage”</w:t>
      </w:r>
      <w:r>
        <w:rPr>
          <w:lang w:val="en-US"/>
        </w:rPr>
        <w:t xml:space="preserve"> (right)</w:t>
      </w:r>
      <w:r w:rsidRPr="00880D3A">
        <w:t xml:space="preserve"> for UL Network </w:t>
      </w:r>
      <w:r>
        <w:rPr>
          <w:lang w:val="en-US"/>
        </w:rPr>
        <w:t>2</w:t>
      </w:r>
      <w:r w:rsidRPr="00880D3A">
        <w:t xml:space="preserve"> deploying </w:t>
      </w:r>
      <w:r>
        <w:rPr>
          <w:lang w:val="en-US"/>
        </w:rPr>
        <w:t xml:space="preserve">static TDD, static </w:t>
      </w:r>
      <w:r w:rsidRPr="00277F22">
        <w:t>TDD</w:t>
      </w:r>
      <w:r w:rsidRPr="00787C98">
        <w:t>{DD</w:t>
      </w:r>
      <w:r>
        <w:rPr>
          <w:lang w:val="en-US"/>
        </w:rPr>
        <w:t>SU</w:t>
      </w:r>
      <w:r w:rsidRPr="00787C98">
        <w:t>U}</w:t>
      </w:r>
      <w:r>
        <w:rPr>
          <w:lang w:val="en-US"/>
        </w:rPr>
        <w:t xml:space="preserve"> (Alt. 3)</w:t>
      </w:r>
      <w:r w:rsidRPr="00787C98">
        <w:t>, SBFD{XXX</w:t>
      </w:r>
      <w:r>
        <w:rPr>
          <w:lang w:val="en-US"/>
        </w:rPr>
        <w:t>XU</w:t>
      </w:r>
      <w:r w:rsidRPr="00787C98">
        <w:t>}</w:t>
      </w:r>
      <w:r>
        <w:rPr>
          <w:lang w:val="en-US"/>
        </w:rPr>
        <w:t xml:space="preserve"> (Alt. 3</w:t>
      </w:r>
      <w:r w:rsidRPr="00787C98">
        <w:t xml:space="preserve">) </w:t>
      </w:r>
      <w:r>
        <w:rPr>
          <w:lang w:val="en-US"/>
        </w:rPr>
        <w:t>or DTDD</w:t>
      </w:r>
      <w:r w:rsidRPr="00880D3A">
        <w:t xml:space="preserve"> coexisting with Network </w:t>
      </w:r>
      <w:r>
        <w:rPr>
          <w:lang w:val="en-US"/>
        </w:rPr>
        <w:t>1</w:t>
      </w:r>
      <w:r w:rsidRPr="00880D3A">
        <w:t xml:space="preserve"> deploying baseline static TDD at low, </w:t>
      </w:r>
      <w:proofErr w:type="gramStart"/>
      <w:r w:rsidRPr="00880D3A">
        <w:t>medium</w:t>
      </w:r>
      <w:proofErr w:type="gramEnd"/>
      <w:r w:rsidRPr="00880D3A">
        <w:t xml:space="preserve"> and high loads </w:t>
      </w:r>
      <w:r>
        <w:rPr>
          <w:lang w:val="en-US"/>
        </w:rPr>
        <w:t>in both networks</w:t>
      </w:r>
      <w:r w:rsidRPr="00880D3A">
        <w:t xml:space="preserve"> with 100</w:t>
      </w:r>
      <w:r>
        <w:rPr>
          <w:lang w:val="en-US"/>
        </w:rPr>
        <w:t>%</w:t>
      </w:r>
      <w:r w:rsidRPr="00880D3A">
        <w:t xml:space="preserve"> grid shift.</w:t>
      </w:r>
    </w:p>
    <w:p w14:paraId="52500309" w14:textId="766745E4" w:rsidR="004B5851" w:rsidRPr="00CB022E" w:rsidRDefault="00E4561D" w:rsidP="00FC6ED0">
      <w:pPr>
        <w:pStyle w:val="Heading4"/>
      </w:pPr>
      <w:bookmarkStart w:id="709" w:name="_Toc142671383"/>
      <w:r>
        <w:lastRenderedPageBreak/>
        <w:t>E.</w:t>
      </w:r>
      <w:r w:rsidR="004B5851">
        <w:t>2</w:t>
      </w:r>
      <w:r w:rsidR="004B5851" w:rsidRPr="00CB022E">
        <w:t>.</w:t>
      </w:r>
      <w:r w:rsidR="004B5851">
        <w:t>3.</w:t>
      </w:r>
      <w:r w:rsidR="004B5851" w:rsidRPr="00CB022E">
        <w:t>3</w:t>
      </w:r>
      <w:r w:rsidR="004B5851" w:rsidRPr="00CB022E">
        <w:tab/>
        <w:t>User Throughput</w:t>
      </w:r>
      <w:bookmarkEnd w:id="709"/>
      <w:r w:rsidR="004B5851" w:rsidRPr="00CB022E">
        <w:t xml:space="preserve"> </w:t>
      </w:r>
    </w:p>
    <w:p w14:paraId="62914144" w14:textId="77777777" w:rsidR="004B5851" w:rsidRDefault="004B5851" w:rsidP="004B5851">
      <w:pPr>
        <w:pStyle w:val="BodyText"/>
        <w:jc w:val="left"/>
        <w:rPr>
          <w:rFonts w:cs="Malgun Gothic"/>
        </w:rPr>
      </w:pPr>
      <w:r w:rsidRPr="00CB022E">
        <w:rPr>
          <w:rFonts w:cs="Malgun Gothic"/>
        </w:rPr>
        <w:t>In the following analysis, the 5%ile</w:t>
      </w:r>
      <w:r>
        <w:rPr>
          <w:rFonts w:cs="Malgun Gothic"/>
        </w:rPr>
        <w:t>, 50%ile and 95%ile user</w:t>
      </w:r>
      <w:r w:rsidRPr="00CB022E">
        <w:rPr>
          <w:rFonts w:cs="Malgun Gothic"/>
        </w:rPr>
        <w:t xml:space="preserve"> throughput plot for DL and UL are plotted for all the cases in the following </w:t>
      </w:r>
      <w:r>
        <w:rPr>
          <w:rFonts w:cs="Malgun Gothic"/>
        </w:rPr>
        <w:t>figure</w:t>
      </w:r>
      <w:r w:rsidRPr="00CB022E">
        <w:rPr>
          <w:rFonts w:cs="Malgun Gothic"/>
        </w:rPr>
        <w:t>.</w:t>
      </w:r>
      <w:r>
        <w:rPr>
          <w:rFonts w:cs="Malgun Gothic"/>
        </w:rPr>
        <w:t xml:space="preserve"> </w:t>
      </w:r>
    </w:p>
    <w:p w14:paraId="7981B51A" w14:textId="3C55A4C4" w:rsidR="004B5851" w:rsidRDefault="004B5851" w:rsidP="004B5851">
      <w:pPr>
        <w:pStyle w:val="BodyText"/>
        <w:jc w:val="left"/>
        <w:rPr>
          <w:rFonts w:cs="Malgun Gothic"/>
        </w:rPr>
      </w:pPr>
      <w:r w:rsidRPr="00F645F4">
        <w:rPr>
          <w:rFonts w:cs="Malgun Gothic"/>
          <w:noProof/>
        </w:rPr>
        <w:drawing>
          <wp:inline distT="0" distB="0" distL="0" distR="0" wp14:anchorId="6AAB246A" wp14:editId="42A0DA8A">
            <wp:extent cx="6120765" cy="2904490"/>
            <wp:effectExtent l="0" t="0" r="0" b="0"/>
            <wp:docPr id="872242598" name="Picture 87224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20765" cy="2904490"/>
                    </a:xfrm>
                    <a:prstGeom prst="rect">
                      <a:avLst/>
                    </a:prstGeom>
                  </pic:spPr>
                </pic:pic>
              </a:graphicData>
            </a:graphic>
          </wp:inline>
        </w:drawing>
      </w:r>
    </w:p>
    <w:p w14:paraId="000D99C4" w14:textId="7FEA0F4E" w:rsidR="004B5851" w:rsidRPr="00CB022E" w:rsidRDefault="004B5851" w:rsidP="004B5851">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70</w:t>
      </w:r>
      <w:r w:rsidRPr="00332511">
        <w:fldChar w:fldCharType="end"/>
      </w:r>
      <w:r w:rsidRPr="00880D3A">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deploying </w:t>
      </w:r>
      <w:r>
        <w:rPr>
          <w:lang w:val="en-US"/>
        </w:rPr>
        <w:t xml:space="preserve">static TDD, static </w:t>
      </w:r>
      <w:r w:rsidRPr="00277F22">
        <w:t>TDD</w:t>
      </w:r>
      <w:r w:rsidRPr="00787C98">
        <w:t>{DD</w:t>
      </w:r>
      <w:r>
        <w:rPr>
          <w:lang w:val="en-US"/>
        </w:rPr>
        <w:t>SU</w:t>
      </w:r>
      <w:r w:rsidRPr="00787C98">
        <w:t>U}</w:t>
      </w:r>
      <w:r>
        <w:rPr>
          <w:lang w:val="en-US"/>
        </w:rPr>
        <w:t xml:space="preserve"> (Alt. 3)</w:t>
      </w:r>
      <w:r w:rsidRPr="00787C98">
        <w:t>, SBFD{XXX</w:t>
      </w:r>
      <w:r>
        <w:rPr>
          <w:lang w:val="en-US"/>
        </w:rPr>
        <w:t>XU</w:t>
      </w:r>
      <w:r w:rsidRPr="00787C98">
        <w:t>}</w:t>
      </w:r>
      <w:r>
        <w:rPr>
          <w:lang w:val="en-US"/>
        </w:rPr>
        <w:t xml:space="preserve"> (Alt. 3</w:t>
      </w:r>
      <w:r w:rsidRPr="00787C98">
        <w:t xml:space="preserve">) </w:t>
      </w:r>
      <w:r>
        <w:rPr>
          <w:lang w:val="en-US"/>
        </w:rPr>
        <w:t>or DTDD</w:t>
      </w:r>
      <w:r w:rsidRPr="00880D3A">
        <w:t xml:space="preserve"> coexisting with Network </w:t>
      </w:r>
      <w:r>
        <w:rPr>
          <w:lang w:val="en-US"/>
        </w:rPr>
        <w:t>1</w:t>
      </w:r>
      <w:r w:rsidRPr="00880D3A">
        <w:t xml:space="preserve"> deploying baseline static TDD at low, </w:t>
      </w:r>
      <w:proofErr w:type="gramStart"/>
      <w:r w:rsidRPr="00880D3A">
        <w:t>medium</w:t>
      </w:r>
      <w:proofErr w:type="gramEnd"/>
      <w:r w:rsidRPr="00880D3A">
        <w:t xml:space="preserve"> and high loads </w:t>
      </w:r>
      <w:r>
        <w:rPr>
          <w:lang w:val="en-US"/>
        </w:rPr>
        <w:t>in both networks</w:t>
      </w:r>
      <w:r w:rsidRPr="00880D3A">
        <w:t xml:space="preserve"> with 0%</w:t>
      </w:r>
      <w:r>
        <w:rPr>
          <w:lang w:val="en-US"/>
        </w:rPr>
        <w:t xml:space="preserve"> </w:t>
      </w:r>
      <w:r w:rsidRPr="00880D3A">
        <w:t>grid shift</w:t>
      </w:r>
      <w:r>
        <w:rPr>
          <w:lang w:val="en-US"/>
        </w:rPr>
        <w:t>.</w:t>
      </w:r>
    </w:p>
    <w:p w14:paraId="24D0964C" w14:textId="3DBA6661" w:rsidR="004B5851" w:rsidRPr="00332511" w:rsidRDefault="004B5851" w:rsidP="004B5851">
      <w:pPr>
        <w:pStyle w:val="BodyText"/>
        <w:jc w:val="left"/>
      </w:pPr>
      <w:r w:rsidRPr="00963547">
        <w:rPr>
          <w:noProof/>
        </w:rPr>
        <w:drawing>
          <wp:inline distT="0" distB="0" distL="0" distR="0" wp14:anchorId="2FECA66B" wp14:editId="24B918E3">
            <wp:extent cx="6120765" cy="2904490"/>
            <wp:effectExtent l="0" t="0" r="0" b="0"/>
            <wp:docPr id="872242601" name="Picture 87224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120765" cy="2904490"/>
                    </a:xfrm>
                    <a:prstGeom prst="rect">
                      <a:avLst/>
                    </a:prstGeom>
                  </pic:spPr>
                </pic:pic>
              </a:graphicData>
            </a:graphic>
          </wp:inline>
        </w:drawing>
      </w:r>
    </w:p>
    <w:p w14:paraId="7122ADE3" w14:textId="04BAD2A6" w:rsidR="004B5851" w:rsidRPr="00CB022E" w:rsidRDefault="004B5851" w:rsidP="004B5851">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71</w:t>
      </w:r>
      <w:r w:rsidRPr="00332511">
        <w:fldChar w:fldCharType="end"/>
      </w:r>
      <w:r w:rsidRPr="00880D3A">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deploying </w:t>
      </w:r>
      <w:r>
        <w:rPr>
          <w:lang w:val="en-US"/>
        </w:rPr>
        <w:t xml:space="preserve">static TDD, static </w:t>
      </w:r>
      <w:r w:rsidRPr="00277F22">
        <w:t>TDD</w:t>
      </w:r>
      <w:r w:rsidRPr="00787C98">
        <w:t>{DD</w:t>
      </w:r>
      <w:r>
        <w:rPr>
          <w:lang w:val="en-US"/>
        </w:rPr>
        <w:t>SU</w:t>
      </w:r>
      <w:r w:rsidRPr="00787C98">
        <w:t>U}</w:t>
      </w:r>
      <w:r>
        <w:rPr>
          <w:lang w:val="en-US"/>
        </w:rPr>
        <w:t xml:space="preserve"> (Alt. 3)</w:t>
      </w:r>
      <w:r w:rsidRPr="00787C98">
        <w:t>, SBFD{XXX</w:t>
      </w:r>
      <w:r>
        <w:rPr>
          <w:lang w:val="en-US"/>
        </w:rPr>
        <w:t>XU</w:t>
      </w:r>
      <w:r w:rsidRPr="00787C98">
        <w:t>}</w:t>
      </w:r>
      <w:r>
        <w:rPr>
          <w:lang w:val="en-US"/>
        </w:rPr>
        <w:t xml:space="preserve"> (Alt. 3</w:t>
      </w:r>
      <w:r w:rsidRPr="00787C98">
        <w:t xml:space="preserve">) </w:t>
      </w:r>
      <w:r>
        <w:rPr>
          <w:lang w:val="en-US"/>
        </w:rPr>
        <w:t>or DTDD</w:t>
      </w:r>
      <w:r w:rsidRPr="00880D3A">
        <w:t xml:space="preserve"> coexisting with Network </w:t>
      </w:r>
      <w:r>
        <w:rPr>
          <w:lang w:val="en-US"/>
        </w:rPr>
        <w:t>1</w:t>
      </w:r>
      <w:r w:rsidRPr="00880D3A">
        <w:t xml:space="preserve"> deploying baseline static TDD at low, </w:t>
      </w:r>
      <w:proofErr w:type="gramStart"/>
      <w:r w:rsidRPr="00880D3A">
        <w:t>medium</w:t>
      </w:r>
      <w:proofErr w:type="gramEnd"/>
      <w:r w:rsidRPr="00880D3A">
        <w:t xml:space="preserve"> and high loads </w:t>
      </w:r>
      <w:r>
        <w:rPr>
          <w:lang w:val="en-US"/>
        </w:rPr>
        <w:t>in both networks</w:t>
      </w:r>
      <w:r w:rsidRPr="00880D3A">
        <w:t xml:space="preserve"> with 100%</w:t>
      </w:r>
      <w:r>
        <w:rPr>
          <w:lang w:val="en-US"/>
        </w:rPr>
        <w:t xml:space="preserve"> </w:t>
      </w:r>
      <w:r w:rsidRPr="00880D3A">
        <w:t>grid shift</w:t>
      </w:r>
      <w:r>
        <w:rPr>
          <w:lang w:val="en-US"/>
        </w:rPr>
        <w:t>.</w:t>
      </w:r>
    </w:p>
    <w:p w14:paraId="5A75C17E" w14:textId="77777777" w:rsidR="004B5851" w:rsidRDefault="004B5851" w:rsidP="004B5851">
      <w:pPr>
        <w:pStyle w:val="BodyText"/>
        <w:rPr>
          <w:rFonts w:cs="Malgun Gothic"/>
        </w:rPr>
      </w:pPr>
      <w:r w:rsidRPr="00CB022E">
        <w:rPr>
          <w:rFonts w:cs="Malgun Gothic"/>
        </w:rPr>
        <w:t xml:space="preserve"> </w:t>
      </w:r>
    </w:p>
    <w:p w14:paraId="728CEB7E" w14:textId="77777777" w:rsidR="004B5851" w:rsidRPr="000D0A8C" w:rsidRDefault="004B5851" w:rsidP="004B5851">
      <w:pPr>
        <w:pStyle w:val="BodyText"/>
        <w:rPr>
          <w:rFonts w:cs="Malgun Gothic"/>
        </w:rPr>
      </w:pPr>
      <w:r>
        <w:rPr>
          <w:rFonts w:cs="Malgun Gothic"/>
        </w:rPr>
        <w:t xml:space="preserve">The trends of performance of SBFD operator Alt3 is </w:t>
      </w:r>
      <w:proofErr w:type="gramStart"/>
      <w:r>
        <w:rPr>
          <w:rFonts w:cs="Malgun Gothic"/>
        </w:rPr>
        <w:t>similar to</w:t>
      </w:r>
      <w:proofErr w:type="gramEnd"/>
      <w:r>
        <w:rPr>
          <w:rFonts w:cs="Malgun Gothic"/>
        </w:rPr>
        <w:t xml:space="preserve"> the performance of Alt2, however, it is worthy to note that in Alt 3 the resources are aligned between static TDD_Alt3 and SBFD. Furthermore, regarding impact to legacy operator, it is also </w:t>
      </w:r>
      <w:proofErr w:type="gramStart"/>
      <w:r>
        <w:rPr>
          <w:rFonts w:cs="Malgun Gothic"/>
        </w:rPr>
        <w:t>similar to</w:t>
      </w:r>
      <w:proofErr w:type="gramEnd"/>
      <w:r>
        <w:rPr>
          <w:rFonts w:cs="Malgun Gothic"/>
        </w:rPr>
        <w:t xml:space="preserve"> Alt 2. </w:t>
      </w:r>
    </w:p>
    <w:p w14:paraId="2333301E" w14:textId="440D0126" w:rsidR="004B5851" w:rsidRDefault="00E4561D" w:rsidP="00FC6ED0">
      <w:pPr>
        <w:pStyle w:val="Heading4"/>
      </w:pPr>
      <w:bookmarkStart w:id="710" w:name="_Toc142671384"/>
      <w:r>
        <w:lastRenderedPageBreak/>
        <w:t>E.</w:t>
      </w:r>
      <w:r w:rsidR="004B5851">
        <w:t>2.3.4</w:t>
      </w:r>
      <w:r w:rsidR="004B5851">
        <w:tab/>
        <w:t>Latency</w:t>
      </w:r>
      <w:bookmarkEnd w:id="710"/>
    </w:p>
    <w:p w14:paraId="7DC9C5BD" w14:textId="77777777" w:rsidR="004B5851" w:rsidRPr="008B7FF2" w:rsidRDefault="004B5851" w:rsidP="004B5851">
      <w:r w:rsidRPr="00001EF9">
        <w:rPr>
          <w:noProof/>
        </w:rPr>
        <w:drawing>
          <wp:inline distT="0" distB="0" distL="0" distR="0" wp14:anchorId="6BFC70EA" wp14:editId="4E84A08A">
            <wp:extent cx="6120765" cy="2904490"/>
            <wp:effectExtent l="0" t="0" r="0" b="0"/>
            <wp:docPr id="872242602" name="Picture 87224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120765" cy="2904490"/>
                    </a:xfrm>
                    <a:prstGeom prst="rect">
                      <a:avLst/>
                    </a:prstGeom>
                  </pic:spPr>
                </pic:pic>
              </a:graphicData>
            </a:graphic>
          </wp:inline>
        </w:drawing>
      </w:r>
      <w:r w:rsidRPr="00001EF9" w:rsidDel="00471D82">
        <w:t xml:space="preserve"> </w:t>
      </w:r>
    </w:p>
    <w:p w14:paraId="40B3D181" w14:textId="07707EA6" w:rsidR="004B5851" w:rsidRPr="00CB022E" w:rsidRDefault="004B5851" w:rsidP="004B5851">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72</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deploying </w:t>
      </w:r>
      <w:r>
        <w:rPr>
          <w:lang w:val="en-US"/>
        </w:rPr>
        <w:t xml:space="preserve">static TDD, static </w:t>
      </w:r>
      <w:r w:rsidRPr="00277F22">
        <w:t>TDD</w:t>
      </w:r>
      <w:r w:rsidRPr="00787C98">
        <w:t>{DD</w:t>
      </w:r>
      <w:r>
        <w:rPr>
          <w:lang w:val="en-US"/>
        </w:rPr>
        <w:t>SU</w:t>
      </w:r>
      <w:r w:rsidRPr="00787C98">
        <w:t>U}</w:t>
      </w:r>
      <w:r>
        <w:rPr>
          <w:lang w:val="en-US"/>
        </w:rPr>
        <w:t xml:space="preserve"> (Alt. 3)</w:t>
      </w:r>
      <w:r w:rsidRPr="00787C98">
        <w:t>, SBFD{XXX</w:t>
      </w:r>
      <w:r>
        <w:rPr>
          <w:lang w:val="en-US"/>
        </w:rPr>
        <w:t>XU</w:t>
      </w:r>
      <w:r w:rsidRPr="00787C98">
        <w:t>}</w:t>
      </w:r>
      <w:r>
        <w:rPr>
          <w:lang w:val="en-US"/>
        </w:rPr>
        <w:t xml:space="preserve"> (Alt. 3</w:t>
      </w:r>
      <w:r w:rsidRPr="00787C98">
        <w:t xml:space="preserve">) </w:t>
      </w:r>
      <w:r>
        <w:rPr>
          <w:lang w:val="en-US"/>
        </w:rPr>
        <w:t>or DTDD</w:t>
      </w:r>
      <w:r w:rsidRPr="00880D3A">
        <w:t xml:space="preserve"> coexisting with Network </w:t>
      </w:r>
      <w:r>
        <w:rPr>
          <w:lang w:val="en-US"/>
        </w:rPr>
        <w:t>1</w:t>
      </w:r>
      <w:r w:rsidRPr="00880D3A">
        <w:t xml:space="preserve"> deploying baseline static TDD at low, </w:t>
      </w:r>
      <w:proofErr w:type="gramStart"/>
      <w:r w:rsidRPr="00880D3A">
        <w:t>medium</w:t>
      </w:r>
      <w:proofErr w:type="gramEnd"/>
      <w:r w:rsidRPr="00880D3A">
        <w:t xml:space="preserve"> and high loads </w:t>
      </w:r>
      <w:r>
        <w:rPr>
          <w:lang w:val="en-US"/>
        </w:rPr>
        <w:t>in both networks</w:t>
      </w:r>
      <w:r w:rsidRPr="00880D3A">
        <w:t xml:space="preserve"> with 0%</w:t>
      </w:r>
      <w:r>
        <w:rPr>
          <w:lang w:val="en-US"/>
        </w:rPr>
        <w:t xml:space="preserve"> </w:t>
      </w:r>
      <w:r w:rsidRPr="00880D3A">
        <w:t>grid shift</w:t>
      </w:r>
      <w:r>
        <w:rPr>
          <w:lang w:val="en-US"/>
        </w:rPr>
        <w:t>.</w:t>
      </w:r>
    </w:p>
    <w:p w14:paraId="4D7926CB" w14:textId="77777777" w:rsidR="004B5851" w:rsidRDefault="004B5851" w:rsidP="004B5851">
      <w:pPr>
        <w:rPr>
          <w:lang w:val="en-GB" w:eastAsia="ja-JP"/>
        </w:rPr>
      </w:pPr>
      <w:r w:rsidRPr="00E33741">
        <w:rPr>
          <w:noProof/>
        </w:rPr>
        <w:t xml:space="preserve"> </w:t>
      </w:r>
      <w:r w:rsidRPr="000B4F72">
        <w:rPr>
          <w:noProof/>
        </w:rPr>
        <w:drawing>
          <wp:inline distT="0" distB="0" distL="0" distR="0" wp14:anchorId="510FBEC0" wp14:editId="6415A5D0">
            <wp:extent cx="6120765" cy="2904490"/>
            <wp:effectExtent l="0" t="0" r="0" b="0"/>
            <wp:docPr id="872242603" name="Picture 87224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120765" cy="2904490"/>
                    </a:xfrm>
                    <a:prstGeom prst="rect">
                      <a:avLst/>
                    </a:prstGeom>
                  </pic:spPr>
                </pic:pic>
              </a:graphicData>
            </a:graphic>
          </wp:inline>
        </w:drawing>
      </w:r>
      <w:r w:rsidRPr="000B4F72" w:rsidDel="00471D82">
        <w:rPr>
          <w:noProof/>
        </w:rPr>
        <w:t xml:space="preserve"> </w:t>
      </w:r>
    </w:p>
    <w:p w14:paraId="3BD206EC" w14:textId="3E145FBB" w:rsidR="004B5851" w:rsidRPr="00CB022E" w:rsidRDefault="004B5851" w:rsidP="004B5851">
      <w:pPr>
        <w:pStyle w:val="TF"/>
        <w:rPr>
          <w:rFonts w:cs="Malgun Gothic"/>
        </w:rPr>
      </w:pPr>
      <w:r w:rsidRPr="00880D3A">
        <w:t xml:space="preserve">Figure </w:t>
      </w:r>
      <w:r w:rsidRPr="00332511">
        <w:fldChar w:fldCharType="begin"/>
      </w:r>
      <w:r w:rsidRPr="00880D3A">
        <w:instrText xml:space="preserve"> SEQ Figure \* ARABIC </w:instrText>
      </w:r>
      <w:r w:rsidRPr="00332511">
        <w:fldChar w:fldCharType="separate"/>
      </w:r>
      <w:r w:rsidR="00F20799">
        <w:rPr>
          <w:noProof/>
        </w:rPr>
        <w:t>73</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deploying </w:t>
      </w:r>
      <w:r>
        <w:rPr>
          <w:lang w:val="en-US"/>
        </w:rPr>
        <w:t xml:space="preserve">static TDD, static </w:t>
      </w:r>
      <w:r w:rsidRPr="00277F22">
        <w:t>TDD</w:t>
      </w:r>
      <w:r w:rsidRPr="00787C98">
        <w:t>{DD</w:t>
      </w:r>
      <w:r>
        <w:rPr>
          <w:lang w:val="en-US"/>
        </w:rPr>
        <w:t>SU</w:t>
      </w:r>
      <w:r w:rsidRPr="00787C98">
        <w:t>U}</w:t>
      </w:r>
      <w:r>
        <w:rPr>
          <w:lang w:val="en-US"/>
        </w:rPr>
        <w:t xml:space="preserve"> (Alt. 3)</w:t>
      </w:r>
      <w:r w:rsidRPr="00787C98">
        <w:t>, SBFD{XXX</w:t>
      </w:r>
      <w:r>
        <w:rPr>
          <w:lang w:val="en-US"/>
        </w:rPr>
        <w:t>XU</w:t>
      </w:r>
      <w:r w:rsidRPr="00787C98">
        <w:t>}</w:t>
      </w:r>
      <w:r>
        <w:rPr>
          <w:lang w:val="en-US"/>
        </w:rPr>
        <w:t xml:space="preserve"> (Alt. 3</w:t>
      </w:r>
      <w:r w:rsidRPr="00787C98">
        <w:t xml:space="preserve">) </w:t>
      </w:r>
      <w:r>
        <w:rPr>
          <w:lang w:val="en-US"/>
        </w:rPr>
        <w:t>or DTDD</w:t>
      </w:r>
      <w:r w:rsidRPr="00880D3A">
        <w:t xml:space="preserve"> coexisting with Network </w:t>
      </w:r>
      <w:r>
        <w:rPr>
          <w:lang w:val="en-US"/>
        </w:rPr>
        <w:t>1</w:t>
      </w:r>
      <w:r w:rsidRPr="00880D3A">
        <w:t xml:space="preserve"> deploying baseline static TDD at low, </w:t>
      </w:r>
      <w:proofErr w:type="gramStart"/>
      <w:r w:rsidRPr="00880D3A">
        <w:t>medium</w:t>
      </w:r>
      <w:proofErr w:type="gramEnd"/>
      <w:r w:rsidRPr="00880D3A">
        <w:t xml:space="preserve"> and high loads </w:t>
      </w:r>
      <w:r>
        <w:rPr>
          <w:lang w:val="en-US"/>
        </w:rPr>
        <w:t>in both networks</w:t>
      </w:r>
      <w:r w:rsidRPr="00880D3A">
        <w:t xml:space="preserve"> with 100%</w:t>
      </w:r>
      <w:r>
        <w:rPr>
          <w:lang w:val="en-US"/>
        </w:rPr>
        <w:t xml:space="preserve"> </w:t>
      </w:r>
      <w:r w:rsidRPr="00880D3A">
        <w:t>grid shift</w:t>
      </w:r>
      <w:r>
        <w:rPr>
          <w:lang w:val="en-US"/>
        </w:rPr>
        <w:t>.</w:t>
      </w:r>
    </w:p>
    <w:p w14:paraId="03606906" w14:textId="77777777" w:rsidR="004B5851" w:rsidRDefault="004B5851" w:rsidP="004B5851">
      <w:pPr>
        <w:pStyle w:val="BodyText"/>
      </w:pPr>
    </w:p>
    <w:p w14:paraId="24A9C421" w14:textId="77777777" w:rsidR="004B5851" w:rsidRDefault="004B5851" w:rsidP="004B5851">
      <w:pPr>
        <w:pStyle w:val="Observation"/>
      </w:pPr>
      <w:bookmarkStart w:id="711" w:name="_Toc142671476"/>
      <w:r>
        <w:t xml:space="preserve">For two operator scenarios in FR1, the conclusions on performance gains of SBFD networks are </w:t>
      </w:r>
      <w:proofErr w:type="gramStart"/>
      <w:r>
        <w:t>similar to</w:t>
      </w:r>
      <w:proofErr w:type="gramEnd"/>
      <w:r>
        <w:t xml:space="preserve"> the conclusions from single operator analysis.</w:t>
      </w:r>
      <w:bookmarkEnd w:id="711"/>
      <w:r>
        <w:t xml:space="preserve"> </w:t>
      </w:r>
    </w:p>
    <w:p w14:paraId="1FD5DB44" w14:textId="78BAF68E" w:rsidR="004B5851" w:rsidRPr="003A68D6" w:rsidRDefault="00E4561D" w:rsidP="00FC6ED0">
      <w:pPr>
        <w:pStyle w:val="Heading2"/>
      </w:pPr>
      <w:bookmarkStart w:id="712" w:name="_Toc142671385"/>
      <w:r>
        <w:lastRenderedPageBreak/>
        <w:t>E.</w:t>
      </w:r>
      <w:r w:rsidR="004B5851">
        <w:t>3</w:t>
      </w:r>
      <w:r w:rsidR="004B5851" w:rsidRPr="003A68D6">
        <w:tab/>
      </w:r>
      <w:r w:rsidR="004B5851">
        <w:t xml:space="preserve">Case 1: </w:t>
      </w:r>
      <w:r w:rsidR="004B5851" w:rsidRPr="00CB022E">
        <w:t>Single Operator</w:t>
      </w:r>
      <w:r w:rsidR="004B5851" w:rsidRPr="003A68D6">
        <w:t xml:space="preserve"> Indoor </w:t>
      </w:r>
      <w:r w:rsidR="004B5851" w:rsidRPr="00CB022E">
        <w:t>Office</w:t>
      </w:r>
      <w:bookmarkEnd w:id="712"/>
    </w:p>
    <w:p w14:paraId="6A4978CC" w14:textId="0732EDE0" w:rsidR="004B5851" w:rsidRDefault="004B5851" w:rsidP="004B5851">
      <w:pPr>
        <w:pStyle w:val="BodyText"/>
        <w:rPr>
          <w:rFonts w:cs="Malgun Gothic"/>
        </w:rPr>
      </w:pPr>
      <w:r w:rsidRPr="00CB022E">
        <w:rPr>
          <w:rFonts w:cs="Malgun Gothic"/>
        </w:rPr>
        <w:t xml:space="preserve">We conducted system simulation for indoor scenario to evaluate system performance for the three different </w:t>
      </w:r>
      <w:r>
        <w:rPr>
          <w:rFonts w:cs="Malgun Gothic"/>
        </w:rPr>
        <w:t xml:space="preserve">Alternatives, Alt. 2, 3, 4 as described in </w:t>
      </w:r>
      <w:r>
        <w:rPr>
          <w:rFonts w:cs="Malgun Gothic"/>
        </w:rPr>
        <w:fldChar w:fldCharType="begin"/>
      </w:r>
      <w:r>
        <w:rPr>
          <w:rFonts w:cs="Malgun Gothic"/>
        </w:rPr>
        <w:instrText xml:space="preserve"> REF _Ref131685106 \h </w:instrText>
      </w:r>
      <w:r>
        <w:rPr>
          <w:rFonts w:cs="Malgun Gothic"/>
        </w:rPr>
      </w:r>
      <w:r>
        <w:rPr>
          <w:rFonts w:cs="Malgun Gothic"/>
        </w:rPr>
        <w:fldChar w:fldCharType="separate"/>
      </w:r>
      <w:r w:rsidR="00F20799" w:rsidRPr="00277F22">
        <w:t xml:space="preserve">Table </w:t>
      </w:r>
      <w:r w:rsidR="00F20799">
        <w:rPr>
          <w:noProof/>
        </w:rPr>
        <w:t>10</w:t>
      </w:r>
      <w:r>
        <w:rPr>
          <w:rFonts w:cs="Malgun Gothic"/>
        </w:rPr>
        <w:fldChar w:fldCharType="end"/>
      </w:r>
      <w:r w:rsidRPr="00CB022E">
        <w:rPr>
          <w:rFonts w:cs="Malgun Gothic"/>
        </w:rPr>
        <w:t xml:space="preserve">. </w:t>
      </w:r>
      <w:r>
        <w:rPr>
          <w:rFonts w:cs="Malgun Gothic"/>
        </w:rPr>
        <w:t>Furthermore, for each Alt. we simulate two sets of schemes based on big packet sizes and small packet sizes which are shown side-by-side to show performance gains of SBFD due to the packet lengths (</w:t>
      </w:r>
      <w:r w:rsidRPr="00E03DA1">
        <w:rPr>
          <w:rFonts w:cs="Malgun Gothic"/>
        </w:rPr>
        <w:t xml:space="preserve">Big </w:t>
      </w:r>
      <w:r>
        <w:rPr>
          <w:rFonts w:cs="Malgun Gothic"/>
        </w:rPr>
        <w:t>packet sizes</w:t>
      </w:r>
      <w:r w:rsidRPr="00E03DA1">
        <w:rPr>
          <w:rFonts w:cs="Malgun Gothic"/>
        </w:rPr>
        <w:t>: 0.5Mbyte for DL and 0.125Mbytes for UL</w:t>
      </w:r>
      <w:r>
        <w:rPr>
          <w:rFonts w:cs="Malgun Gothic"/>
        </w:rPr>
        <w:t xml:space="preserve">, </w:t>
      </w:r>
      <w:r w:rsidRPr="00E03DA1">
        <w:rPr>
          <w:rFonts w:cs="Malgun Gothic"/>
        </w:rPr>
        <w:t xml:space="preserve">Small </w:t>
      </w:r>
      <w:r>
        <w:rPr>
          <w:rFonts w:cs="Malgun Gothic"/>
        </w:rPr>
        <w:t>packet size</w:t>
      </w:r>
      <w:r w:rsidRPr="00E03DA1">
        <w:rPr>
          <w:rFonts w:cs="Malgun Gothic"/>
        </w:rPr>
        <w:t>s: 4Kbytes for DL and 1Kbyte for UL</w:t>
      </w:r>
      <w:r>
        <w:rPr>
          <w:rFonts w:cs="Malgun Gothic"/>
        </w:rPr>
        <w:t xml:space="preserve">). For indoor scenario, </w:t>
      </w:r>
      <w:r w:rsidRPr="00CB022E">
        <w:rPr>
          <w:rFonts w:cs="Malgun Gothic"/>
        </w:rPr>
        <w:t>with focus on UL latency improvement</w:t>
      </w:r>
      <w:r>
        <w:rPr>
          <w:rFonts w:cs="Malgun Gothic"/>
        </w:rPr>
        <w:t>, we also simulate</w:t>
      </w:r>
      <w:r w:rsidRPr="00CB022E">
        <w:rPr>
          <w:rFonts w:cs="Malgun Gothic"/>
        </w:rPr>
        <w:t xml:space="preserve"> static TDD with 2 UL slots</w:t>
      </w:r>
      <w:r>
        <w:rPr>
          <w:rFonts w:cs="Malgun Gothic"/>
        </w:rPr>
        <w:t xml:space="preserve"> where one UL slot</w:t>
      </w:r>
      <w:r w:rsidRPr="00CB022E">
        <w:rPr>
          <w:rFonts w:cs="Malgun Gothic"/>
        </w:rPr>
        <w:t xml:space="preserve"> </w:t>
      </w:r>
      <w:r>
        <w:rPr>
          <w:rFonts w:cs="Malgun Gothic"/>
        </w:rPr>
        <w:t xml:space="preserve">is in earlier position </w:t>
      </w:r>
      <w:r w:rsidRPr="00CB022E">
        <w:rPr>
          <w:rFonts w:cs="Malgun Gothic"/>
        </w:rPr>
        <w:t>(i.e., DUDDU</w:t>
      </w:r>
      <w:r>
        <w:rPr>
          <w:rFonts w:cs="Malgun Gothic"/>
        </w:rPr>
        <w:t>)</w:t>
      </w:r>
      <w:r w:rsidRPr="00CB022E">
        <w:rPr>
          <w:rFonts w:cs="Malgun Gothic"/>
        </w:rPr>
        <w:t xml:space="preserve"> w</w:t>
      </w:r>
      <w:r>
        <w:rPr>
          <w:rFonts w:cs="Malgun Gothic"/>
        </w:rPr>
        <w:t>hose</w:t>
      </w:r>
      <w:r w:rsidRPr="00CB022E">
        <w:rPr>
          <w:rFonts w:cs="Malgun Gothic"/>
        </w:rPr>
        <w:t xml:space="preserve"> </w:t>
      </w:r>
      <w:r>
        <w:rPr>
          <w:rFonts w:cs="Malgun Gothic"/>
        </w:rPr>
        <w:t>UL resource amount is almost the same with UL resource amount of Alt.2 SBFD for fair comparison.</w:t>
      </w:r>
      <w:r w:rsidRPr="00CB022E">
        <w:rPr>
          <w:rFonts w:cs="Malgun Gothic"/>
        </w:rPr>
        <w:t xml:space="preserve"> </w:t>
      </w:r>
    </w:p>
    <w:p w14:paraId="1FAC13B0" w14:textId="77777777" w:rsidR="004B5851" w:rsidRDefault="004B5851" w:rsidP="004B5851">
      <w:pPr>
        <w:pStyle w:val="BodyText"/>
        <w:rPr>
          <w:rFonts w:cs="Malgun Gothic"/>
        </w:rPr>
      </w:pPr>
      <w:r w:rsidRPr="00CB022E">
        <w:rPr>
          <w:rFonts w:cs="Malgun Gothic"/>
        </w:rPr>
        <w:t>In the simulation, data latency is measured from user data arrival at the transmitter and decoding finish at the receiver, accounting for scheduling delay, encoding delay, transmission time and decoding delay. For UL transmission, delay</w:t>
      </w:r>
      <w:r>
        <w:rPr>
          <w:rFonts w:cs="Malgun Gothic"/>
        </w:rPr>
        <w:t>s</w:t>
      </w:r>
      <w:r w:rsidRPr="00CB022E">
        <w:rPr>
          <w:rFonts w:cs="Malgun Gothic"/>
        </w:rPr>
        <w:t xml:space="preserve"> due to SR and UL grant transmission are also considered. Infinite control channel resource is assumed to avoid DCI and SR resource contention. </w:t>
      </w:r>
    </w:p>
    <w:p w14:paraId="277BF7CB" w14:textId="77777777" w:rsidR="004B5851" w:rsidRPr="004749FB" w:rsidRDefault="004B5851" w:rsidP="004B5851">
      <w:pPr>
        <w:pStyle w:val="BodyText"/>
        <w:rPr>
          <w:rFonts w:cs="Malgun Gothic"/>
        </w:rPr>
      </w:pPr>
      <w:r w:rsidRPr="00A14806">
        <w:rPr>
          <w:rFonts w:cs="Malgun Gothic"/>
        </w:rPr>
        <w:t xml:space="preserve">There are currently two pending issues related to assumptions for indoor use case, namely whether to use </w:t>
      </w:r>
      <w:r>
        <w:rPr>
          <w:rFonts w:cs="Malgun Gothic"/>
        </w:rPr>
        <w:t>“Realistic</w:t>
      </w:r>
      <w:r w:rsidRPr="00A14806">
        <w:rPr>
          <w:rFonts w:cs="Malgun Gothic"/>
        </w:rPr>
        <w:t xml:space="preserve">" or </w:t>
      </w:r>
      <w:r>
        <w:rPr>
          <w:rFonts w:cs="Malgun Gothic"/>
        </w:rPr>
        <w:t>“Optimistic”</w:t>
      </w:r>
      <w:r w:rsidRPr="00A14806">
        <w:rPr>
          <w:rFonts w:cs="Malgun Gothic"/>
        </w:rPr>
        <w:t xml:space="preserve"> assumptions. The </w:t>
      </w:r>
      <w:r>
        <w:rPr>
          <w:rFonts w:cs="Malgun Gothic"/>
        </w:rPr>
        <w:t>“Optimistic”</w:t>
      </w:r>
      <w:r w:rsidRPr="00A14806">
        <w:rPr>
          <w:rFonts w:cs="Malgun Gothic"/>
        </w:rPr>
        <w:t xml:space="preserve"> assumptions, which are based on a RAN1 agreement of using 1 dB dense for self-interference suppression, may not be accurate for indoor case since this agreement assumes a fixed noise figure of 5 dB for all BS classes. Additionally, indoor deployments do not require sectorization, which eliminates the need for inter-sector isolation. As a result, more</w:t>
      </w:r>
      <w:r>
        <w:rPr>
          <w:rFonts w:cs="Malgun Gothic"/>
        </w:rPr>
        <w:t xml:space="preserve"> realistic values for spatial isolation </w:t>
      </w:r>
      <w:r w:rsidRPr="00A14806">
        <w:rPr>
          <w:rFonts w:cs="Malgun Gothic"/>
        </w:rPr>
        <w:t xml:space="preserve">are assumed </w:t>
      </w:r>
      <w:r>
        <w:rPr>
          <w:rFonts w:cs="Malgun Gothic"/>
        </w:rPr>
        <w:t xml:space="preserve">and receiver blocking </w:t>
      </w:r>
      <w:r w:rsidRPr="00A14806">
        <w:rPr>
          <w:rFonts w:cs="Malgun Gothic"/>
        </w:rPr>
        <w:t xml:space="preserve">is enabled </w:t>
      </w:r>
      <w:r>
        <w:rPr>
          <w:rFonts w:cs="Malgun Gothic"/>
        </w:rPr>
        <w:t xml:space="preserve">using the proposed model for the indoor simulations. </w:t>
      </w:r>
      <w:r w:rsidRPr="00F717FA">
        <w:rPr>
          <w:rFonts w:cs="Malgun Gothic"/>
        </w:rPr>
        <w:t xml:space="preserve">It is noteworthy that the "optimistic" scenario of 1 dB </w:t>
      </w:r>
      <w:proofErr w:type="spellStart"/>
      <w:r w:rsidRPr="00F717FA">
        <w:rPr>
          <w:rFonts w:cs="Malgun Gothic"/>
        </w:rPr>
        <w:t>desense</w:t>
      </w:r>
      <w:proofErr w:type="spellEnd"/>
      <w:r w:rsidRPr="00F717FA">
        <w:rPr>
          <w:rFonts w:cs="Malgun Gothic"/>
        </w:rPr>
        <w:t xml:space="preserve"> for indoor corresponds to approximately 120 dB suppression. However, the "realistic" assumptions we make assume 75 dB antenna isolation including 5 dB transmission beam nulling</w:t>
      </w:r>
      <w:r>
        <w:rPr>
          <w:rFonts w:cs="Malgun Gothic"/>
        </w:rPr>
        <w:t>,</w:t>
      </w:r>
      <w:r w:rsidRPr="00F717FA">
        <w:rPr>
          <w:rFonts w:cs="Malgun Gothic"/>
        </w:rPr>
        <w:t xml:space="preserve"> and 42 dB adjacent channel interference rejection (ACIR) component, which already satisfies the 1 dB </w:t>
      </w:r>
      <w:proofErr w:type="spellStart"/>
      <w:r w:rsidRPr="00F717FA">
        <w:rPr>
          <w:rFonts w:cs="Malgun Gothic"/>
        </w:rPr>
        <w:t>desense</w:t>
      </w:r>
      <w:proofErr w:type="spellEnd"/>
      <w:r w:rsidRPr="00F717FA">
        <w:rPr>
          <w:rFonts w:cs="Malgun Gothic"/>
        </w:rPr>
        <w:t xml:space="preserve"> requirement and beyond.</w:t>
      </w:r>
    </w:p>
    <w:p w14:paraId="59DDEAB4" w14:textId="6604B070" w:rsidR="004B5851" w:rsidRDefault="00E4561D" w:rsidP="00FC6ED0">
      <w:pPr>
        <w:pStyle w:val="Heading3"/>
      </w:pPr>
      <w:bookmarkStart w:id="713" w:name="_Toc142671386"/>
      <w:r>
        <w:t>E.</w:t>
      </w:r>
      <w:r w:rsidR="004B5851">
        <w:t>3</w:t>
      </w:r>
      <w:r w:rsidR="004B5851" w:rsidRPr="003A68D6">
        <w:t>.1</w:t>
      </w:r>
      <w:r w:rsidR="004B5851">
        <w:t xml:space="preserve"> </w:t>
      </w:r>
      <w:r w:rsidR="004B5851" w:rsidRPr="003A68D6">
        <w:tab/>
      </w:r>
      <w:r w:rsidR="004B5851">
        <w:t xml:space="preserve">Alt.2 (Static </w:t>
      </w:r>
      <w:r w:rsidR="004B5851" w:rsidRPr="00387BDA">
        <w:t>TDD{DDDSU}, SBFD{XXX</w:t>
      </w:r>
      <w:r w:rsidR="004B5851">
        <w:t>X</w:t>
      </w:r>
      <w:r w:rsidR="004B5851" w:rsidRPr="00387BDA">
        <w:t>U}</w:t>
      </w:r>
      <w:r w:rsidR="004B5851">
        <w:t>)</w:t>
      </w:r>
      <w:bookmarkEnd w:id="713"/>
    </w:p>
    <w:p w14:paraId="3181F1EE" w14:textId="20C0A7C0" w:rsidR="004B5851" w:rsidRDefault="00E4561D" w:rsidP="00FC6ED0">
      <w:pPr>
        <w:pStyle w:val="Heading4"/>
      </w:pPr>
      <w:bookmarkStart w:id="714" w:name="_Toc142671387"/>
      <w:r>
        <w:t>E.</w:t>
      </w:r>
      <w:r w:rsidR="004B5851">
        <w:t>3.1.1</w:t>
      </w:r>
      <w:r w:rsidR="004B5851">
        <w:tab/>
        <w:t>Resource Utilization</w:t>
      </w:r>
      <w:bookmarkEnd w:id="714"/>
    </w:p>
    <w:p w14:paraId="612AF892" w14:textId="32D7A8F0" w:rsidR="004B5851" w:rsidRDefault="004B5851" w:rsidP="004B5851">
      <w:pPr>
        <w:jc w:val="center"/>
        <w:rPr>
          <w:rFonts w:cs="Malgun Gothic"/>
        </w:rPr>
      </w:pPr>
      <w:r w:rsidRPr="002123AC">
        <w:rPr>
          <w:noProof/>
        </w:rPr>
        <w:t xml:space="preserve"> </w:t>
      </w:r>
      <w:r w:rsidRPr="00D96571">
        <w:rPr>
          <w:noProof/>
        </w:rPr>
        <w:drawing>
          <wp:inline distT="0" distB="0" distL="0" distR="0" wp14:anchorId="2D870324" wp14:editId="5F276533">
            <wp:extent cx="4714108" cy="3331028"/>
            <wp:effectExtent l="0" t="0" r="0" b="3175"/>
            <wp:docPr id="872242604" name="Picture 87224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720997" cy="3335896"/>
                    </a:xfrm>
                    <a:prstGeom prst="rect">
                      <a:avLst/>
                    </a:prstGeom>
                  </pic:spPr>
                </pic:pic>
              </a:graphicData>
            </a:graphic>
          </wp:inline>
        </w:drawing>
      </w:r>
    </w:p>
    <w:p w14:paraId="488EF352" w14:textId="12723A14" w:rsidR="004B5851" w:rsidRPr="00C1261B" w:rsidRDefault="004B5851" w:rsidP="004B5851">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74</w:t>
      </w:r>
      <w:r w:rsidRPr="003A68D6">
        <w:fldChar w:fldCharType="end"/>
      </w:r>
      <w:r w:rsidRPr="00277F22">
        <w:t xml:space="preserve">: Comparison of </w:t>
      </w:r>
      <w:r>
        <w:rPr>
          <w:lang w:val="en-US"/>
        </w:rPr>
        <w:t xml:space="preserve">Type-2 </w:t>
      </w:r>
      <w:r w:rsidRPr="00277F22">
        <w:t>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Pr>
          <w:lang w:val="en-US"/>
        </w:rPr>
        <w:t>in</w:t>
      </w:r>
      <w:r w:rsidRPr="00277F22">
        <w:t xml:space="preserve"> </w:t>
      </w:r>
      <w:r>
        <w:rPr>
          <w:lang w:val="en-US"/>
        </w:rPr>
        <w:t xml:space="preserve">FR1 deploying static </w:t>
      </w:r>
      <w:r w:rsidRPr="00277F22">
        <w:t>TDD</w:t>
      </w:r>
      <w:r w:rsidRPr="00787C98">
        <w:t>{DDDSU}, SBFD{</w:t>
      </w:r>
      <w:r>
        <w:t>XXXXU}</w:t>
      </w:r>
      <w:r>
        <w:rPr>
          <w:lang w:val="en-US"/>
        </w:rPr>
        <w:t xml:space="preserve"> (Alt. 2</w:t>
      </w:r>
      <w:r w:rsidRPr="00787C98">
        <w:t xml:space="preserve">) </w:t>
      </w:r>
      <w:r>
        <w:rPr>
          <w:lang w:val="en-US"/>
        </w:rPr>
        <w:t>and Type-1 RU for DTDD</w:t>
      </w:r>
      <w:r w:rsidRPr="00277F22" w:rsidDel="001118AD">
        <w:t xml:space="preserve"> </w:t>
      </w:r>
      <w:r>
        <w:rPr>
          <w:lang w:val="en-US"/>
        </w:rPr>
        <w:t xml:space="preserve">for </w:t>
      </w:r>
      <w:r w:rsidRPr="00FD465A">
        <w:rPr>
          <w:u w:val="single"/>
          <w:lang w:val="en-US"/>
        </w:rPr>
        <w:t>big</w:t>
      </w:r>
      <w:r>
        <w:rPr>
          <w:lang w:val="en-US"/>
        </w:rPr>
        <w:t xml:space="preserve"> packet sizes.</w:t>
      </w:r>
    </w:p>
    <w:p w14:paraId="2F197B6A" w14:textId="77777777" w:rsidR="004B5851" w:rsidRPr="00ED2299" w:rsidRDefault="004B5851" w:rsidP="004B5851">
      <w:pPr>
        <w:pStyle w:val="BodyText"/>
        <w:rPr>
          <w:lang w:eastAsia="en-US"/>
        </w:rPr>
      </w:pPr>
      <w:proofErr w:type="gramStart"/>
      <w:r>
        <w:t>Similar to</w:t>
      </w:r>
      <w:proofErr w:type="gramEnd"/>
      <w:r>
        <w:t xml:space="preserve"> the results for Urban Macro, the resource utilization for SBFD networks increase for DL compared to the reference static TDD network, especially for medium and high loads due to the lack of resources for DL </w:t>
      </w:r>
      <w:r>
        <w:lastRenderedPageBreak/>
        <w:t>at those loads. On the contrary, the RU for SBFD network in UL is lower than reference static TDD. The RUs for DTDD are generally lower for DTDD since we plot type-1 RU for DTDD. The trends are similar for big and small packet sizes.</w:t>
      </w:r>
    </w:p>
    <w:p w14:paraId="7FA05730" w14:textId="539A9031" w:rsidR="004B5851" w:rsidRDefault="004B5851" w:rsidP="004B5851">
      <w:pPr>
        <w:pStyle w:val="BodyText"/>
        <w:jc w:val="center"/>
      </w:pPr>
      <w:r w:rsidRPr="00C938E1">
        <w:rPr>
          <w:noProof/>
        </w:rPr>
        <w:t xml:space="preserve"> </w:t>
      </w:r>
      <w:r w:rsidRPr="00C938E1">
        <w:rPr>
          <w:noProof/>
        </w:rPr>
        <w:drawing>
          <wp:inline distT="0" distB="0" distL="0" distR="0" wp14:anchorId="4D516028" wp14:editId="45E2C615">
            <wp:extent cx="4409680" cy="3187743"/>
            <wp:effectExtent l="0" t="0" r="0" b="0"/>
            <wp:docPr id="872242608" name="Picture 87224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416294" cy="3192524"/>
                    </a:xfrm>
                    <a:prstGeom prst="rect">
                      <a:avLst/>
                    </a:prstGeom>
                  </pic:spPr>
                </pic:pic>
              </a:graphicData>
            </a:graphic>
          </wp:inline>
        </w:drawing>
      </w:r>
    </w:p>
    <w:p w14:paraId="453DC9CB" w14:textId="7932C01F" w:rsidR="004B5851" w:rsidRPr="00ED2299" w:rsidRDefault="004B5851" w:rsidP="004B5851">
      <w:pPr>
        <w:pStyle w:val="TF"/>
        <w:rPr>
          <w:lang w:eastAsia="en-US"/>
        </w:rPr>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75</w:t>
      </w:r>
      <w:r w:rsidRPr="003A68D6">
        <w:fldChar w:fldCharType="end"/>
      </w:r>
      <w:r w:rsidRPr="00277F22">
        <w:t xml:space="preserve">: Comparison of </w:t>
      </w:r>
      <w:r>
        <w:rPr>
          <w:lang w:val="en-US"/>
        </w:rPr>
        <w:t>Type-2</w:t>
      </w:r>
      <w:r w:rsidRPr="00277F22">
        <w:t xml:space="preserve"> 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Pr>
          <w:lang w:val="en-US"/>
        </w:rPr>
        <w:t>in</w:t>
      </w:r>
      <w:r w:rsidRPr="00277F22">
        <w:t xml:space="preserve"> </w:t>
      </w:r>
      <w:r>
        <w:rPr>
          <w:lang w:val="en-US"/>
        </w:rPr>
        <w:t xml:space="preserve">FR1 deploying static </w:t>
      </w:r>
      <w:r w:rsidRPr="00277F22">
        <w:t>TDD</w:t>
      </w:r>
      <w:r w:rsidRPr="00787C98">
        <w:t>{DDDSU},</w:t>
      </w:r>
      <w:r>
        <w:rPr>
          <w:lang w:val="en-GB"/>
        </w:rPr>
        <w:t xml:space="preserve"> static TDD 2UL{DUDDU},</w:t>
      </w:r>
      <w:r w:rsidRPr="00787C98">
        <w:t xml:space="preserve"> SBFD{</w:t>
      </w:r>
      <w:r>
        <w:t>XXXXU}</w:t>
      </w:r>
      <w:r>
        <w:rPr>
          <w:lang w:val="en-US"/>
        </w:rPr>
        <w:t xml:space="preserve"> (Alt. 2</w:t>
      </w:r>
      <w:r w:rsidRPr="00787C98">
        <w:t xml:space="preserve">) </w:t>
      </w:r>
      <w:r>
        <w:rPr>
          <w:lang w:val="en-US"/>
        </w:rPr>
        <w:t>and Type-1 RU for DTDD</w:t>
      </w:r>
      <w:r w:rsidRPr="00277F22" w:rsidDel="005853FD">
        <w:t xml:space="preserve"> </w:t>
      </w:r>
      <w:r>
        <w:rPr>
          <w:lang w:val="en-US"/>
        </w:rPr>
        <w:t xml:space="preserve">for </w:t>
      </w:r>
      <w:r w:rsidRPr="00FD465A">
        <w:rPr>
          <w:u w:val="single"/>
          <w:lang w:val="en-US"/>
        </w:rPr>
        <w:t>small</w:t>
      </w:r>
      <w:r>
        <w:rPr>
          <w:lang w:val="en-US"/>
        </w:rPr>
        <w:t xml:space="preserve"> packet sizes.</w:t>
      </w:r>
    </w:p>
    <w:p w14:paraId="6E73463D" w14:textId="7DA44E21" w:rsidR="004B5851" w:rsidRPr="003A68D6" w:rsidRDefault="00E4561D" w:rsidP="00FC6ED0">
      <w:pPr>
        <w:pStyle w:val="Heading4"/>
      </w:pPr>
      <w:bookmarkStart w:id="715" w:name="_Toc142671388"/>
      <w:r>
        <w:t>E.</w:t>
      </w:r>
      <w:r w:rsidR="004B5851">
        <w:t>3.1.2</w:t>
      </w:r>
      <w:r w:rsidR="004B5851">
        <w:tab/>
      </w:r>
      <w:r w:rsidR="004B5851" w:rsidRPr="003A68D6">
        <w:t>User Throughput</w:t>
      </w:r>
      <w:bookmarkEnd w:id="715"/>
    </w:p>
    <w:p w14:paraId="575A75AA" w14:textId="31CAAE42" w:rsidR="004B5851" w:rsidRPr="00C809A1" w:rsidRDefault="004B5851" w:rsidP="004B5851">
      <w:pPr>
        <w:pStyle w:val="BodyText"/>
        <w:rPr>
          <w:rFonts w:cs="Malgun Gothic"/>
        </w:rPr>
      </w:pPr>
      <w:r w:rsidRPr="00FF2005">
        <w:rPr>
          <w:rFonts w:cs="Malgun Gothic"/>
          <w:lang w:val="en-GB"/>
        </w:rPr>
        <w:fldChar w:fldCharType="begin"/>
      </w:r>
      <w:r w:rsidRPr="00FF2005">
        <w:rPr>
          <w:rFonts w:cs="Malgun Gothic"/>
          <w:lang w:val="en-GB"/>
        </w:rPr>
        <w:instrText xml:space="preserve"> REF _Ref118468324 \h </w:instrText>
      </w:r>
      <w:r>
        <w:rPr>
          <w:rFonts w:cs="Malgun Gothic"/>
          <w:lang w:val="en-GB"/>
        </w:rPr>
        <w:instrText xml:space="preserve"> \* MERGEFOR</w:instrText>
      </w:r>
      <w:r w:rsidRPr="00FF2005">
        <w:rPr>
          <w:rFonts w:cs="Malgun Gothic"/>
          <w:lang w:val="en-GB"/>
        </w:rPr>
        <w:instrText xml:space="preserve">MAT </w:instrText>
      </w:r>
      <w:r w:rsidRPr="00FF2005">
        <w:rPr>
          <w:rFonts w:cs="Malgun Gothic"/>
          <w:lang w:val="en-GB"/>
        </w:rPr>
      </w:r>
      <w:r w:rsidRPr="00FF2005">
        <w:rPr>
          <w:rFonts w:cs="Malgun Gothic"/>
          <w:lang w:val="en-GB"/>
        </w:rPr>
        <w:fldChar w:fldCharType="separate"/>
      </w:r>
      <w:r w:rsidR="00F20799" w:rsidRPr="00F20799">
        <w:rPr>
          <w:rFonts w:cs="Malgun Gothic"/>
        </w:rPr>
        <w:t>Figure 76</w:t>
      </w:r>
      <w:r w:rsidRPr="00FF2005">
        <w:rPr>
          <w:rFonts w:cs="Malgun Gothic"/>
          <w:lang w:val="en-GB"/>
        </w:rPr>
        <w:fldChar w:fldCharType="end"/>
      </w:r>
      <w:r>
        <w:rPr>
          <w:rFonts w:cs="Malgun Gothic"/>
          <w:lang w:val="en-GB"/>
        </w:rPr>
        <w:t xml:space="preserve"> and </w:t>
      </w:r>
      <w:r>
        <w:rPr>
          <w:rFonts w:cs="Malgun Gothic"/>
          <w:lang w:val="en-GB"/>
        </w:rPr>
        <w:fldChar w:fldCharType="begin"/>
      </w:r>
      <w:r>
        <w:rPr>
          <w:rFonts w:cs="Malgun Gothic"/>
          <w:lang w:val="en-GB"/>
        </w:rPr>
        <w:instrText xml:space="preserve"> REF _Ref131679959 \h </w:instrText>
      </w:r>
      <w:r>
        <w:rPr>
          <w:rFonts w:cs="Malgun Gothic"/>
          <w:lang w:val="en-GB"/>
        </w:rPr>
      </w:r>
      <w:r>
        <w:rPr>
          <w:rFonts w:cs="Malgun Gothic"/>
          <w:lang w:val="en-GB"/>
        </w:rPr>
        <w:fldChar w:fldCharType="separate"/>
      </w:r>
      <w:r w:rsidR="00F20799" w:rsidRPr="00503B5C">
        <w:t xml:space="preserve">Figure </w:t>
      </w:r>
      <w:r w:rsidR="00F20799">
        <w:rPr>
          <w:noProof/>
        </w:rPr>
        <w:t>77</w:t>
      </w:r>
      <w:r>
        <w:rPr>
          <w:rFonts w:cs="Malgun Gothic"/>
          <w:lang w:val="en-GB"/>
        </w:rPr>
        <w:fldChar w:fldCharType="end"/>
      </w:r>
      <w:r>
        <w:rPr>
          <w:rFonts w:cs="Malgun Gothic"/>
          <w:lang w:val="en-GB"/>
        </w:rPr>
        <w:t xml:space="preserve"> </w:t>
      </w:r>
      <w:r>
        <w:rPr>
          <w:rFonts w:cs="Malgun Gothic"/>
        </w:rPr>
        <w:t>show</w:t>
      </w:r>
      <w:r w:rsidRPr="00FC244B">
        <w:rPr>
          <w:rFonts w:cs="Malgun Gothic"/>
        </w:rPr>
        <w:t xml:space="preserve"> that both SBFD </w:t>
      </w:r>
      <w:r>
        <w:rPr>
          <w:rFonts w:cs="Malgun Gothic"/>
        </w:rPr>
        <w:t>XXXXU</w:t>
      </w:r>
      <w:r w:rsidRPr="00FC244B">
        <w:rPr>
          <w:rFonts w:cs="Malgun Gothic"/>
        </w:rPr>
        <w:t xml:space="preserve"> and static TDD 2UL </w:t>
      </w:r>
      <w:r>
        <w:rPr>
          <w:rFonts w:cs="Malgun Gothic"/>
        </w:rPr>
        <w:t xml:space="preserve">DUDDU </w:t>
      </w:r>
      <w:r w:rsidRPr="00FC244B">
        <w:rPr>
          <w:rFonts w:cs="Malgun Gothic"/>
        </w:rPr>
        <w:t>offer significantly better cell-edge user throughput, median throughput, and 95%ile throughput compared to the reference static TDD network</w:t>
      </w:r>
      <w:r>
        <w:rPr>
          <w:rFonts w:cs="Malgun Gothic"/>
        </w:rPr>
        <w:t xml:space="preserve"> in UL</w:t>
      </w:r>
      <w:r w:rsidRPr="00FC244B">
        <w:rPr>
          <w:rFonts w:cs="Malgun Gothic"/>
        </w:rPr>
        <w:t xml:space="preserve">, albeit at a </w:t>
      </w:r>
      <w:r>
        <w:rPr>
          <w:rFonts w:cs="Malgun Gothic"/>
        </w:rPr>
        <w:t xml:space="preserve">significant </w:t>
      </w:r>
      <w:r w:rsidRPr="00FC244B">
        <w:rPr>
          <w:rFonts w:cs="Malgun Gothic"/>
        </w:rPr>
        <w:t xml:space="preserve">cost of reduced DL cell-edge user throughput, median throughput, and 95%ile throughput because of more UL resource allocation in the former two cases. </w:t>
      </w:r>
      <w:r>
        <w:rPr>
          <w:rFonts w:cs="Malgun Gothic"/>
        </w:rPr>
        <w:t xml:space="preserve">It is worth noting that at high load, </w:t>
      </w:r>
      <w:r w:rsidRPr="00FC244B">
        <w:rPr>
          <w:rFonts w:cs="Malgun Gothic"/>
        </w:rPr>
        <w:t xml:space="preserve">cell-edge user </w:t>
      </w:r>
      <w:r>
        <w:rPr>
          <w:rFonts w:cs="Malgun Gothic"/>
        </w:rPr>
        <w:t xml:space="preserve">DL </w:t>
      </w:r>
      <w:r w:rsidRPr="00FC244B">
        <w:rPr>
          <w:rFonts w:cs="Malgun Gothic"/>
        </w:rPr>
        <w:t>throughput</w:t>
      </w:r>
      <w:r w:rsidRPr="00FC244B" w:rsidDel="00327106">
        <w:rPr>
          <w:rFonts w:cs="Malgun Gothic"/>
        </w:rPr>
        <w:t xml:space="preserve"> </w:t>
      </w:r>
      <w:r>
        <w:rPr>
          <w:rFonts w:cs="Malgun Gothic"/>
        </w:rPr>
        <w:t xml:space="preserve">for </w:t>
      </w:r>
      <w:r w:rsidRPr="00FC244B">
        <w:rPr>
          <w:rFonts w:cs="Malgun Gothic"/>
        </w:rPr>
        <w:t xml:space="preserve">SBFD </w:t>
      </w:r>
      <w:r>
        <w:rPr>
          <w:rFonts w:cs="Malgun Gothic"/>
        </w:rPr>
        <w:t>XXXXU</w:t>
      </w:r>
      <w:r w:rsidRPr="00FC244B">
        <w:rPr>
          <w:rFonts w:cs="Malgun Gothic"/>
        </w:rPr>
        <w:t xml:space="preserve"> </w:t>
      </w:r>
      <w:r>
        <w:rPr>
          <w:rFonts w:cs="Malgun Gothic"/>
        </w:rPr>
        <w:t xml:space="preserve">is very poor compared to </w:t>
      </w:r>
      <w:r w:rsidRPr="00FC244B">
        <w:rPr>
          <w:rFonts w:cs="Malgun Gothic"/>
        </w:rPr>
        <w:t>the reference static TDD</w:t>
      </w:r>
      <w:r>
        <w:rPr>
          <w:rFonts w:cs="Malgun Gothic"/>
        </w:rPr>
        <w:t>.</w:t>
      </w:r>
      <w:r>
        <w:rPr>
          <w:rFonts w:cs="Yu Gothic Light"/>
        </w:rPr>
        <w:t xml:space="preserve"> Moreover, DTDD performs particularly well for both DL and UL at low load for big packets. For small packets, DTDD performs not as good due to the limitation that we only have two patterns to select (</w:t>
      </w:r>
      <w:r>
        <w:rPr>
          <w:rStyle w:val="ui-provider"/>
        </w:rPr>
        <w:t>DDDSU and SUUUU</w:t>
      </w:r>
      <w:r>
        <w:rPr>
          <w:rFonts w:cs="Yu Gothic Light"/>
        </w:rPr>
        <w:t>) which are not optimize for small packets in UL since either UL resource is scarce for UL transmissions (for DDDSU) or DL resource is spare for UL grant transmission opportunities (for SUUUU).</w:t>
      </w:r>
    </w:p>
    <w:p w14:paraId="4460DCFD" w14:textId="386E02E7" w:rsidR="004B5851" w:rsidRPr="00332511" w:rsidRDefault="004B5851" w:rsidP="004B5851">
      <w:pPr>
        <w:rPr>
          <w:rFonts w:cs="Malgun Gothic"/>
        </w:rPr>
      </w:pPr>
      <w:r w:rsidRPr="00DE39A3">
        <w:rPr>
          <w:noProof/>
        </w:rPr>
        <w:lastRenderedPageBreak/>
        <w:t xml:space="preserve"> </w:t>
      </w:r>
      <w:r w:rsidRPr="008F1815">
        <w:rPr>
          <w:noProof/>
        </w:rPr>
        <w:drawing>
          <wp:inline distT="0" distB="0" distL="0" distR="0" wp14:anchorId="27D5EE85" wp14:editId="552C2474">
            <wp:extent cx="6120765" cy="2904490"/>
            <wp:effectExtent l="0" t="0" r="0" b="0"/>
            <wp:docPr id="872242609" name="Picture 87224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120765" cy="2904490"/>
                    </a:xfrm>
                    <a:prstGeom prst="rect">
                      <a:avLst/>
                    </a:prstGeom>
                  </pic:spPr>
                </pic:pic>
              </a:graphicData>
            </a:graphic>
          </wp:inline>
        </w:drawing>
      </w:r>
    </w:p>
    <w:p w14:paraId="530AB4C5" w14:textId="28B13B26" w:rsidR="004B5851" w:rsidRPr="00503B5C" w:rsidRDefault="004B5851" w:rsidP="004B5851">
      <w:pPr>
        <w:pStyle w:val="TF"/>
      </w:pPr>
      <w:bookmarkStart w:id="716" w:name="_Ref118468324"/>
      <w:bookmarkStart w:id="717" w:name="_Ref127536145"/>
      <w:r w:rsidRPr="00503B5C">
        <w:t xml:space="preserve">Figure </w:t>
      </w:r>
      <w:r w:rsidR="00FC6ED0">
        <w:fldChar w:fldCharType="begin"/>
      </w:r>
      <w:r w:rsidR="00FC6ED0">
        <w:instrText xml:space="preserve"> SEQ Figure \* ARABIC </w:instrText>
      </w:r>
      <w:r w:rsidR="00FC6ED0">
        <w:fldChar w:fldCharType="separate"/>
      </w:r>
      <w:r w:rsidR="00F20799">
        <w:rPr>
          <w:noProof/>
        </w:rPr>
        <w:t>76</w:t>
      </w:r>
      <w:r w:rsidR="00FC6ED0">
        <w:rPr>
          <w:noProof/>
        </w:rPr>
        <w:fldChar w:fldCharType="end"/>
      </w:r>
      <w:bookmarkEnd w:id="716"/>
      <w:r w:rsidRPr="00503B5C">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Pr>
          <w:lang w:val="en-US"/>
        </w:rPr>
        <w:t>in</w:t>
      </w:r>
      <w:r w:rsidRPr="00277F22">
        <w:t xml:space="preserve"> </w:t>
      </w:r>
      <w:r>
        <w:rPr>
          <w:lang w:val="en-US"/>
        </w:rPr>
        <w:t xml:space="preserve">FR1 deploying static </w:t>
      </w:r>
      <w:r w:rsidRPr="00277F22">
        <w:t>TDD</w:t>
      </w:r>
      <w:r w:rsidRPr="00787C98">
        <w:t>{DDDSU}, SBFD{</w:t>
      </w:r>
      <w:r>
        <w:t>XXXXU}</w:t>
      </w:r>
      <w:r>
        <w:rPr>
          <w:lang w:val="en-US"/>
        </w:rPr>
        <w:t xml:space="preserve"> (Alt. 2</w:t>
      </w:r>
      <w:r w:rsidRPr="00787C98">
        <w:t xml:space="preserve">) </w:t>
      </w:r>
      <w:r>
        <w:rPr>
          <w:lang w:val="en-US"/>
        </w:rPr>
        <w:t xml:space="preserve">and DTDD for </w:t>
      </w:r>
      <w:r w:rsidRPr="00E937B1">
        <w:rPr>
          <w:u w:val="single"/>
          <w:lang w:val="en-US"/>
        </w:rPr>
        <w:t>big</w:t>
      </w:r>
      <w:r>
        <w:rPr>
          <w:lang w:val="en-US"/>
        </w:rPr>
        <w:t xml:space="preserve"> packet sizes</w:t>
      </w:r>
      <w:r w:rsidRPr="00277F22">
        <w:t>.</w:t>
      </w:r>
      <w:bookmarkEnd w:id="717"/>
    </w:p>
    <w:p w14:paraId="5CC5C1C1" w14:textId="77777777" w:rsidR="004B5851" w:rsidRPr="00695049" w:rsidRDefault="004B5851" w:rsidP="004B5851">
      <w:pPr>
        <w:pStyle w:val="BodyText"/>
      </w:pPr>
    </w:p>
    <w:p w14:paraId="29A7014D" w14:textId="7723A5A5" w:rsidR="004B5851" w:rsidRDefault="004B5851" w:rsidP="004B5851">
      <w:pPr>
        <w:pStyle w:val="TF"/>
      </w:pPr>
      <w:r w:rsidRPr="007C6EF7">
        <w:rPr>
          <w:noProof/>
        </w:rPr>
        <w:t xml:space="preserve"> </w:t>
      </w:r>
      <w:r w:rsidRPr="007C6EF7">
        <w:rPr>
          <w:noProof/>
        </w:rPr>
        <w:drawing>
          <wp:inline distT="0" distB="0" distL="0" distR="0" wp14:anchorId="197F6291" wp14:editId="46F501C8">
            <wp:extent cx="6120765" cy="2904490"/>
            <wp:effectExtent l="0" t="0" r="0" b="0"/>
            <wp:docPr id="872242611" name="Picture 87224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120765" cy="2904490"/>
                    </a:xfrm>
                    <a:prstGeom prst="rect">
                      <a:avLst/>
                    </a:prstGeom>
                  </pic:spPr>
                </pic:pic>
              </a:graphicData>
            </a:graphic>
          </wp:inline>
        </w:drawing>
      </w:r>
    </w:p>
    <w:p w14:paraId="06E9A7F0" w14:textId="47AFDD2F" w:rsidR="004B5851" w:rsidRPr="00503B5C" w:rsidRDefault="004B5851" w:rsidP="004B5851">
      <w:pPr>
        <w:pStyle w:val="TF"/>
      </w:pPr>
      <w:bookmarkStart w:id="718" w:name="_Ref131679959"/>
      <w:r w:rsidRPr="00503B5C">
        <w:t xml:space="preserve">Figure </w:t>
      </w:r>
      <w:r w:rsidR="00FC6ED0">
        <w:fldChar w:fldCharType="begin"/>
      </w:r>
      <w:r w:rsidR="00FC6ED0">
        <w:instrText xml:space="preserve"> SEQ Figure \* ARABIC </w:instrText>
      </w:r>
      <w:r w:rsidR="00FC6ED0">
        <w:fldChar w:fldCharType="separate"/>
      </w:r>
      <w:r w:rsidR="00F20799">
        <w:rPr>
          <w:noProof/>
        </w:rPr>
        <w:t>77</w:t>
      </w:r>
      <w:r w:rsidR="00FC6ED0">
        <w:rPr>
          <w:noProof/>
        </w:rPr>
        <w:fldChar w:fldCharType="end"/>
      </w:r>
      <w:bookmarkEnd w:id="718"/>
      <w:r w:rsidRPr="00503B5C">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Pr>
          <w:lang w:val="en-US"/>
        </w:rPr>
        <w:t>in</w:t>
      </w:r>
      <w:r w:rsidRPr="00277F22">
        <w:t xml:space="preserve"> </w:t>
      </w:r>
      <w:r>
        <w:rPr>
          <w:lang w:val="en-US"/>
        </w:rPr>
        <w:t xml:space="preserve">FR1 deploying static </w:t>
      </w:r>
      <w:r w:rsidRPr="00277F22">
        <w:t>TDD</w:t>
      </w:r>
      <w:r w:rsidRPr="00787C98">
        <w:t>{DDDSU},</w:t>
      </w:r>
      <w:r>
        <w:rPr>
          <w:lang w:val="en-GB"/>
        </w:rPr>
        <w:t xml:space="preserve"> static TDD 2UL{DUDDU},</w:t>
      </w:r>
      <w:r w:rsidRPr="00787C98">
        <w:t xml:space="preserve"> SBFD{</w:t>
      </w:r>
      <w:r>
        <w:t>XXXXU}</w:t>
      </w:r>
      <w:r>
        <w:rPr>
          <w:lang w:val="en-US"/>
        </w:rPr>
        <w:t xml:space="preserve"> (Alt. 2</w:t>
      </w:r>
      <w:r w:rsidRPr="00787C98">
        <w:t xml:space="preserve">) </w:t>
      </w:r>
      <w:r>
        <w:rPr>
          <w:lang w:val="en-US"/>
        </w:rPr>
        <w:t xml:space="preserve">and DTDD for </w:t>
      </w:r>
      <w:r>
        <w:rPr>
          <w:u w:val="single"/>
          <w:lang w:val="en-US"/>
        </w:rPr>
        <w:t>small</w:t>
      </w:r>
      <w:r>
        <w:rPr>
          <w:lang w:val="en-US"/>
        </w:rPr>
        <w:t xml:space="preserve"> packet sizes</w:t>
      </w:r>
      <w:r w:rsidRPr="00277F22">
        <w:t>.</w:t>
      </w:r>
    </w:p>
    <w:p w14:paraId="4CDC682C" w14:textId="43CB9BB7" w:rsidR="004B5851" w:rsidRPr="003A68D6" w:rsidRDefault="00E4561D" w:rsidP="00FC6ED0">
      <w:pPr>
        <w:pStyle w:val="Heading4"/>
      </w:pPr>
      <w:bookmarkStart w:id="719" w:name="_Toc142671389"/>
      <w:r>
        <w:t>E.</w:t>
      </w:r>
      <w:r w:rsidR="004B5851">
        <w:t>3</w:t>
      </w:r>
      <w:r w:rsidR="004B5851" w:rsidRPr="003A68D6">
        <w:t>.</w:t>
      </w:r>
      <w:r w:rsidR="004B5851">
        <w:t>1.3</w:t>
      </w:r>
      <w:r w:rsidR="004B5851" w:rsidRPr="003A68D6">
        <w:tab/>
        <w:t>Latency</w:t>
      </w:r>
      <w:bookmarkEnd w:id="719"/>
    </w:p>
    <w:p w14:paraId="3E952C7D" w14:textId="77777777" w:rsidR="004B5851" w:rsidRPr="00CB022E" w:rsidRDefault="004B5851" w:rsidP="004B5851">
      <w:pPr>
        <w:pStyle w:val="BodyText"/>
        <w:rPr>
          <w:rFonts w:cs="Malgun Gothic"/>
        </w:rPr>
      </w:pPr>
      <w:r w:rsidRPr="00CB022E">
        <w:rPr>
          <w:rFonts w:cs="Malgun Gothic"/>
        </w:rPr>
        <w:t xml:space="preserve">When comparing UL latency with the reference static TDD, it can be observed that SBFD </w:t>
      </w:r>
      <w:r>
        <w:rPr>
          <w:rFonts w:cs="Malgun Gothic"/>
        </w:rPr>
        <w:t>(</w:t>
      </w:r>
      <w:r w:rsidRPr="00CB022E">
        <w:rPr>
          <w:rFonts w:cs="Malgun Gothic"/>
        </w:rPr>
        <w:t xml:space="preserve">and Static TDD 2UL </w:t>
      </w:r>
      <w:r>
        <w:rPr>
          <w:rFonts w:cs="Malgun Gothic"/>
        </w:rPr>
        <w:t>DUDDU for small packet sizes)</w:t>
      </w:r>
      <w:r w:rsidRPr="00CB022E">
        <w:rPr>
          <w:rFonts w:cs="Malgun Gothic"/>
        </w:rPr>
        <w:t xml:space="preserve"> demonstrate significantly reduced UL latency at all three-system load conditions. Meanwhile DL latency deteriorates clearly at high load scenario, which is the consequence of increased resource utilization and higher interference.</w:t>
      </w:r>
      <w:r>
        <w:rPr>
          <w:rFonts w:cs="Malgun Gothic"/>
        </w:rPr>
        <w:t xml:space="preserve"> </w:t>
      </w:r>
      <w:r>
        <w:rPr>
          <w:rFonts w:cs="Yu Gothic Light"/>
        </w:rPr>
        <w:t>For big packets, DTDD performs quite well for both DL and UL at low load.</w:t>
      </w:r>
    </w:p>
    <w:p w14:paraId="7BD87C57" w14:textId="77777777" w:rsidR="004B5851" w:rsidRPr="00CB022E" w:rsidRDefault="004B5851" w:rsidP="004B5851">
      <w:pPr>
        <w:pStyle w:val="BodyText"/>
        <w:rPr>
          <w:rFonts w:cs="Malgun Gothic"/>
        </w:rPr>
      </w:pPr>
      <w:r w:rsidRPr="00CB022E">
        <w:rPr>
          <w:rFonts w:cs="Malgun Gothic"/>
        </w:rPr>
        <w:lastRenderedPageBreak/>
        <w:t xml:space="preserve">Furthermore, it can be observed that SBFD and static TDD 2UL </w:t>
      </w:r>
      <w:r>
        <w:rPr>
          <w:rFonts w:cs="Malgun Gothic"/>
        </w:rPr>
        <w:t xml:space="preserve">DUDDU networks </w:t>
      </w:r>
      <w:r w:rsidRPr="00CB022E">
        <w:rPr>
          <w:rFonts w:cs="Malgun Gothic"/>
        </w:rPr>
        <w:t>demonstrate comparable me</w:t>
      </w:r>
      <w:r>
        <w:rPr>
          <w:rFonts w:cs="Malgun Gothic"/>
        </w:rPr>
        <w:t>di</w:t>
      </w:r>
      <w:r w:rsidRPr="00CB022E">
        <w:rPr>
          <w:rFonts w:cs="Malgun Gothic"/>
        </w:rPr>
        <w:t>an and cell-edge user latency in both DL and UL.</w:t>
      </w:r>
      <w:r>
        <w:rPr>
          <w:rFonts w:cs="Yu Gothic Light"/>
        </w:rPr>
        <w:t xml:space="preserve"> </w:t>
      </w:r>
    </w:p>
    <w:p w14:paraId="3B271A01" w14:textId="77777777" w:rsidR="004B5851" w:rsidRPr="00332511" w:rsidRDefault="004B5851" w:rsidP="004B5851">
      <w:pPr>
        <w:keepNext/>
        <w:jc w:val="center"/>
        <w:rPr>
          <w:rFonts w:cs="Malgun Gothic"/>
        </w:rPr>
      </w:pPr>
      <w:r w:rsidRPr="004D3E43">
        <w:rPr>
          <w:noProof/>
        </w:rPr>
        <w:t xml:space="preserve"> </w:t>
      </w:r>
      <w:r w:rsidRPr="0073168E">
        <w:rPr>
          <w:noProof/>
        </w:rPr>
        <w:t xml:space="preserve"> </w:t>
      </w:r>
      <w:r w:rsidRPr="00880718">
        <w:rPr>
          <w:noProof/>
        </w:rPr>
        <w:drawing>
          <wp:inline distT="0" distB="0" distL="0" distR="0" wp14:anchorId="40523CD5" wp14:editId="2DF495CA">
            <wp:extent cx="6120765" cy="2904490"/>
            <wp:effectExtent l="0" t="0" r="0" b="0"/>
            <wp:docPr id="872242612" name="Picture 87224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120765" cy="2904490"/>
                    </a:xfrm>
                    <a:prstGeom prst="rect">
                      <a:avLst/>
                    </a:prstGeom>
                  </pic:spPr>
                </pic:pic>
              </a:graphicData>
            </a:graphic>
          </wp:inline>
        </w:drawing>
      </w:r>
      <w:r w:rsidRPr="004D3E43">
        <w:rPr>
          <w:rFonts w:cs="CG Times (WN)"/>
        </w:rPr>
        <w:t xml:space="preserve"> </w:t>
      </w:r>
      <w:r w:rsidRPr="008B0062" w:rsidDel="0045434A">
        <w:rPr>
          <w:rFonts w:cs="CG Times (WN)"/>
        </w:rPr>
        <w:t xml:space="preserve"> </w:t>
      </w:r>
    </w:p>
    <w:p w14:paraId="661D70B4" w14:textId="6BFDE7EA" w:rsidR="004B5851" w:rsidRDefault="004B5851" w:rsidP="004B5851">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78</w:t>
      </w:r>
      <w:r w:rsidRPr="003A68D6">
        <w:fldChar w:fldCharType="end"/>
      </w:r>
      <w:r>
        <w:t>:</w:t>
      </w:r>
      <w:r w:rsidRPr="00277F22">
        <w:t xml:space="preserve"> Comparison of 5-th</w:t>
      </w:r>
      <w:r>
        <w:rPr>
          <w:lang w:val="en-US"/>
        </w:rPr>
        <w:t>%ile, 50%ile and 95%ile</w:t>
      </w:r>
      <w:r w:rsidRPr="00277F22">
        <w:t xml:space="preserve"> latency at low, medium and high loads </w:t>
      </w:r>
      <w:r>
        <w:rPr>
          <w:lang w:val="en-US"/>
        </w:rPr>
        <w:t>Indoor Network</w:t>
      </w:r>
      <w:r w:rsidRPr="00277F22">
        <w:t xml:space="preserve"> </w:t>
      </w:r>
      <w:r>
        <w:rPr>
          <w:lang w:val="en-US"/>
        </w:rPr>
        <w:t>in</w:t>
      </w:r>
      <w:r w:rsidRPr="00277F22">
        <w:t xml:space="preserve"> </w:t>
      </w:r>
      <w:r>
        <w:rPr>
          <w:lang w:val="en-US"/>
        </w:rPr>
        <w:t xml:space="preserve">FR1 deploying static </w:t>
      </w:r>
      <w:r w:rsidRPr="00277F22">
        <w:t>TDD</w:t>
      </w:r>
      <w:r w:rsidRPr="00787C98">
        <w:t>{DDDSU}, SBFD{</w:t>
      </w:r>
      <w:r>
        <w:t>XXXXU}</w:t>
      </w:r>
      <w:r>
        <w:rPr>
          <w:lang w:val="en-US"/>
        </w:rPr>
        <w:t xml:space="preserve"> (Alt. 2</w:t>
      </w:r>
      <w:r w:rsidRPr="00787C98">
        <w:t>)</w:t>
      </w:r>
      <w:r>
        <w:rPr>
          <w:lang w:val="en-GB"/>
        </w:rPr>
        <w:t>,</w:t>
      </w:r>
      <w:r w:rsidRPr="00787C98">
        <w:t xml:space="preserve"> </w:t>
      </w:r>
      <w:r>
        <w:rPr>
          <w:lang w:val="en-US"/>
        </w:rPr>
        <w:t xml:space="preserve">and DTDD for </w:t>
      </w:r>
      <w:r>
        <w:rPr>
          <w:u w:val="single"/>
          <w:lang w:val="en-US"/>
        </w:rPr>
        <w:t>big</w:t>
      </w:r>
      <w:r>
        <w:rPr>
          <w:lang w:val="en-US"/>
        </w:rPr>
        <w:t xml:space="preserve"> packet sizes</w:t>
      </w:r>
      <w:r w:rsidRPr="00277F22">
        <w:t>.</w:t>
      </w:r>
    </w:p>
    <w:p w14:paraId="12798927" w14:textId="4C0185A0" w:rsidR="004B5851" w:rsidRDefault="004B5851" w:rsidP="004B5851">
      <w:pPr>
        <w:pStyle w:val="TF"/>
      </w:pPr>
      <w:r w:rsidRPr="00520031">
        <w:t xml:space="preserve"> </w:t>
      </w:r>
      <w:r w:rsidRPr="00FC32F0">
        <w:rPr>
          <w:noProof/>
        </w:rPr>
        <w:t xml:space="preserve"> </w:t>
      </w:r>
      <w:r w:rsidRPr="00FD1DD0">
        <w:rPr>
          <w:noProof/>
        </w:rPr>
        <w:t xml:space="preserve"> </w:t>
      </w:r>
      <w:r w:rsidRPr="00FD1DD0">
        <w:rPr>
          <w:noProof/>
        </w:rPr>
        <w:drawing>
          <wp:inline distT="0" distB="0" distL="0" distR="0" wp14:anchorId="1B233B21" wp14:editId="31A0252D">
            <wp:extent cx="6120765" cy="2904490"/>
            <wp:effectExtent l="0" t="0" r="0" b="0"/>
            <wp:docPr id="872242613" name="Picture 87224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120765" cy="2904490"/>
                    </a:xfrm>
                    <a:prstGeom prst="rect">
                      <a:avLst/>
                    </a:prstGeom>
                  </pic:spPr>
                </pic:pic>
              </a:graphicData>
            </a:graphic>
          </wp:inline>
        </w:drawing>
      </w:r>
    </w:p>
    <w:p w14:paraId="5B8F55E3" w14:textId="27EFD11C" w:rsidR="004B5851" w:rsidRDefault="004B5851" w:rsidP="004B5851">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79</w:t>
      </w:r>
      <w:r w:rsidRPr="003A68D6">
        <w:fldChar w:fldCharType="end"/>
      </w:r>
      <w:r>
        <w:t>:</w:t>
      </w:r>
      <w:r w:rsidRPr="00277F22">
        <w:t xml:space="preserve"> Comparison of 5-th</w:t>
      </w:r>
      <w:r>
        <w:rPr>
          <w:lang w:val="en-US"/>
        </w:rPr>
        <w:t>%ile, 50%ile and 95%ile</w:t>
      </w:r>
      <w:r w:rsidRPr="00277F22">
        <w:t xml:space="preserve"> latency at low, medium and high loads </w:t>
      </w:r>
      <w:r>
        <w:rPr>
          <w:lang w:val="en-US"/>
        </w:rPr>
        <w:t>Indoor Network</w:t>
      </w:r>
      <w:r w:rsidRPr="00277F22">
        <w:t xml:space="preserve"> </w:t>
      </w:r>
      <w:r>
        <w:rPr>
          <w:lang w:val="en-US"/>
        </w:rPr>
        <w:t>in</w:t>
      </w:r>
      <w:r w:rsidRPr="00277F22">
        <w:t xml:space="preserve"> </w:t>
      </w:r>
      <w:r>
        <w:rPr>
          <w:lang w:val="en-US"/>
        </w:rPr>
        <w:t xml:space="preserve">FR1 deploying static </w:t>
      </w:r>
      <w:r w:rsidRPr="00277F22">
        <w:t>TDD</w:t>
      </w:r>
      <w:r w:rsidRPr="00787C98">
        <w:t>{DDDSU},</w:t>
      </w:r>
      <w:r>
        <w:rPr>
          <w:lang w:val="en-GB"/>
        </w:rPr>
        <w:t xml:space="preserve"> static TDD 2UL{DUDDU},</w:t>
      </w:r>
      <w:r w:rsidRPr="00787C98">
        <w:t xml:space="preserve"> SBFD{</w:t>
      </w:r>
      <w:r>
        <w:t>XXXXU}</w:t>
      </w:r>
      <w:r>
        <w:rPr>
          <w:lang w:val="en-US"/>
        </w:rPr>
        <w:t xml:space="preserve"> (Alt. 2</w:t>
      </w:r>
      <w:r w:rsidRPr="00787C98">
        <w:t>)</w:t>
      </w:r>
      <w:r>
        <w:rPr>
          <w:lang w:val="en-GB"/>
        </w:rPr>
        <w:t>,</w:t>
      </w:r>
      <w:r w:rsidRPr="00787C98">
        <w:t xml:space="preserve"> </w:t>
      </w:r>
      <w:r>
        <w:rPr>
          <w:lang w:val="en-US"/>
        </w:rPr>
        <w:t xml:space="preserve">and DTDD for </w:t>
      </w:r>
      <w:r>
        <w:rPr>
          <w:u w:val="single"/>
          <w:lang w:val="en-US"/>
        </w:rPr>
        <w:t>small</w:t>
      </w:r>
      <w:r>
        <w:rPr>
          <w:lang w:val="en-US"/>
        </w:rPr>
        <w:t xml:space="preserve"> packet sizes</w:t>
      </w:r>
      <w:r w:rsidRPr="00277F22">
        <w:t>.</w:t>
      </w:r>
    </w:p>
    <w:p w14:paraId="24DED290" w14:textId="15E5AB6C" w:rsidR="004B5851" w:rsidRDefault="00E4561D" w:rsidP="00FC6ED0">
      <w:pPr>
        <w:pStyle w:val="Heading3"/>
      </w:pPr>
      <w:bookmarkStart w:id="720" w:name="_Toc142671390"/>
      <w:r>
        <w:lastRenderedPageBreak/>
        <w:t>E.</w:t>
      </w:r>
      <w:r w:rsidR="004B5851">
        <w:t>3</w:t>
      </w:r>
      <w:r w:rsidR="004B5851" w:rsidRPr="003A68D6">
        <w:t>.</w:t>
      </w:r>
      <w:r w:rsidR="004B5851">
        <w:t xml:space="preserve">2 </w:t>
      </w:r>
      <w:r w:rsidR="004B5851" w:rsidRPr="003A68D6">
        <w:tab/>
      </w:r>
      <w:r w:rsidR="004B5851">
        <w:t xml:space="preserve">Alt.4 (Static </w:t>
      </w:r>
      <w:r w:rsidR="004B5851" w:rsidRPr="00387BDA">
        <w:t>TDD{DDDSU}, SBFD{XXXX</w:t>
      </w:r>
      <w:r w:rsidR="004B5851">
        <w:t>X</w:t>
      </w:r>
      <w:r w:rsidR="004B5851" w:rsidRPr="00387BDA">
        <w:t>}</w:t>
      </w:r>
      <w:r w:rsidR="004B5851">
        <w:t>)</w:t>
      </w:r>
      <w:bookmarkEnd w:id="720"/>
    </w:p>
    <w:p w14:paraId="1340A3C6" w14:textId="163B28A5" w:rsidR="004B5851" w:rsidRDefault="00E4561D" w:rsidP="00FC6ED0">
      <w:pPr>
        <w:pStyle w:val="Heading4"/>
      </w:pPr>
      <w:bookmarkStart w:id="721" w:name="_Toc142671391"/>
      <w:r>
        <w:t>E.</w:t>
      </w:r>
      <w:r w:rsidR="004B5851">
        <w:t>3.2.1</w:t>
      </w:r>
      <w:r w:rsidR="004B5851">
        <w:tab/>
        <w:t>Resource Utilization</w:t>
      </w:r>
      <w:bookmarkEnd w:id="721"/>
    </w:p>
    <w:p w14:paraId="31D7A505" w14:textId="09E52F50" w:rsidR="004B5851" w:rsidRDefault="004B5851" w:rsidP="004B5851">
      <w:pPr>
        <w:jc w:val="center"/>
        <w:rPr>
          <w:rFonts w:cs="Malgun Gothic"/>
        </w:rPr>
      </w:pPr>
      <w:r w:rsidRPr="00DE3CF1">
        <w:rPr>
          <w:noProof/>
        </w:rPr>
        <w:t xml:space="preserve"> </w:t>
      </w:r>
      <w:r w:rsidRPr="00DE3CF1">
        <w:rPr>
          <w:rFonts w:cs="Malgun Gothic"/>
          <w:noProof/>
        </w:rPr>
        <w:drawing>
          <wp:inline distT="0" distB="0" distL="0" distR="0" wp14:anchorId="67BEEE0F" wp14:editId="1AC97EC1">
            <wp:extent cx="3961331" cy="3194462"/>
            <wp:effectExtent l="0" t="0" r="1270" b="6350"/>
            <wp:docPr id="872242617" name="Picture 87224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979655" cy="3209239"/>
                    </a:xfrm>
                    <a:prstGeom prst="rect">
                      <a:avLst/>
                    </a:prstGeom>
                  </pic:spPr>
                </pic:pic>
              </a:graphicData>
            </a:graphic>
          </wp:inline>
        </w:drawing>
      </w:r>
    </w:p>
    <w:p w14:paraId="38E26C3C" w14:textId="6398309A" w:rsidR="004B5851" w:rsidRDefault="004B5851" w:rsidP="004B5851">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80</w:t>
      </w:r>
      <w:r w:rsidRPr="003A68D6">
        <w:fldChar w:fldCharType="end"/>
      </w:r>
      <w:r w:rsidRPr="00277F22">
        <w:t xml:space="preserve">: Comparison of </w:t>
      </w:r>
      <w:r>
        <w:rPr>
          <w:lang w:val="en-US"/>
        </w:rPr>
        <w:t xml:space="preserve">Type-2 </w:t>
      </w:r>
      <w:r w:rsidRPr="00277F22">
        <w:t>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Pr>
          <w:lang w:val="en-US"/>
        </w:rPr>
        <w:t>in</w:t>
      </w:r>
      <w:r w:rsidRPr="00277F22">
        <w:t xml:space="preserve"> </w:t>
      </w:r>
      <w:r>
        <w:rPr>
          <w:lang w:val="en-US"/>
        </w:rPr>
        <w:t xml:space="preserve">FR1 deploying 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 xml:space="preserve">and Type-1 RU for DTDD for </w:t>
      </w:r>
      <w:r w:rsidRPr="00E937B1">
        <w:rPr>
          <w:u w:val="single"/>
          <w:lang w:val="en-US"/>
        </w:rPr>
        <w:t>big</w:t>
      </w:r>
      <w:r>
        <w:rPr>
          <w:lang w:val="en-US"/>
        </w:rPr>
        <w:t xml:space="preserve"> packet sizes.</w:t>
      </w:r>
    </w:p>
    <w:p w14:paraId="615F1535" w14:textId="7B9D437A" w:rsidR="004B5851" w:rsidRDefault="004B5851" w:rsidP="004B5851">
      <w:pPr>
        <w:pStyle w:val="TF"/>
        <w:rPr>
          <w:lang w:val="en-US"/>
        </w:rPr>
      </w:pPr>
      <w:r w:rsidRPr="006A1220">
        <w:rPr>
          <w:noProof/>
        </w:rPr>
        <w:t xml:space="preserve"> </w:t>
      </w:r>
      <w:r w:rsidRPr="006A1220">
        <w:rPr>
          <w:noProof/>
          <w:lang w:val="en-US"/>
        </w:rPr>
        <w:drawing>
          <wp:inline distT="0" distB="0" distL="0" distR="0" wp14:anchorId="2FD97725" wp14:editId="7527AA76">
            <wp:extent cx="4227615" cy="3691214"/>
            <wp:effectExtent l="0" t="0" r="1905" b="5080"/>
            <wp:docPr id="872242618" name="Picture 87224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238427" cy="3700655"/>
                    </a:xfrm>
                    <a:prstGeom prst="rect">
                      <a:avLst/>
                    </a:prstGeom>
                  </pic:spPr>
                </pic:pic>
              </a:graphicData>
            </a:graphic>
          </wp:inline>
        </w:drawing>
      </w:r>
    </w:p>
    <w:p w14:paraId="17BD832C" w14:textId="5941B8FA" w:rsidR="004B5851" w:rsidRPr="00ED2299" w:rsidRDefault="004B5851" w:rsidP="004B5851">
      <w:pPr>
        <w:pStyle w:val="TF"/>
        <w:rPr>
          <w:lang w:eastAsia="en-US"/>
        </w:rPr>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81</w:t>
      </w:r>
      <w:r w:rsidRPr="003A68D6">
        <w:fldChar w:fldCharType="end"/>
      </w:r>
      <w:r w:rsidRPr="00277F22">
        <w:t xml:space="preserve">: Comparison of </w:t>
      </w:r>
      <w:r>
        <w:rPr>
          <w:lang w:val="en-US"/>
        </w:rPr>
        <w:t>Type-2</w:t>
      </w:r>
      <w:r w:rsidRPr="00277F22">
        <w:t xml:space="preserve"> 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Pr>
          <w:lang w:val="en-US"/>
        </w:rPr>
        <w:t>in</w:t>
      </w:r>
      <w:r w:rsidRPr="00277F22">
        <w:t xml:space="preserve"> </w:t>
      </w:r>
      <w:r>
        <w:rPr>
          <w:lang w:val="en-US"/>
        </w:rPr>
        <w:t xml:space="preserve">FR1 deploying 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and Type-1 RU for DTDD</w:t>
      </w:r>
      <w:r w:rsidRPr="00277F22" w:rsidDel="00497BF6">
        <w:t xml:space="preserve"> </w:t>
      </w:r>
      <w:r>
        <w:rPr>
          <w:lang w:val="en-US"/>
        </w:rPr>
        <w:t xml:space="preserve">for </w:t>
      </w:r>
      <w:r w:rsidRPr="00FD465A">
        <w:rPr>
          <w:u w:val="single"/>
          <w:lang w:val="en-US"/>
        </w:rPr>
        <w:t>small</w:t>
      </w:r>
      <w:r>
        <w:rPr>
          <w:lang w:val="en-US"/>
        </w:rPr>
        <w:t xml:space="preserve"> packet sizes.</w:t>
      </w:r>
    </w:p>
    <w:p w14:paraId="5C5DFE8F" w14:textId="77777777" w:rsidR="004B5851" w:rsidRPr="00ED2299" w:rsidRDefault="004B5851" w:rsidP="004B5851">
      <w:pPr>
        <w:pStyle w:val="BodyText"/>
        <w:rPr>
          <w:lang w:eastAsia="en-US"/>
        </w:rPr>
      </w:pPr>
      <w:r>
        <w:lastRenderedPageBreak/>
        <w:t>The resource utilization for SBFD XXXXX networks increase for both DL and UL compared to the reference static TDD network, especially for medium and high loads. The reason is due to higher interferences while the UL/DL resource splitting are similar for static TDD and SBFD. The trends are similar for large and small packet sizes.</w:t>
      </w:r>
    </w:p>
    <w:p w14:paraId="1CFB8A0B" w14:textId="11B3251B" w:rsidR="004B5851" w:rsidRPr="003A68D6" w:rsidRDefault="00E4561D" w:rsidP="00FC6ED0">
      <w:pPr>
        <w:pStyle w:val="Heading4"/>
      </w:pPr>
      <w:bookmarkStart w:id="722" w:name="_Toc142671392"/>
      <w:r>
        <w:t>E.</w:t>
      </w:r>
      <w:r w:rsidR="004B5851">
        <w:t>3.2.2</w:t>
      </w:r>
      <w:r w:rsidR="004B5851">
        <w:tab/>
      </w:r>
      <w:r w:rsidR="004B5851" w:rsidRPr="003A68D6">
        <w:t>User Throughput</w:t>
      </w:r>
      <w:bookmarkEnd w:id="722"/>
    </w:p>
    <w:p w14:paraId="78EB9685" w14:textId="5A074D19" w:rsidR="004B5851" w:rsidRPr="00CB022E" w:rsidRDefault="004B5851" w:rsidP="004B5851">
      <w:pPr>
        <w:pStyle w:val="BodyText"/>
        <w:rPr>
          <w:rFonts w:cs="Malgun Gothic"/>
        </w:rPr>
      </w:pPr>
      <w:r>
        <w:rPr>
          <w:rFonts w:cs="Malgun Gothic"/>
          <w:lang w:val="en-GB"/>
        </w:rPr>
        <w:fldChar w:fldCharType="begin"/>
      </w:r>
      <w:r>
        <w:rPr>
          <w:rFonts w:cs="Malgun Gothic"/>
          <w:lang w:val="en-GB"/>
        </w:rPr>
        <w:instrText xml:space="preserve"> REF _Ref131677836 \h </w:instrText>
      </w:r>
      <w:r>
        <w:rPr>
          <w:rFonts w:cs="Malgun Gothic"/>
          <w:lang w:val="en-GB"/>
        </w:rPr>
      </w:r>
      <w:r>
        <w:rPr>
          <w:rFonts w:cs="Malgun Gothic"/>
          <w:lang w:val="en-GB"/>
        </w:rPr>
        <w:fldChar w:fldCharType="separate"/>
      </w:r>
      <w:r w:rsidR="00F20799" w:rsidRPr="00503B5C">
        <w:t xml:space="preserve">Figure </w:t>
      </w:r>
      <w:r w:rsidR="00F20799">
        <w:rPr>
          <w:noProof/>
        </w:rPr>
        <w:t>82</w:t>
      </w:r>
      <w:r>
        <w:rPr>
          <w:rFonts w:cs="Malgun Gothic"/>
          <w:lang w:val="en-GB"/>
        </w:rPr>
        <w:fldChar w:fldCharType="end"/>
      </w:r>
      <w:r>
        <w:rPr>
          <w:rFonts w:cs="Malgun Gothic"/>
          <w:lang w:val="en-GB"/>
        </w:rPr>
        <w:t xml:space="preserve"> </w:t>
      </w:r>
      <w:r>
        <w:rPr>
          <w:rFonts w:cs="Malgun Gothic"/>
        </w:rPr>
        <w:t>shows</w:t>
      </w:r>
      <w:r w:rsidRPr="00FC244B">
        <w:rPr>
          <w:rFonts w:cs="Malgun Gothic"/>
        </w:rPr>
        <w:t xml:space="preserve"> that </w:t>
      </w:r>
      <w:r>
        <w:rPr>
          <w:rFonts w:cs="Malgun Gothic"/>
        </w:rPr>
        <w:t xml:space="preserve">for big packet sizes, </w:t>
      </w:r>
      <w:r w:rsidRPr="00FC244B">
        <w:rPr>
          <w:rFonts w:cs="Malgun Gothic"/>
        </w:rPr>
        <w:t xml:space="preserve">SBFD </w:t>
      </w:r>
      <w:r>
        <w:rPr>
          <w:rFonts w:cs="Malgun Gothic"/>
        </w:rPr>
        <w:t>XXXXX</w:t>
      </w:r>
      <w:r w:rsidRPr="00FC244B">
        <w:rPr>
          <w:rFonts w:cs="Malgun Gothic"/>
        </w:rPr>
        <w:t xml:space="preserve"> offer</w:t>
      </w:r>
      <w:r>
        <w:rPr>
          <w:rFonts w:cs="Malgun Gothic"/>
        </w:rPr>
        <w:t>s</w:t>
      </w:r>
      <w:r w:rsidRPr="00FC244B">
        <w:rPr>
          <w:rFonts w:cs="Malgun Gothic"/>
        </w:rPr>
        <w:t xml:space="preserve"> </w:t>
      </w:r>
      <w:r>
        <w:rPr>
          <w:rFonts w:cs="Malgun Gothic"/>
        </w:rPr>
        <w:t>almost</w:t>
      </w:r>
      <w:r w:rsidRPr="00FC244B">
        <w:rPr>
          <w:rFonts w:cs="Malgun Gothic"/>
        </w:rPr>
        <w:t xml:space="preserve"> </w:t>
      </w:r>
      <w:r>
        <w:rPr>
          <w:rFonts w:cs="Malgun Gothic"/>
        </w:rPr>
        <w:t>the same</w:t>
      </w:r>
      <w:r w:rsidRPr="00FC244B">
        <w:rPr>
          <w:rFonts w:cs="Malgun Gothic"/>
        </w:rPr>
        <w:t xml:space="preserve"> cell-edge user throughput, median throughput, and 95%ile throughput compared to the reference static TDD network</w:t>
      </w:r>
      <w:r>
        <w:rPr>
          <w:rFonts w:cs="Malgun Gothic"/>
        </w:rPr>
        <w:t>. Any slightly improvement in the UL leads to a slight degradation in DL performance for SBFD</w:t>
      </w:r>
      <w:r w:rsidRPr="00FC244B">
        <w:rPr>
          <w:rFonts w:cs="Yu Gothic Light"/>
        </w:rPr>
        <w:t xml:space="preserve">. </w:t>
      </w:r>
      <w:r>
        <w:rPr>
          <w:rFonts w:cs="Yu Gothic Light"/>
        </w:rPr>
        <w:t>Moreover, DTDD performs particularly well for both DL and UL at all loads for big packets.</w:t>
      </w:r>
      <w:r w:rsidRPr="00FC244B">
        <w:rPr>
          <w:rFonts w:cs="Malgun Gothic"/>
        </w:rPr>
        <w:t xml:space="preserve"> </w:t>
      </w:r>
      <w:r>
        <w:rPr>
          <w:rFonts w:cs="Malgun Gothic"/>
        </w:rPr>
        <w:t xml:space="preserve">For small packet size SBFD offers some gains for indoor scenario thanks to less interference issues. However, as we show in section </w:t>
      </w:r>
      <w:r w:rsidR="00E4561D">
        <w:rPr>
          <w:rFonts w:cs="Malgun Gothic"/>
        </w:rPr>
        <w:t>E.</w:t>
      </w:r>
      <w:r>
        <w:rPr>
          <w:rFonts w:cs="Malgun Gothic"/>
        </w:rPr>
        <w:t xml:space="preserve">3.1, a simpler scheme STDD 2UL DUDDU could offer similar gains. </w:t>
      </w:r>
    </w:p>
    <w:p w14:paraId="00FA53F2" w14:textId="7079F36F" w:rsidR="004B5851" w:rsidRPr="00332511" w:rsidRDefault="004B5851" w:rsidP="004B5851">
      <w:pPr>
        <w:rPr>
          <w:rFonts w:cs="Malgun Gothic"/>
        </w:rPr>
      </w:pPr>
      <w:r w:rsidRPr="00960446">
        <w:t xml:space="preserve"> </w:t>
      </w:r>
      <w:r w:rsidRPr="003452E0">
        <w:rPr>
          <w:noProof/>
        </w:rPr>
        <w:t xml:space="preserve"> </w:t>
      </w:r>
      <w:r w:rsidRPr="003452E0">
        <w:rPr>
          <w:noProof/>
        </w:rPr>
        <w:drawing>
          <wp:inline distT="0" distB="0" distL="0" distR="0" wp14:anchorId="0E8C9350" wp14:editId="41FC1A50">
            <wp:extent cx="6120765" cy="2904490"/>
            <wp:effectExtent l="0" t="0" r="0" b="0"/>
            <wp:docPr id="872242619" name="Picture 87224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120765" cy="2904490"/>
                    </a:xfrm>
                    <a:prstGeom prst="rect">
                      <a:avLst/>
                    </a:prstGeom>
                  </pic:spPr>
                </pic:pic>
              </a:graphicData>
            </a:graphic>
          </wp:inline>
        </w:drawing>
      </w:r>
    </w:p>
    <w:p w14:paraId="1E73267C" w14:textId="54E9EDB4" w:rsidR="004B5851" w:rsidRDefault="004B5851" w:rsidP="004B5851">
      <w:pPr>
        <w:pStyle w:val="TF"/>
      </w:pPr>
      <w:bookmarkStart w:id="723" w:name="_Ref131677836"/>
      <w:r w:rsidRPr="00503B5C">
        <w:t xml:space="preserve">Figure </w:t>
      </w:r>
      <w:r w:rsidR="00FC6ED0">
        <w:fldChar w:fldCharType="begin"/>
      </w:r>
      <w:r w:rsidR="00FC6ED0">
        <w:instrText xml:space="preserve"> SEQ Figure \* ARABIC </w:instrText>
      </w:r>
      <w:r w:rsidR="00FC6ED0">
        <w:fldChar w:fldCharType="separate"/>
      </w:r>
      <w:r w:rsidR="00F20799">
        <w:rPr>
          <w:noProof/>
        </w:rPr>
        <w:t>82</w:t>
      </w:r>
      <w:r w:rsidR="00FC6ED0">
        <w:rPr>
          <w:noProof/>
        </w:rPr>
        <w:fldChar w:fldCharType="end"/>
      </w:r>
      <w:bookmarkEnd w:id="723"/>
      <w:r w:rsidRPr="00503B5C">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Pr>
          <w:lang w:val="en-US"/>
        </w:rPr>
        <w:t>in</w:t>
      </w:r>
      <w:r w:rsidRPr="00277F22">
        <w:t xml:space="preserve"> </w:t>
      </w:r>
      <w:r>
        <w:rPr>
          <w:lang w:val="en-US"/>
        </w:rPr>
        <w:t xml:space="preserve">FR1 deploying 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 xml:space="preserve">and DTDD for </w:t>
      </w:r>
      <w:r w:rsidRPr="00E937B1">
        <w:rPr>
          <w:u w:val="single"/>
          <w:lang w:val="en-US"/>
        </w:rPr>
        <w:t>big</w:t>
      </w:r>
      <w:r>
        <w:rPr>
          <w:lang w:val="en-US"/>
        </w:rPr>
        <w:t xml:space="preserve"> packet sizes</w:t>
      </w:r>
      <w:r w:rsidRPr="00277F22">
        <w:t>.</w:t>
      </w:r>
    </w:p>
    <w:p w14:paraId="42982609" w14:textId="60228E15" w:rsidR="004B5851" w:rsidRDefault="004B5851" w:rsidP="004B5851">
      <w:pPr>
        <w:pStyle w:val="TF"/>
      </w:pPr>
      <w:r w:rsidRPr="00DE03CD">
        <w:rPr>
          <w:noProof/>
        </w:rPr>
        <w:t xml:space="preserve"> </w:t>
      </w:r>
      <w:r w:rsidRPr="00DE03CD">
        <w:rPr>
          <w:noProof/>
        </w:rPr>
        <w:drawing>
          <wp:inline distT="0" distB="0" distL="0" distR="0" wp14:anchorId="7F8A3604" wp14:editId="7447382D">
            <wp:extent cx="6120765" cy="2904490"/>
            <wp:effectExtent l="0" t="0" r="0" b="0"/>
            <wp:docPr id="872242620" name="Picture 87224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120765" cy="2904490"/>
                    </a:xfrm>
                    <a:prstGeom prst="rect">
                      <a:avLst/>
                    </a:prstGeom>
                  </pic:spPr>
                </pic:pic>
              </a:graphicData>
            </a:graphic>
          </wp:inline>
        </w:drawing>
      </w:r>
    </w:p>
    <w:p w14:paraId="61F7F515" w14:textId="108B3E36" w:rsidR="004B5851" w:rsidRDefault="004B5851" w:rsidP="004B5851">
      <w:pPr>
        <w:pStyle w:val="TF"/>
      </w:pPr>
      <w:r w:rsidRPr="00503B5C">
        <w:lastRenderedPageBreak/>
        <w:t xml:space="preserve">Figure </w:t>
      </w:r>
      <w:r w:rsidR="00FC6ED0">
        <w:fldChar w:fldCharType="begin"/>
      </w:r>
      <w:r w:rsidR="00FC6ED0">
        <w:instrText xml:space="preserve"> SEQ Figure \* ARABIC </w:instrText>
      </w:r>
      <w:r w:rsidR="00FC6ED0">
        <w:fldChar w:fldCharType="separate"/>
      </w:r>
      <w:r w:rsidR="00F20799">
        <w:rPr>
          <w:noProof/>
        </w:rPr>
        <w:t>83</w:t>
      </w:r>
      <w:r w:rsidR="00FC6ED0">
        <w:rPr>
          <w:noProof/>
        </w:rPr>
        <w:fldChar w:fldCharType="end"/>
      </w:r>
      <w:r w:rsidRPr="00503B5C">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Pr>
          <w:lang w:val="en-US"/>
        </w:rPr>
        <w:t>in</w:t>
      </w:r>
      <w:r w:rsidRPr="00277F22">
        <w:t xml:space="preserve"> </w:t>
      </w:r>
      <w:r>
        <w:rPr>
          <w:lang w:val="en-US"/>
        </w:rPr>
        <w:t xml:space="preserve">FR1 deploying 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 xml:space="preserve">and DTDD for </w:t>
      </w:r>
      <w:r>
        <w:rPr>
          <w:u w:val="single"/>
          <w:lang w:val="en-US"/>
        </w:rPr>
        <w:t>small</w:t>
      </w:r>
      <w:r>
        <w:rPr>
          <w:lang w:val="en-US"/>
        </w:rPr>
        <w:t xml:space="preserve"> packet sizes</w:t>
      </w:r>
      <w:r w:rsidRPr="00277F22">
        <w:t>.</w:t>
      </w:r>
    </w:p>
    <w:p w14:paraId="008205A4" w14:textId="280B67FD" w:rsidR="004B5851" w:rsidRPr="003A68D6" w:rsidRDefault="00E4561D" w:rsidP="00FC6ED0">
      <w:pPr>
        <w:pStyle w:val="Heading4"/>
      </w:pPr>
      <w:bookmarkStart w:id="724" w:name="_Toc142671393"/>
      <w:r>
        <w:t>E.</w:t>
      </w:r>
      <w:r w:rsidR="004B5851">
        <w:t>3</w:t>
      </w:r>
      <w:r w:rsidR="004B5851" w:rsidRPr="003A68D6">
        <w:t>.</w:t>
      </w:r>
      <w:r w:rsidR="004B5851">
        <w:t>2.3</w:t>
      </w:r>
      <w:r w:rsidR="004B5851" w:rsidRPr="003A68D6">
        <w:tab/>
        <w:t>Latency</w:t>
      </w:r>
      <w:bookmarkEnd w:id="724"/>
    </w:p>
    <w:p w14:paraId="171F2458" w14:textId="77777777" w:rsidR="004B5851" w:rsidRPr="00CB022E" w:rsidRDefault="004B5851" w:rsidP="004B5851">
      <w:pPr>
        <w:pStyle w:val="BodyText"/>
        <w:rPr>
          <w:rFonts w:cs="Malgun Gothic"/>
        </w:rPr>
      </w:pPr>
      <w:r w:rsidRPr="00CB022E">
        <w:rPr>
          <w:rFonts w:cs="Malgun Gothic"/>
        </w:rPr>
        <w:t>When comparing UL latency with the reference static TDD</w:t>
      </w:r>
      <w:r>
        <w:rPr>
          <w:rFonts w:cs="Malgun Gothic"/>
        </w:rPr>
        <w:t xml:space="preserve"> for big packet sizes</w:t>
      </w:r>
      <w:r w:rsidRPr="00CB022E">
        <w:rPr>
          <w:rFonts w:cs="Malgun Gothic"/>
        </w:rPr>
        <w:t xml:space="preserve">, it can be observed that SBFD </w:t>
      </w:r>
      <w:r>
        <w:rPr>
          <w:rFonts w:cs="Malgun Gothic"/>
        </w:rPr>
        <w:t>XXXXX does not offer any significant gain in term of latency</w:t>
      </w:r>
      <w:r w:rsidRPr="00CB022E">
        <w:rPr>
          <w:rFonts w:cs="Malgun Gothic"/>
        </w:rPr>
        <w:t>.</w:t>
      </w:r>
      <w:r>
        <w:rPr>
          <w:rFonts w:cs="Malgun Gothic"/>
        </w:rPr>
        <w:t xml:space="preserve"> In fact, the SBFD with same area has worst 5% latencies that rapidly increase with load.</w:t>
      </w:r>
      <w:r w:rsidRPr="00CB022E">
        <w:rPr>
          <w:rFonts w:cs="Malgun Gothic"/>
        </w:rPr>
        <w:t xml:space="preserve"> </w:t>
      </w:r>
      <w:r>
        <w:rPr>
          <w:rFonts w:cs="Malgun Gothic"/>
        </w:rPr>
        <w:t xml:space="preserve">For small packet sizes, SBFD provide some gains. However, as we mentioned above a simpler scheme STDD 2UL DUDDU could offers similar gains. </w:t>
      </w:r>
    </w:p>
    <w:p w14:paraId="20C20D8D" w14:textId="77777777" w:rsidR="004B5851" w:rsidRPr="00332511" w:rsidRDefault="004B5851" w:rsidP="004B5851">
      <w:pPr>
        <w:pStyle w:val="BodyText"/>
        <w:rPr>
          <w:rFonts w:cs="Malgun Gothic"/>
        </w:rPr>
      </w:pPr>
      <w:r w:rsidRPr="000C5F8F">
        <w:rPr>
          <w:noProof/>
        </w:rPr>
        <w:t xml:space="preserve"> </w:t>
      </w:r>
      <w:r w:rsidRPr="005B167A">
        <w:rPr>
          <w:noProof/>
        </w:rPr>
        <w:t xml:space="preserve"> </w:t>
      </w:r>
      <w:r w:rsidRPr="005B167A">
        <w:rPr>
          <w:noProof/>
        </w:rPr>
        <w:drawing>
          <wp:inline distT="0" distB="0" distL="0" distR="0" wp14:anchorId="6B4318F2" wp14:editId="0820ECD6">
            <wp:extent cx="6120765" cy="2904490"/>
            <wp:effectExtent l="0" t="0" r="0" b="0"/>
            <wp:docPr id="872242621" name="Picture 87224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120765" cy="2904490"/>
                    </a:xfrm>
                    <a:prstGeom prst="rect">
                      <a:avLst/>
                    </a:prstGeom>
                  </pic:spPr>
                </pic:pic>
              </a:graphicData>
            </a:graphic>
          </wp:inline>
        </w:drawing>
      </w:r>
      <w:r w:rsidRPr="008B0062" w:rsidDel="0045434A">
        <w:rPr>
          <w:rFonts w:cs="CG Times (WN)"/>
        </w:rPr>
        <w:t xml:space="preserve"> </w:t>
      </w:r>
    </w:p>
    <w:p w14:paraId="4F8EA770" w14:textId="70ABD9F3" w:rsidR="004B5851" w:rsidRDefault="004B5851" w:rsidP="004B5851">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84</w:t>
      </w:r>
      <w:r w:rsidRPr="003A68D6">
        <w:fldChar w:fldCharType="end"/>
      </w:r>
      <w:r>
        <w:t>:</w:t>
      </w:r>
      <w:r w:rsidRPr="00277F22">
        <w:t xml:space="preserve"> Comparison of 5-th</w:t>
      </w:r>
      <w:r>
        <w:rPr>
          <w:lang w:val="en-US"/>
        </w:rPr>
        <w:t>%ile, 50%ile and 95%ile</w:t>
      </w:r>
      <w:r w:rsidRPr="00277F22">
        <w:t xml:space="preserve"> worst case latency mean latency at low, medium and high loads </w:t>
      </w:r>
      <w:r>
        <w:rPr>
          <w:lang w:val="en-US"/>
        </w:rPr>
        <w:t>Indoor Network</w:t>
      </w:r>
      <w:r w:rsidRPr="00277F22">
        <w:t xml:space="preserve"> </w:t>
      </w:r>
      <w:r>
        <w:rPr>
          <w:lang w:val="en-US"/>
        </w:rPr>
        <w:t>in</w:t>
      </w:r>
      <w:r w:rsidRPr="00277F22">
        <w:t xml:space="preserve"> </w:t>
      </w:r>
      <w:r>
        <w:rPr>
          <w:lang w:val="en-US"/>
        </w:rPr>
        <w:t xml:space="preserve">FR1 deploying 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 xml:space="preserve">and DTDD for </w:t>
      </w:r>
      <w:r>
        <w:rPr>
          <w:u w:val="single"/>
          <w:lang w:val="en-US"/>
        </w:rPr>
        <w:t>big</w:t>
      </w:r>
      <w:r>
        <w:rPr>
          <w:lang w:val="en-US"/>
        </w:rPr>
        <w:t xml:space="preserve"> packet sizes</w:t>
      </w:r>
      <w:r w:rsidRPr="00277F22">
        <w:t>.</w:t>
      </w:r>
    </w:p>
    <w:p w14:paraId="2EBA4147" w14:textId="4A7412EC" w:rsidR="004B5851" w:rsidRDefault="004B5851" w:rsidP="004B5851">
      <w:pPr>
        <w:pStyle w:val="TF"/>
      </w:pPr>
      <w:r w:rsidRPr="007A4DD4">
        <w:rPr>
          <w:noProof/>
        </w:rPr>
        <w:t xml:space="preserve"> </w:t>
      </w:r>
      <w:r w:rsidRPr="00E80F13">
        <w:rPr>
          <w:noProof/>
        </w:rPr>
        <w:t xml:space="preserve"> </w:t>
      </w:r>
      <w:r w:rsidRPr="00E80F13">
        <w:rPr>
          <w:noProof/>
        </w:rPr>
        <w:drawing>
          <wp:inline distT="0" distB="0" distL="0" distR="0" wp14:anchorId="722A7706" wp14:editId="6225249A">
            <wp:extent cx="6120765" cy="2904490"/>
            <wp:effectExtent l="0" t="0" r="0" b="0"/>
            <wp:docPr id="872242622" name="Picture 87224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120765" cy="2904490"/>
                    </a:xfrm>
                    <a:prstGeom prst="rect">
                      <a:avLst/>
                    </a:prstGeom>
                  </pic:spPr>
                </pic:pic>
              </a:graphicData>
            </a:graphic>
          </wp:inline>
        </w:drawing>
      </w:r>
    </w:p>
    <w:p w14:paraId="3A670AD3" w14:textId="547EA508" w:rsidR="004B5851" w:rsidRDefault="004B5851" w:rsidP="004B5851">
      <w:pPr>
        <w:pStyle w:val="TF"/>
      </w:pPr>
      <w:r w:rsidRPr="00277F22">
        <w:lastRenderedPageBreak/>
        <w:t xml:space="preserve">Figure </w:t>
      </w:r>
      <w:r w:rsidRPr="003A68D6">
        <w:fldChar w:fldCharType="begin"/>
      </w:r>
      <w:r w:rsidRPr="00277F22">
        <w:instrText xml:space="preserve"> SEQ Figure \* ARABIC </w:instrText>
      </w:r>
      <w:r w:rsidRPr="003A68D6">
        <w:fldChar w:fldCharType="separate"/>
      </w:r>
      <w:r w:rsidR="00F20799">
        <w:rPr>
          <w:noProof/>
        </w:rPr>
        <w:t>85</w:t>
      </w:r>
      <w:r w:rsidRPr="003A68D6">
        <w:fldChar w:fldCharType="end"/>
      </w:r>
      <w:r>
        <w:t>:</w:t>
      </w:r>
      <w:r w:rsidRPr="00277F22">
        <w:t xml:space="preserve"> Comparison of 5-th</w:t>
      </w:r>
      <w:r>
        <w:rPr>
          <w:lang w:val="en-US"/>
        </w:rPr>
        <w:t>%ile, 50%ile and 95%ile</w:t>
      </w:r>
      <w:r w:rsidRPr="00277F22">
        <w:t xml:space="preserve"> worst case latency mean latency at low, medium and high loads </w:t>
      </w:r>
      <w:r>
        <w:rPr>
          <w:lang w:val="en-US"/>
        </w:rPr>
        <w:t>Indoor Network</w:t>
      </w:r>
      <w:r w:rsidRPr="00277F22">
        <w:t xml:space="preserve"> </w:t>
      </w:r>
      <w:r>
        <w:rPr>
          <w:lang w:val="en-US"/>
        </w:rPr>
        <w:t>in</w:t>
      </w:r>
      <w:r w:rsidRPr="00277F22">
        <w:t xml:space="preserve"> </w:t>
      </w:r>
      <w:r>
        <w:rPr>
          <w:lang w:val="en-US"/>
        </w:rPr>
        <w:t xml:space="preserve">FR1 deploying 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 xml:space="preserve">and DTDD for </w:t>
      </w:r>
      <w:r>
        <w:rPr>
          <w:u w:val="single"/>
          <w:lang w:val="en-US"/>
        </w:rPr>
        <w:t>small</w:t>
      </w:r>
      <w:r>
        <w:rPr>
          <w:lang w:val="en-US"/>
        </w:rPr>
        <w:t xml:space="preserve"> packet sizes</w:t>
      </w:r>
      <w:r w:rsidRPr="00277F22">
        <w:t>.</w:t>
      </w:r>
    </w:p>
    <w:p w14:paraId="1E1705D0" w14:textId="648E8E2E" w:rsidR="004B5851" w:rsidRDefault="00E4561D" w:rsidP="00FC6ED0">
      <w:pPr>
        <w:pStyle w:val="Heading3"/>
      </w:pPr>
      <w:bookmarkStart w:id="725" w:name="_Toc142671394"/>
      <w:r>
        <w:t>E.</w:t>
      </w:r>
      <w:r w:rsidR="004B5851">
        <w:t>3</w:t>
      </w:r>
      <w:r w:rsidR="004B5851" w:rsidRPr="003A68D6">
        <w:t>.</w:t>
      </w:r>
      <w:r w:rsidR="004B5851">
        <w:t xml:space="preserve">3 </w:t>
      </w:r>
      <w:r w:rsidR="004B5851" w:rsidRPr="003A68D6">
        <w:tab/>
      </w:r>
      <w:r w:rsidR="004B5851">
        <w:t xml:space="preserve">Alt.3 (Static </w:t>
      </w:r>
      <w:r w:rsidR="004B5851" w:rsidRPr="00387BDA">
        <w:t>TDD{DD</w:t>
      </w:r>
      <w:r w:rsidR="004B5851">
        <w:t>SU</w:t>
      </w:r>
      <w:r w:rsidR="004B5851" w:rsidRPr="00387BDA">
        <w:t>U}, SBFD{</w:t>
      </w:r>
      <w:r w:rsidR="004B5851">
        <w:t>XXXXU})</w:t>
      </w:r>
      <w:bookmarkEnd w:id="725"/>
    </w:p>
    <w:p w14:paraId="7446C923" w14:textId="756B192A" w:rsidR="004B5851" w:rsidRDefault="00E4561D" w:rsidP="00FC6ED0">
      <w:pPr>
        <w:pStyle w:val="Heading4"/>
      </w:pPr>
      <w:bookmarkStart w:id="726" w:name="_Toc142671395"/>
      <w:r>
        <w:t>E.</w:t>
      </w:r>
      <w:r w:rsidR="004B5851">
        <w:t>3.3.1</w:t>
      </w:r>
      <w:r w:rsidR="004B5851">
        <w:tab/>
        <w:t>Resource Utilization</w:t>
      </w:r>
      <w:bookmarkEnd w:id="726"/>
    </w:p>
    <w:p w14:paraId="5A9F35FB" w14:textId="22CC9B54" w:rsidR="004B5851" w:rsidRDefault="004B5851" w:rsidP="004B5851">
      <w:pPr>
        <w:jc w:val="center"/>
        <w:rPr>
          <w:rFonts w:cs="Malgun Gothic"/>
        </w:rPr>
      </w:pPr>
      <w:r w:rsidRPr="006C7026">
        <w:rPr>
          <w:noProof/>
        </w:rPr>
        <w:t xml:space="preserve"> </w:t>
      </w:r>
      <w:r w:rsidRPr="006C7026">
        <w:rPr>
          <w:rFonts w:cs="Malgun Gothic"/>
          <w:noProof/>
        </w:rPr>
        <w:drawing>
          <wp:inline distT="0" distB="0" distL="0" distR="0" wp14:anchorId="45FA18DD" wp14:editId="0E4355F0">
            <wp:extent cx="3954813" cy="3259777"/>
            <wp:effectExtent l="0" t="0" r="7620" b="0"/>
            <wp:docPr id="872242623" name="Picture 87224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974900" cy="3276334"/>
                    </a:xfrm>
                    <a:prstGeom prst="rect">
                      <a:avLst/>
                    </a:prstGeom>
                  </pic:spPr>
                </pic:pic>
              </a:graphicData>
            </a:graphic>
          </wp:inline>
        </w:drawing>
      </w:r>
    </w:p>
    <w:p w14:paraId="28E6B82D" w14:textId="35A9DDCE" w:rsidR="004B5851" w:rsidRDefault="004B5851" w:rsidP="004B5851">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86</w:t>
      </w:r>
      <w:r w:rsidRPr="003A68D6">
        <w:fldChar w:fldCharType="end"/>
      </w:r>
      <w:r w:rsidRPr="00277F22">
        <w:t xml:space="preserve">: Comparison of </w:t>
      </w:r>
      <w:r>
        <w:rPr>
          <w:lang w:val="en-US"/>
        </w:rPr>
        <w:t>Type-2</w:t>
      </w:r>
      <w:r w:rsidRPr="00277F22">
        <w:t xml:space="preserve"> 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Pr>
          <w:lang w:val="en-US"/>
        </w:rPr>
        <w:t>in</w:t>
      </w:r>
      <w:r w:rsidRPr="00277F22">
        <w:t xml:space="preserve"> </w:t>
      </w:r>
      <w:r>
        <w:rPr>
          <w:lang w:val="en-US"/>
        </w:rPr>
        <w:t xml:space="preserve">FR1 deploying static </w:t>
      </w:r>
      <w:r w:rsidRPr="00277F22">
        <w:t>TDD</w:t>
      </w:r>
      <w:r w:rsidRPr="00787C98">
        <w:t>{DD</w:t>
      </w:r>
      <w:r>
        <w:rPr>
          <w:lang w:val="en-US"/>
        </w:rPr>
        <w:t>SU</w:t>
      </w:r>
      <w:r w:rsidRPr="00787C98">
        <w:t>U}, SBFD{XXX</w:t>
      </w:r>
      <w:r>
        <w:rPr>
          <w:lang w:val="en-US"/>
        </w:rPr>
        <w:t>XU</w:t>
      </w:r>
      <w:r w:rsidRPr="00787C98">
        <w:t>}</w:t>
      </w:r>
      <w:r>
        <w:rPr>
          <w:lang w:val="en-US"/>
        </w:rPr>
        <w:t xml:space="preserve"> (Alt. 3</w:t>
      </w:r>
      <w:r w:rsidRPr="00787C98">
        <w:t xml:space="preserve">) </w:t>
      </w:r>
      <w:r>
        <w:rPr>
          <w:lang w:val="en-US"/>
        </w:rPr>
        <w:t>and Type-1 RU for DTDD</w:t>
      </w:r>
      <w:r w:rsidRPr="00277F22" w:rsidDel="00497BF6">
        <w:t xml:space="preserve"> </w:t>
      </w:r>
      <w:r>
        <w:rPr>
          <w:lang w:val="en-US"/>
        </w:rPr>
        <w:t xml:space="preserve">for </w:t>
      </w:r>
      <w:r w:rsidRPr="00E937B1">
        <w:rPr>
          <w:u w:val="single"/>
          <w:lang w:val="en-US"/>
        </w:rPr>
        <w:t>big</w:t>
      </w:r>
      <w:r>
        <w:rPr>
          <w:lang w:val="en-US"/>
        </w:rPr>
        <w:t xml:space="preserve"> packet sizes.</w:t>
      </w:r>
    </w:p>
    <w:p w14:paraId="36344F98" w14:textId="0BD53260" w:rsidR="004B5851" w:rsidRDefault="004B5851" w:rsidP="004B5851">
      <w:pPr>
        <w:pStyle w:val="TF"/>
        <w:rPr>
          <w:lang w:val="en-US"/>
        </w:rPr>
      </w:pPr>
      <w:r w:rsidRPr="005B1CB4">
        <w:rPr>
          <w:noProof/>
        </w:rPr>
        <w:t xml:space="preserve"> </w:t>
      </w:r>
      <w:r w:rsidRPr="005B1CB4">
        <w:rPr>
          <w:noProof/>
          <w:lang w:val="en-US"/>
        </w:rPr>
        <w:drawing>
          <wp:inline distT="0" distB="0" distL="0" distR="0" wp14:anchorId="491FBF04" wp14:editId="52AD43B5">
            <wp:extent cx="3497283" cy="2966831"/>
            <wp:effectExtent l="0" t="0" r="8255" b="508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511779" cy="2979129"/>
                    </a:xfrm>
                    <a:prstGeom prst="rect">
                      <a:avLst/>
                    </a:prstGeom>
                  </pic:spPr>
                </pic:pic>
              </a:graphicData>
            </a:graphic>
          </wp:inline>
        </w:drawing>
      </w:r>
    </w:p>
    <w:p w14:paraId="0FDE4B5F" w14:textId="250B2C00" w:rsidR="004B5851" w:rsidRPr="00ED2299" w:rsidRDefault="004B5851" w:rsidP="004B5851">
      <w:pPr>
        <w:pStyle w:val="TF"/>
        <w:rPr>
          <w:lang w:eastAsia="en-US"/>
        </w:rPr>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87</w:t>
      </w:r>
      <w:r w:rsidRPr="003A68D6">
        <w:fldChar w:fldCharType="end"/>
      </w:r>
      <w:r w:rsidRPr="00277F22">
        <w:t xml:space="preserve">: Comparison of </w:t>
      </w:r>
      <w:r>
        <w:rPr>
          <w:lang w:val="en-US"/>
        </w:rPr>
        <w:t>Type-2</w:t>
      </w:r>
      <w:r w:rsidRPr="00277F22">
        <w:t xml:space="preserve"> 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Pr>
          <w:lang w:val="en-US"/>
        </w:rPr>
        <w:t>in</w:t>
      </w:r>
      <w:r w:rsidRPr="00277F22">
        <w:t xml:space="preserve"> </w:t>
      </w:r>
      <w:r>
        <w:rPr>
          <w:lang w:val="en-US"/>
        </w:rPr>
        <w:t xml:space="preserve">FR1 deploying static </w:t>
      </w:r>
      <w:r w:rsidRPr="00277F22">
        <w:t>TDD</w:t>
      </w:r>
      <w:r w:rsidRPr="00787C98">
        <w:t>{DD</w:t>
      </w:r>
      <w:r>
        <w:rPr>
          <w:lang w:val="en-US"/>
        </w:rPr>
        <w:t>SU</w:t>
      </w:r>
      <w:r w:rsidRPr="00787C98">
        <w:t>U}, SBFD{XXX</w:t>
      </w:r>
      <w:r>
        <w:rPr>
          <w:lang w:val="en-US"/>
        </w:rPr>
        <w:t>XU</w:t>
      </w:r>
      <w:r w:rsidRPr="00787C98">
        <w:t>}</w:t>
      </w:r>
      <w:r>
        <w:rPr>
          <w:lang w:val="en-US"/>
        </w:rPr>
        <w:t xml:space="preserve"> (Alt. 3</w:t>
      </w:r>
      <w:r w:rsidRPr="00787C98">
        <w:t xml:space="preserve">) </w:t>
      </w:r>
      <w:r>
        <w:rPr>
          <w:lang w:val="en-US"/>
        </w:rPr>
        <w:t>and Type-1 RU for DTDD</w:t>
      </w:r>
      <w:r w:rsidRPr="00277F22" w:rsidDel="008F4673">
        <w:t xml:space="preserve"> </w:t>
      </w:r>
      <w:r>
        <w:rPr>
          <w:lang w:val="en-US"/>
        </w:rPr>
        <w:t xml:space="preserve">for </w:t>
      </w:r>
      <w:r w:rsidRPr="00FD465A">
        <w:rPr>
          <w:u w:val="single"/>
          <w:lang w:val="en-US"/>
        </w:rPr>
        <w:t>small</w:t>
      </w:r>
      <w:r>
        <w:rPr>
          <w:lang w:val="en-US"/>
        </w:rPr>
        <w:t xml:space="preserve"> packet sizes.</w:t>
      </w:r>
    </w:p>
    <w:p w14:paraId="5DFE241F" w14:textId="77777777" w:rsidR="004B5851" w:rsidRPr="00ED2299" w:rsidRDefault="004B5851" w:rsidP="004B5851">
      <w:pPr>
        <w:pStyle w:val="BodyText"/>
        <w:rPr>
          <w:lang w:eastAsia="en-US"/>
        </w:rPr>
      </w:pPr>
      <w:r>
        <w:lastRenderedPageBreak/>
        <w:t>The resource utilization for SBFD networks slightly increases for both DL and UL compared to the reference static TDD network, especially for medium and high loads due to more interferences. The trends are similar for both large and small packet sizes.</w:t>
      </w:r>
    </w:p>
    <w:p w14:paraId="79BCA455" w14:textId="25FEA3BA" w:rsidR="004B5851" w:rsidRPr="003A68D6" w:rsidRDefault="00E4561D" w:rsidP="00FC6ED0">
      <w:pPr>
        <w:pStyle w:val="Heading4"/>
      </w:pPr>
      <w:bookmarkStart w:id="727" w:name="_Toc142671396"/>
      <w:r>
        <w:t>E.</w:t>
      </w:r>
      <w:r w:rsidR="004B5851">
        <w:t>3.3.2</w:t>
      </w:r>
      <w:r w:rsidR="004B5851">
        <w:tab/>
      </w:r>
      <w:r w:rsidR="004B5851" w:rsidRPr="003A68D6">
        <w:t>User Throughput</w:t>
      </w:r>
      <w:bookmarkEnd w:id="727"/>
    </w:p>
    <w:p w14:paraId="54F9405F" w14:textId="6ECC76EE" w:rsidR="004B5851" w:rsidRPr="00C809A1" w:rsidRDefault="004B5851" w:rsidP="004B5851">
      <w:pPr>
        <w:pStyle w:val="BodyText"/>
        <w:rPr>
          <w:rFonts w:cs="Malgun Gothic"/>
        </w:rPr>
      </w:pPr>
      <w:r>
        <w:rPr>
          <w:rFonts w:cs="Malgun Gothic"/>
          <w:lang w:val="en-GB"/>
        </w:rPr>
        <w:fldChar w:fldCharType="begin"/>
      </w:r>
      <w:r>
        <w:rPr>
          <w:rFonts w:cs="Malgun Gothic"/>
          <w:lang w:val="en-GB"/>
        </w:rPr>
        <w:instrText xml:space="preserve"> REF _Ref131677769 \h </w:instrText>
      </w:r>
      <w:r>
        <w:rPr>
          <w:rFonts w:cs="Malgun Gothic"/>
          <w:lang w:val="en-GB"/>
        </w:rPr>
      </w:r>
      <w:r>
        <w:rPr>
          <w:rFonts w:cs="Malgun Gothic"/>
          <w:lang w:val="en-GB"/>
        </w:rPr>
        <w:fldChar w:fldCharType="separate"/>
      </w:r>
      <w:r w:rsidR="00F20799" w:rsidRPr="00503B5C">
        <w:t xml:space="preserve">Figure </w:t>
      </w:r>
      <w:r w:rsidR="00F20799">
        <w:rPr>
          <w:noProof/>
        </w:rPr>
        <w:t>88</w:t>
      </w:r>
      <w:r>
        <w:rPr>
          <w:rFonts w:cs="Malgun Gothic"/>
          <w:lang w:val="en-GB"/>
        </w:rPr>
        <w:fldChar w:fldCharType="end"/>
      </w:r>
      <w:r>
        <w:rPr>
          <w:rFonts w:cs="Malgun Gothic"/>
          <w:lang w:val="en-GB"/>
        </w:rPr>
        <w:t xml:space="preserve"> </w:t>
      </w:r>
      <w:r>
        <w:rPr>
          <w:rFonts w:cs="Malgun Gothic"/>
        </w:rPr>
        <w:t>shows</w:t>
      </w:r>
      <w:r w:rsidRPr="00FC244B">
        <w:rPr>
          <w:rFonts w:cs="Malgun Gothic"/>
        </w:rPr>
        <w:t xml:space="preserve"> that </w:t>
      </w:r>
      <w:r>
        <w:rPr>
          <w:rFonts w:cs="Malgun Gothic"/>
        </w:rPr>
        <w:t xml:space="preserve">for big packet sizes, </w:t>
      </w:r>
      <w:r w:rsidRPr="00FC244B">
        <w:rPr>
          <w:rFonts w:cs="Malgun Gothic"/>
        </w:rPr>
        <w:t xml:space="preserve">SBFD </w:t>
      </w:r>
      <w:r>
        <w:rPr>
          <w:rFonts w:cs="Malgun Gothic"/>
        </w:rPr>
        <w:t>XXXXU</w:t>
      </w:r>
      <w:r w:rsidRPr="00FC244B">
        <w:rPr>
          <w:rFonts w:cs="Malgun Gothic"/>
        </w:rPr>
        <w:t xml:space="preserve"> </w:t>
      </w:r>
      <w:r>
        <w:rPr>
          <w:rFonts w:cs="Malgun Gothic"/>
        </w:rPr>
        <w:t>with “same gain” antenna</w:t>
      </w:r>
      <w:r w:rsidRPr="00FC244B">
        <w:rPr>
          <w:rFonts w:cs="Malgun Gothic"/>
        </w:rPr>
        <w:t xml:space="preserve"> offer</w:t>
      </w:r>
      <w:r>
        <w:rPr>
          <w:rFonts w:cs="Malgun Gothic"/>
        </w:rPr>
        <w:t>s</w:t>
      </w:r>
      <w:r w:rsidRPr="00FC244B">
        <w:rPr>
          <w:rFonts w:cs="Malgun Gothic"/>
        </w:rPr>
        <w:t xml:space="preserve"> </w:t>
      </w:r>
      <w:r>
        <w:rPr>
          <w:rFonts w:cs="Malgun Gothic"/>
        </w:rPr>
        <w:t>slightly</w:t>
      </w:r>
      <w:r w:rsidRPr="00FC244B">
        <w:rPr>
          <w:rFonts w:cs="Malgun Gothic"/>
        </w:rPr>
        <w:t xml:space="preserve"> better cell-edge user throughput, median throughput, and 95%ile throughput compared to the reference static TDD network, albeit at a slight cost of reduced DL cell-edge user throughput, median throughput, and 95%ile throughput. </w:t>
      </w:r>
      <w:r>
        <w:rPr>
          <w:rFonts w:cs="Malgun Gothic"/>
        </w:rPr>
        <w:t xml:space="preserve">For “Same area” antenna, SBFD XXXXU performs worse than STDD at medium and high loads both in DL and UL. </w:t>
      </w:r>
      <w:r>
        <w:rPr>
          <w:rFonts w:cs="Yu Gothic Light"/>
        </w:rPr>
        <w:t>Moreover, DTDD performs particularly well for both DL and UL at low and medium loads for big packets</w:t>
      </w:r>
      <w:r>
        <w:rPr>
          <w:rFonts w:cs="Malgun Gothic"/>
        </w:rPr>
        <w:t>.</w:t>
      </w:r>
    </w:p>
    <w:p w14:paraId="79276123" w14:textId="77777777" w:rsidR="004B5851" w:rsidRPr="00CB022E" w:rsidRDefault="004B5851" w:rsidP="004B5851">
      <w:pPr>
        <w:pStyle w:val="BodyText"/>
        <w:rPr>
          <w:rFonts w:cs="Malgun Gothic"/>
        </w:rPr>
      </w:pPr>
      <w:r>
        <w:rPr>
          <w:rFonts w:cs="Malgun Gothic"/>
        </w:rPr>
        <w:t xml:space="preserve">For small packet sizes, </w:t>
      </w:r>
      <w:r w:rsidRPr="00FC244B">
        <w:rPr>
          <w:rFonts w:cs="Malgun Gothic"/>
        </w:rPr>
        <w:t xml:space="preserve">SBFD </w:t>
      </w:r>
      <w:r>
        <w:rPr>
          <w:rFonts w:cs="Malgun Gothic"/>
        </w:rPr>
        <w:t>XXXXU offers some gains for UL due to more frequent UL resource</w:t>
      </w:r>
      <w:r w:rsidRPr="00C809A1">
        <w:rPr>
          <w:rFonts w:cs="Malgun Gothic"/>
        </w:rPr>
        <w:t>.</w:t>
      </w:r>
      <w:r>
        <w:rPr>
          <w:rFonts w:cs="Malgun Gothic"/>
        </w:rPr>
        <w:t xml:space="preserve"> However, as we mentioned above, a simpler scheme STDD 2UL DUDDU could offers similar gains.</w:t>
      </w:r>
    </w:p>
    <w:p w14:paraId="76C679BE" w14:textId="59D2F893" w:rsidR="004B5851" w:rsidRPr="00332511" w:rsidRDefault="004B5851" w:rsidP="004B5851">
      <w:pPr>
        <w:rPr>
          <w:rFonts w:cs="Malgun Gothic"/>
        </w:rPr>
      </w:pPr>
      <w:r w:rsidRPr="00960446">
        <w:t xml:space="preserve"> </w:t>
      </w:r>
      <w:r w:rsidRPr="00E9397D">
        <w:rPr>
          <w:noProof/>
        </w:rPr>
        <w:t xml:space="preserve"> </w:t>
      </w:r>
      <w:r w:rsidRPr="00E9397D">
        <w:rPr>
          <w:noProof/>
        </w:rPr>
        <w:drawing>
          <wp:inline distT="0" distB="0" distL="0" distR="0" wp14:anchorId="474AC072" wp14:editId="19C5B746">
            <wp:extent cx="6120765" cy="290449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120765" cy="2904490"/>
                    </a:xfrm>
                    <a:prstGeom prst="rect">
                      <a:avLst/>
                    </a:prstGeom>
                  </pic:spPr>
                </pic:pic>
              </a:graphicData>
            </a:graphic>
          </wp:inline>
        </w:drawing>
      </w:r>
    </w:p>
    <w:p w14:paraId="37395BF2" w14:textId="2F261086" w:rsidR="004B5851" w:rsidRDefault="004B5851" w:rsidP="004B5851">
      <w:pPr>
        <w:pStyle w:val="TF"/>
      </w:pPr>
      <w:bookmarkStart w:id="728" w:name="_Ref131677769"/>
      <w:bookmarkStart w:id="729" w:name="_Ref131677759"/>
      <w:r w:rsidRPr="00503B5C">
        <w:t xml:space="preserve">Figure </w:t>
      </w:r>
      <w:r w:rsidR="00FC6ED0">
        <w:fldChar w:fldCharType="begin"/>
      </w:r>
      <w:r w:rsidR="00FC6ED0">
        <w:instrText xml:space="preserve"> SEQ Figure \* ARABIC </w:instrText>
      </w:r>
      <w:r w:rsidR="00FC6ED0">
        <w:fldChar w:fldCharType="separate"/>
      </w:r>
      <w:r w:rsidR="00F20799">
        <w:rPr>
          <w:noProof/>
        </w:rPr>
        <w:t>88</w:t>
      </w:r>
      <w:r w:rsidR="00FC6ED0">
        <w:rPr>
          <w:noProof/>
        </w:rPr>
        <w:fldChar w:fldCharType="end"/>
      </w:r>
      <w:bookmarkEnd w:id="728"/>
      <w:r w:rsidRPr="00503B5C">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Pr>
          <w:lang w:val="en-US"/>
        </w:rPr>
        <w:t>in</w:t>
      </w:r>
      <w:r w:rsidRPr="00277F22">
        <w:t xml:space="preserve"> </w:t>
      </w:r>
      <w:r>
        <w:rPr>
          <w:lang w:val="en-US"/>
        </w:rPr>
        <w:t xml:space="preserve">FR1 deploying static </w:t>
      </w:r>
      <w:r w:rsidRPr="00277F22">
        <w:t>TDD</w:t>
      </w:r>
      <w:r w:rsidRPr="00787C98">
        <w:t>{DD</w:t>
      </w:r>
      <w:r>
        <w:rPr>
          <w:lang w:val="en-US"/>
        </w:rPr>
        <w:t>SU</w:t>
      </w:r>
      <w:r w:rsidRPr="00787C98">
        <w:t>U}, SBFD{XXX</w:t>
      </w:r>
      <w:r>
        <w:rPr>
          <w:lang w:val="en-US"/>
        </w:rPr>
        <w:t>XU</w:t>
      </w:r>
      <w:r w:rsidRPr="00787C98">
        <w:t>}</w:t>
      </w:r>
      <w:r>
        <w:rPr>
          <w:lang w:val="en-US"/>
        </w:rPr>
        <w:t xml:space="preserve"> (Alt. 3</w:t>
      </w:r>
      <w:r w:rsidRPr="00787C98">
        <w:t xml:space="preserve">) </w:t>
      </w:r>
      <w:r>
        <w:rPr>
          <w:lang w:val="en-US"/>
        </w:rPr>
        <w:t xml:space="preserve">and DTDD for </w:t>
      </w:r>
      <w:r w:rsidRPr="00E937B1">
        <w:rPr>
          <w:u w:val="single"/>
          <w:lang w:val="en-US"/>
        </w:rPr>
        <w:t>big</w:t>
      </w:r>
      <w:r>
        <w:rPr>
          <w:lang w:val="en-US"/>
        </w:rPr>
        <w:t xml:space="preserve"> packet sizes</w:t>
      </w:r>
      <w:r w:rsidRPr="00277F22">
        <w:t>.</w:t>
      </w:r>
      <w:bookmarkEnd w:id="729"/>
    </w:p>
    <w:p w14:paraId="2E891860" w14:textId="351A79D5" w:rsidR="004B5851" w:rsidRDefault="004B5851" w:rsidP="004B5851">
      <w:pPr>
        <w:pStyle w:val="TF"/>
      </w:pPr>
      <w:r w:rsidRPr="0041599E">
        <w:rPr>
          <w:noProof/>
        </w:rPr>
        <w:lastRenderedPageBreak/>
        <w:t xml:space="preserve"> </w:t>
      </w:r>
      <w:r w:rsidRPr="0041599E">
        <w:rPr>
          <w:noProof/>
        </w:rPr>
        <w:drawing>
          <wp:inline distT="0" distB="0" distL="0" distR="0" wp14:anchorId="5114B472" wp14:editId="225B6636">
            <wp:extent cx="6120765" cy="290449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120765" cy="2904490"/>
                    </a:xfrm>
                    <a:prstGeom prst="rect">
                      <a:avLst/>
                    </a:prstGeom>
                  </pic:spPr>
                </pic:pic>
              </a:graphicData>
            </a:graphic>
          </wp:inline>
        </w:drawing>
      </w:r>
    </w:p>
    <w:p w14:paraId="5C78DCF6" w14:textId="097E5E1E" w:rsidR="004B5851" w:rsidRDefault="004B5851" w:rsidP="004B5851">
      <w:pPr>
        <w:pStyle w:val="TF"/>
      </w:pPr>
      <w:r w:rsidRPr="00503B5C">
        <w:t xml:space="preserve">Figure </w:t>
      </w:r>
      <w:r w:rsidR="00FC6ED0">
        <w:fldChar w:fldCharType="begin"/>
      </w:r>
      <w:r w:rsidR="00FC6ED0">
        <w:instrText xml:space="preserve"> SEQ Figure \* ARABIC </w:instrText>
      </w:r>
      <w:r w:rsidR="00FC6ED0">
        <w:fldChar w:fldCharType="separate"/>
      </w:r>
      <w:r w:rsidR="00F20799">
        <w:rPr>
          <w:noProof/>
        </w:rPr>
        <w:t>89</w:t>
      </w:r>
      <w:r w:rsidR="00FC6ED0">
        <w:rPr>
          <w:noProof/>
        </w:rPr>
        <w:fldChar w:fldCharType="end"/>
      </w:r>
      <w:r w:rsidRPr="00503B5C">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Pr>
          <w:lang w:val="en-US"/>
        </w:rPr>
        <w:t>in</w:t>
      </w:r>
      <w:r w:rsidRPr="00277F22">
        <w:t xml:space="preserve"> </w:t>
      </w:r>
      <w:r>
        <w:rPr>
          <w:lang w:val="en-US"/>
        </w:rPr>
        <w:t xml:space="preserve">FR1 deploying static </w:t>
      </w:r>
      <w:r w:rsidRPr="00277F22">
        <w:t>TDD</w:t>
      </w:r>
      <w:r w:rsidRPr="00787C98">
        <w:t>{DD</w:t>
      </w:r>
      <w:r>
        <w:rPr>
          <w:lang w:val="en-US"/>
        </w:rPr>
        <w:t>SU</w:t>
      </w:r>
      <w:r w:rsidRPr="00787C98">
        <w:t>U}, SBFD{XXX</w:t>
      </w:r>
      <w:r>
        <w:rPr>
          <w:lang w:val="en-US"/>
        </w:rPr>
        <w:t>XU</w:t>
      </w:r>
      <w:r w:rsidRPr="00787C98">
        <w:t>}</w:t>
      </w:r>
      <w:r>
        <w:rPr>
          <w:lang w:val="en-US"/>
        </w:rPr>
        <w:t xml:space="preserve"> (Alt. 3</w:t>
      </w:r>
      <w:r w:rsidRPr="00787C98">
        <w:t xml:space="preserve">) </w:t>
      </w:r>
      <w:r>
        <w:rPr>
          <w:lang w:val="en-US"/>
        </w:rPr>
        <w:t xml:space="preserve">and DTDD for </w:t>
      </w:r>
      <w:r>
        <w:rPr>
          <w:u w:val="single"/>
          <w:lang w:val="en-US"/>
        </w:rPr>
        <w:t>small</w:t>
      </w:r>
      <w:r>
        <w:rPr>
          <w:lang w:val="en-US"/>
        </w:rPr>
        <w:t xml:space="preserve"> packet sizes</w:t>
      </w:r>
      <w:r w:rsidRPr="00277F22">
        <w:t>.</w:t>
      </w:r>
    </w:p>
    <w:p w14:paraId="23C1AB27" w14:textId="214AAC10" w:rsidR="004B5851" w:rsidRPr="003A68D6" w:rsidRDefault="00E4561D" w:rsidP="00FC6ED0">
      <w:pPr>
        <w:pStyle w:val="Heading4"/>
      </w:pPr>
      <w:bookmarkStart w:id="730" w:name="_Toc142671397"/>
      <w:r>
        <w:t>E.</w:t>
      </w:r>
      <w:r w:rsidR="004B5851">
        <w:t>3</w:t>
      </w:r>
      <w:r w:rsidR="004B5851" w:rsidRPr="003A68D6">
        <w:t>.</w:t>
      </w:r>
      <w:r w:rsidR="004B5851">
        <w:t>3.3</w:t>
      </w:r>
      <w:r w:rsidR="004B5851" w:rsidRPr="003A68D6">
        <w:tab/>
        <w:t>Latency</w:t>
      </w:r>
      <w:bookmarkEnd w:id="730"/>
    </w:p>
    <w:p w14:paraId="57CFAC37" w14:textId="77777777" w:rsidR="004B5851" w:rsidRPr="00CB022E" w:rsidRDefault="004B5851" w:rsidP="004B5851">
      <w:pPr>
        <w:pStyle w:val="BodyText"/>
        <w:rPr>
          <w:rFonts w:cs="Malgun Gothic"/>
        </w:rPr>
      </w:pPr>
      <w:r w:rsidRPr="00CB022E">
        <w:rPr>
          <w:rFonts w:cs="Malgun Gothic"/>
        </w:rPr>
        <w:t>When comparing UL latency with the reference static TDD</w:t>
      </w:r>
      <w:r>
        <w:rPr>
          <w:rFonts w:cs="Malgun Gothic"/>
        </w:rPr>
        <w:t xml:space="preserve"> for big packet sizes</w:t>
      </w:r>
      <w:r w:rsidRPr="00CB022E">
        <w:rPr>
          <w:rFonts w:cs="Malgun Gothic"/>
        </w:rPr>
        <w:t xml:space="preserve">, it can be observed that SBFD </w:t>
      </w:r>
      <w:r>
        <w:rPr>
          <w:rFonts w:cs="Malgun Gothic"/>
        </w:rPr>
        <w:t>XXXXU does not offer any significant gain in term of latency</w:t>
      </w:r>
      <w:r w:rsidRPr="00CB022E">
        <w:rPr>
          <w:rFonts w:cs="Malgun Gothic"/>
        </w:rPr>
        <w:t xml:space="preserve">. </w:t>
      </w:r>
      <w:r>
        <w:rPr>
          <w:rFonts w:cs="Malgun Gothic"/>
        </w:rPr>
        <w:t xml:space="preserve">For small packet sizes, SBFD provides some latency gains. However, as we mentioned above a simpler scheme STDD 2UL DUDDU could offers similar gains. </w:t>
      </w:r>
    </w:p>
    <w:p w14:paraId="550EAAE5" w14:textId="77777777" w:rsidR="004B5851" w:rsidRPr="00332511" w:rsidRDefault="004B5851" w:rsidP="004B5851">
      <w:pPr>
        <w:keepNext/>
        <w:jc w:val="center"/>
        <w:rPr>
          <w:rFonts w:cs="Malgun Gothic"/>
        </w:rPr>
      </w:pPr>
      <w:r w:rsidRPr="00E470AA">
        <w:rPr>
          <w:noProof/>
        </w:rPr>
        <w:t xml:space="preserve"> </w:t>
      </w:r>
      <w:r w:rsidRPr="00E470AA">
        <w:rPr>
          <w:rFonts w:cs="Malgun Gothic"/>
          <w:noProof/>
        </w:rPr>
        <w:drawing>
          <wp:inline distT="0" distB="0" distL="0" distR="0" wp14:anchorId="276CF591" wp14:editId="1A158E40">
            <wp:extent cx="6120765" cy="290449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120765" cy="2904490"/>
                    </a:xfrm>
                    <a:prstGeom prst="rect">
                      <a:avLst/>
                    </a:prstGeom>
                  </pic:spPr>
                </pic:pic>
              </a:graphicData>
            </a:graphic>
          </wp:inline>
        </w:drawing>
      </w:r>
      <w:r w:rsidRPr="008B0062" w:rsidDel="0045434A">
        <w:rPr>
          <w:rFonts w:cs="CG Times (WN)"/>
        </w:rPr>
        <w:t xml:space="preserve"> </w:t>
      </w:r>
    </w:p>
    <w:p w14:paraId="2EBF0921" w14:textId="7F461B80" w:rsidR="004B5851" w:rsidRDefault="004B5851" w:rsidP="004B5851">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90</w:t>
      </w:r>
      <w:r w:rsidRPr="003A68D6">
        <w:fldChar w:fldCharType="end"/>
      </w:r>
      <w:r>
        <w:t>:</w:t>
      </w:r>
      <w:r w:rsidRPr="00277F22">
        <w:t xml:space="preserve"> Comparison of 5-th</w:t>
      </w:r>
      <w:r>
        <w:rPr>
          <w:lang w:val="en-US"/>
        </w:rPr>
        <w:t>%ile, 50%ile and 95%ile</w:t>
      </w:r>
      <w:r w:rsidRPr="00277F22">
        <w:t xml:space="preserve"> latency at low, medium and high loads </w:t>
      </w:r>
      <w:r>
        <w:rPr>
          <w:lang w:val="en-US"/>
        </w:rPr>
        <w:t>Indoor Network</w:t>
      </w:r>
      <w:r w:rsidRPr="00277F22">
        <w:t xml:space="preserve"> </w:t>
      </w:r>
      <w:r>
        <w:rPr>
          <w:lang w:val="en-US"/>
        </w:rPr>
        <w:t>in</w:t>
      </w:r>
      <w:r w:rsidRPr="00277F22">
        <w:t xml:space="preserve"> </w:t>
      </w:r>
      <w:r>
        <w:rPr>
          <w:lang w:val="en-US"/>
        </w:rPr>
        <w:t xml:space="preserve">FR1 deploying static </w:t>
      </w:r>
      <w:r w:rsidRPr="00277F22">
        <w:t>TDD</w:t>
      </w:r>
      <w:r w:rsidRPr="00787C98">
        <w:t>{DD</w:t>
      </w:r>
      <w:r>
        <w:rPr>
          <w:lang w:val="en-US"/>
        </w:rPr>
        <w:t>SU</w:t>
      </w:r>
      <w:r w:rsidRPr="00787C98">
        <w:t>U}, SBFD{XXX</w:t>
      </w:r>
      <w:r>
        <w:rPr>
          <w:lang w:val="en-US"/>
        </w:rPr>
        <w:t>XU</w:t>
      </w:r>
      <w:r w:rsidRPr="00787C98">
        <w:t>}</w:t>
      </w:r>
      <w:r>
        <w:rPr>
          <w:lang w:val="en-US"/>
        </w:rPr>
        <w:t xml:space="preserve"> (Alt. 3</w:t>
      </w:r>
      <w:r w:rsidRPr="00787C98">
        <w:t xml:space="preserve">) </w:t>
      </w:r>
      <w:r>
        <w:rPr>
          <w:lang w:val="en-US"/>
        </w:rPr>
        <w:t xml:space="preserve">and DTDD for </w:t>
      </w:r>
      <w:r>
        <w:rPr>
          <w:u w:val="single"/>
          <w:lang w:val="en-US"/>
        </w:rPr>
        <w:t>big</w:t>
      </w:r>
      <w:r>
        <w:rPr>
          <w:lang w:val="en-US"/>
        </w:rPr>
        <w:t xml:space="preserve"> packet sizes</w:t>
      </w:r>
      <w:r w:rsidRPr="00277F22">
        <w:t>.</w:t>
      </w:r>
    </w:p>
    <w:p w14:paraId="71CE0D14" w14:textId="2E050D05" w:rsidR="004B5851" w:rsidRDefault="004B5851" w:rsidP="004B5851">
      <w:pPr>
        <w:pStyle w:val="TF"/>
      </w:pPr>
      <w:r w:rsidRPr="00D80D42">
        <w:rPr>
          <w:noProof/>
        </w:rPr>
        <w:lastRenderedPageBreak/>
        <w:t xml:space="preserve"> </w:t>
      </w:r>
      <w:r w:rsidRPr="000F4BA5">
        <w:rPr>
          <w:noProof/>
        </w:rPr>
        <w:t xml:space="preserve"> </w:t>
      </w:r>
      <w:r w:rsidRPr="000F4BA5">
        <w:rPr>
          <w:noProof/>
        </w:rPr>
        <w:drawing>
          <wp:inline distT="0" distB="0" distL="0" distR="0" wp14:anchorId="47FEE72B" wp14:editId="18F7461F">
            <wp:extent cx="6120765" cy="290449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120765" cy="2904490"/>
                    </a:xfrm>
                    <a:prstGeom prst="rect">
                      <a:avLst/>
                    </a:prstGeom>
                  </pic:spPr>
                </pic:pic>
              </a:graphicData>
            </a:graphic>
          </wp:inline>
        </w:drawing>
      </w:r>
    </w:p>
    <w:p w14:paraId="08D8AD28" w14:textId="7693F44A" w:rsidR="004B5851" w:rsidRDefault="004B5851" w:rsidP="004B5851">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91</w:t>
      </w:r>
      <w:r w:rsidRPr="003A68D6">
        <w:fldChar w:fldCharType="end"/>
      </w:r>
      <w:r>
        <w:t>:</w:t>
      </w:r>
      <w:r w:rsidRPr="00277F22">
        <w:t xml:space="preserve"> Comparison of 5-th</w:t>
      </w:r>
      <w:r>
        <w:rPr>
          <w:lang w:val="en-US"/>
        </w:rPr>
        <w:t>%ile, 50%ile and 95%ile</w:t>
      </w:r>
      <w:r w:rsidRPr="00277F22">
        <w:t xml:space="preserve"> latency at low, medium and high loads </w:t>
      </w:r>
      <w:r>
        <w:rPr>
          <w:lang w:val="en-US"/>
        </w:rPr>
        <w:t>Indoor Network</w:t>
      </w:r>
      <w:r w:rsidRPr="00277F22">
        <w:t xml:space="preserve"> </w:t>
      </w:r>
      <w:r>
        <w:rPr>
          <w:lang w:val="en-US"/>
        </w:rPr>
        <w:t>in</w:t>
      </w:r>
      <w:r w:rsidRPr="00277F22">
        <w:t xml:space="preserve"> </w:t>
      </w:r>
      <w:r>
        <w:rPr>
          <w:lang w:val="en-US"/>
        </w:rPr>
        <w:t xml:space="preserve">FR1 deploying static </w:t>
      </w:r>
      <w:r w:rsidRPr="00277F22">
        <w:t>TDD</w:t>
      </w:r>
      <w:r w:rsidRPr="00787C98">
        <w:t>{DD</w:t>
      </w:r>
      <w:r>
        <w:rPr>
          <w:lang w:val="en-US"/>
        </w:rPr>
        <w:t>SU</w:t>
      </w:r>
      <w:r w:rsidRPr="00787C98">
        <w:t>U}, SBFD{XXX</w:t>
      </w:r>
      <w:r>
        <w:rPr>
          <w:lang w:val="en-US"/>
        </w:rPr>
        <w:t>XU</w:t>
      </w:r>
      <w:r w:rsidRPr="00787C98">
        <w:t>}</w:t>
      </w:r>
      <w:r>
        <w:rPr>
          <w:lang w:val="en-US"/>
        </w:rPr>
        <w:t xml:space="preserve"> (Alt. 3</w:t>
      </w:r>
      <w:r w:rsidRPr="00787C98">
        <w:t xml:space="preserve">) </w:t>
      </w:r>
      <w:r>
        <w:rPr>
          <w:lang w:val="en-US"/>
        </w:rPr>
        <w:t xml:space="preserve">and DTDD for </w:t>
      </w:r>
      <w:r>
        <w:rPr>
          <w:u w:val="single"/>
          <w:lang w:val="en-US"/>
        </w:rPr>
        <w:t>small</w:t>
      </w:r>
      <w:r>
        <w:rPr>
          <w:lang w:val="en-US"/>
        </w:rPr>
        <w:t xml:space="preserve"> packet sizes</w:t>
      </w:r>
      <w:r w:rsidRPr="00277F22">
        <w:t>.</w:t>
      </w:r>
    </w:p>
    <w:p w14:paraId="7B7798CA" w14:textId="77777777" w:rsidR="004B5851" w:rsidRPr="00C1261B" w:rsidRDefault="004B5851" w:rsidP="004B5851">
      <w:pPr>
        <w:pStyle w:val="TF"/>
        <w:jc w:val="left"/>
        <w:rPr>
          <w:b w:val="0"/>
          <w:bCs/>
          <w:lang w:val="en-GB"/>
        </w:rPr>
      </w:pPr>
      <w:r w:rsidRPr="00C1261B">
        <w:rPr>
          <w:b w:val="0"/>
          <w:bCs/>
          <w:lang w:val="en-GB"/>
        </w:rPr>
        <w:t xml:space="preserve">Based on the above results for </w:t>
      </w:r>
      <w:r>
        <w:rPr>
          <w:b w:val="0"/>
          <w:bCs/>
          <w:lang w:val="en-GB"/>
        </w:rPr>
        <w:t>Alt.</w:t>
      </w:r>
      <w:r w:rsidRPr="00C1261B">
        <w:rPr>
          <w:b w:val="0"/>
          <w:bCs/>
          <w:lang w:val="en-GB"/>
        </w:rPr>
        <w:t xml:space="preserve">2, </w:t>
      </w:r>
      <w:r>
        <w:rPr>
          <w:b w:val="0"/>
          <w:bCs/>
          <w:lang w:val="en-GB"/>
        </w:rPr>
        <w:t>Alt.</w:t>
      </w:r>
      <w:r w:rsidRPr="00C1261B">
        <w:rPr>
          <w:b w:val="0"/>
          <w:bCs/>
          <w:lang w:val="en-GB"/>
        </w:rPr>
        <w:t xml:space="preserve">3, </w:t>
      </w:r>
      <w:r>
        <w:rPr>
          <w:b w:val="0"/>
          <w:bCs/>
          <w:lang w:val="en-GB"/>
        </w:rPr>
        <w:t>Alt.</w:t>
      </w:r>
      <w:r w:rsidRPr="00C1261B">
        <w:rPr>
          <w:b w:val="0"/>
          <w:bCs/>
          <w:lang w:val="en-GB"/>
        </w:rPr>
        <w:t>4, we have the following observation</w:t>
      </w:r>
      <w:r>
        <w:rPr>
          <w:b w:val="0"/>
          <w:bCs/>
          <w:lang w:val="en-GB"/>
        </w:rPr>
        <w:t>.</w:t>
      </w:r>
    </w:p>
    <w:p w14:paraId="362D859A" w14:textId="77777777" w:rsidR="004B5851" w:rsidRDefault="004B5851" w:rsidP="004B5851">
      <w:pPr>
        <w:pStyle w:val="Observation"/>
      </w:pPr>
      <w:bookmarkStart w:id="731" w:name="_Toc142671477"/>
      <w:r>
        <w:t xml:space="preserve">FR1 </w:t>
      </w:r>
      <w:r w:rsidRPr="003A68D6">
        <w:t xml:space="preserve">Indoor simulation results show </w:t>
      </w:r>
      <w:proofErr w:type="gramStart"/>
      <w:r w:rsidRPr="003A68D6">
        <w:t>that</w:t>
      </w:r>
      <w:bookmarkEnd w:id="731"/>
      <w:proofErr w:type="gramEnd"/>
      <w:r>
        <w:t xml:space="preserve"> </w:t>
      </w:r>
    </w:p>
    <w:p w14:paraId="0B6B477B" w14:textId="77777777" w:rsidR="004B5851" w:rsidRDefault="004B5851" w:rsidP="004B5851">
      <w:pPr>
        <w:pStyle w:val="Observation"/>
        <w:numPr>
          <w:ilvl w:val="0"/>
          <w:numId w:val="124"/>
        </w:numPr>
      </w:pPr>
      <w:bookmarkStart w:id="732" w:name="_Toc142671478"/>
      <w:r>
        <w:t>For big packets:</w:t>
      </w:r>
      <w:r w:rsidRPr="003A68D6">
        <w:t xml:space="preserve"> </w:t>
      </w:r>
      <w:r>
        <w:t xml:space="preserve">When part of DL resource is shifted to UL (compared to reference static TDD Alt.2), </w:t>
      </w:r>
      <w:r w:rsidRPr="003A68D6">
        <w:t>SBFD</w:t>
      </w:r>
      <w:r>
        <w:t xml:space="preserve"> Alt. 2</w:t>
      </w:r>
      <w:r w:rsidRPr="003A68D6">
        <w:t xml:space="preserve"> and static TDD 2UL networks provide better user throughput </w:t>
      </w:r>
      <w:r>
        <w:t xml:space="preserve">and latency </w:t>
      </w:r>
      <w:r w:rsidRPr="003A68D6">
        <w:t xml:space="preserve">in the UL compared to the reference static TDD </w:t>
      </w:r>
      <w:r>
        <w:t xml:space="preserve">(Alt. 2) </w:t>
      </w:r>
      <w:r w:rsidRPr="003A68D6">
        <w:t>network, at the cost of decreased DL performance</w:t>
      </w:r>
      <w:r>
        <w:t>s</w:t>
      </w:r>
      <w:r w:rsidRPr="003A68D6">
        <w:t>.</w:t>
      </w:r>
      <w:r>
        <w:t xml:space="preserve"> When DL/UL resource splitting are similar (compared to reference static TDD Alt. 3,4), SBFD Alt. 3, 4 do not provide meaningful gains compared to static TDD in both UL and DL. Moreover, dynamic TDD offers quite good performance (i.e., </w:t>
      </w:r>
      <w:proofErr w:type="gramStart"/>
      <w:r>
        <w:t>similar</w:t>
      </w:r>
      <w:proofErr w:type="gramEnd"/>
      <w:r>
        <w:t xml:space="preserve"> or even better) compared to SBFD and static TDD for all Alternatives.</w:t>
      </w:r>
      <w:bookmarkEnd w:id="732"/>
      <w:r>
        <w:t xml:space="preserve">  </w:t>
      </w:r>
    </w:p>
    <w:p w14:paraId="2DA1E7B1" w14:textId="11903B07" w:rsidR="004B5851" w:rsidRPr="003A68D6" w:rsidRDefault="004B5851" w:rsidP="004B5851">
      <w:pPr>
        <w:pStyle w:val="Observation"/>
        <w:numPr>
          <w:ilvl w:val="0"/>
          <w:numId w:val="124"/>
        </w:numPr>
      </w:pPr>
      <w:bookmarkStart w:id="733" w:name="_Toc142671479"/>
      <w:r>
        <w:t>For small packets: SBFD (all Alternatives) offer some gains in term of throughput and latency compared to reference static TDDs. However, a simpler static TDD with 2 UL slots DUDDU would offer similar gains.</w:t>
      </w:r>
      <w:bookmarkEnd w:id="733"/>
    </w:p>
    <w:p w14:paraId="37423902" w14:textId="5E71C5D2" w:rsidR="004B5851" w:rsidRPr="00CC04DD" w:rsidRDefault="00E4561D" w:rsidP="00FC6ED0">
      <w:pPr>
        <w:pStyle w:val="Heading2"/>
      </w:pPr>
      <w:bookmarkStart w:id="734" w:name="_Toc142671398"/>
      <w:r>
        <w:t>E.</w:t>
      </w:r>
      <w:r w:rsidR="004B5851">
        <w:t>4</w:t>
      </w:r>
      <w:r w:rsidR="004B5851" w:rsidRPr="00CC04DD">
        <w:tab/>
        <w:t xml:space="preserve">Case </w:t>
      </w:r>
      <w:r w:rsidR="004B5851">
        <w:t>3-2</w:t>
      </w:r>
      <w:r w:rsidR="004B5851" w:rsidRPr="00CC04DD">
        <w:t>: Single Operator</w:t>
      </w:r>
      <w:r w:rsidR="004B5851">
        <w:t xml:space="preserve"> HetNet (Urban Macro +</w:t>
      </w:r>
      <w:r w:rsidR="004B5851" w:rsidRPr="00CC04DD">
        <w:t xml:space="preserve"> Indoor Office</w:t>
      </w:r>
      <w:r w:rsidR="004B5851">
        <w:t>)</w:t>
      </w:r>
      <w:bookmarkEnd w:id="734"/>
    </w:p>
    <w:p w14:paraId="0291D50D" w14:textId="77777777" w:rsidR="004B5851" w:rsidRPr="00CC04DD" w:rsidRDefault="004B5851" w:rsidP="004B5851">
      <w:pPr>
        <w:pStyle w:val="BodyText"/>
      </w:pPr>
    </w:p>
    <w:p w14:paraId="2FA7069A" w14:textId="1B02032C" w:rsidR="004B5851" w:rsidRPr="00CC04DD" w:rsidRDefault="00E4561D" w:rsidP="00FC6ED0">
      <w:pPr>
        <w:pStyle w:val="Heading3"/>
      </w:pPr>
      <w:bookmarkStart w:id="735" w:name="_Toc142671399"/>
      <w:r>
        <w:lastRenderedPageBreak/>
        <w:t>E.</w:t>
      </w:r>
      <w:r w:rsidR="004B5851">
        <w:t>4</w:t>
      </w:r>
      <w:r w:rsidR="004B5851" w:rsidRPr="00CC04DD">
        <w:t xml:space="preserve">.1 </w:t>
      </w:r>
      <w:r w:rsidR="004B5851" w:rsidRPr="00CC04DD">
        <w:tab/>
        <w:t>Alt.2 (Static TDD{DDDSU}, SBFD{XXXXU})</w:t>
      </w:r>
      <w:bookmarkEnd w:id="735"/>
    </w:p>
    <w:p w14:paraId="35B5023D" w14:textId="4C84AC13" w:rsidR="004B5851" w:rsidRPr="00CC04DD" w:rsidRDefault="00E4561D" w:rsidP="00FC6ED0">
      <w:pPr>
        <w:pStyle w:val="Heading4"/>
      </w:pPr>
      <w:bookmarkStart w:id="736" w:name="_Toc142671400"/>
      <w:r>
        <w:t>E.</w:t>
      </w:r>
      <w:r w:rsidR="004B5851">
        <w:t>4</w:t>
      </w:r>
      <w:r w:rsidR="004B5851" w:rsidRPr="00CC04DD">
        <w:t>.1.1</w:t>
      </w:r>
      <w:r w:rsidR="004B5851" w:rsidRPr="00CC04DD">
        <w:tab/>
        <w:t>Resource Utilization</w:t>
      </w:r>
      <w:bookmarkEnd w:id="736"/>
    </w:p>
    <w:p w14:paraId="7C23A2CB" w14:textId="2B17A897" w:rsidR="004B5851" w:rsidRPr="00CC04DD" w:rsidRDefault="004B5851" w:rsidP="004B5851">
      <w:pPr>
        <w:pStyle w:val="BodyText"/>
        <w:jc w:val="center"/>
      </w:pPr>
      <w:r w:rsidRPr="00882501">
        <w:rPr>
          <w:noProof/>
        </w:rPr>
        <w:drawing>
          <wp:inline distT="0" distB="0" distL="0" distR="0" wp14:anchorId="6149E382" wp14:editId="6AA9E0AB">
            <wp:extent cx="4209486" cy="3169670"/>
            <wp:effectExtent l="0" t="0" r="63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217148" cy="3175440"/>
                    </a:xfrm>
                    <a:prstGeom prst="rect">
                      <a:avLst/>
                    </a:prstGeom>
                  </pic:spPr>
                </pic:pic>
              </a:graphicData>
            </a:graphic>
          </wp:inline>
        </w:drawing>
      </w:r>
    </w:p>
    <w:p w14:paraId="7E292E45" w14:textId="131A796A" w:rsidR="004B5851" w:rsidRPr="00F766EC" w:rsidRDefault="004B5851" w:rsidP="004B5851">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92</w:t>
      </w:r>
      <w:r w:rsidRPr="00CC04DD">
        <w:fldChar w:fldCharType="end"/>
      </w:r>
      <w:r w:rsidRPr="00CC04DD">
        <w:rPr>
          <w:b/>
          <w:lang w:val="x-none"/>
        </w:rPr>
        <w:t xml:space="preserve">: </w:t>
      </w:r>
      <w:r w:rsidRPr="008E7CD2">
        <w:rPr>
          <w:b/>
          <w:lang w:val="x-none"/>
        </w:rPr>
        <w:t xml:space="preserve">Comparison of DL (top) and UL (bottom) Type-2 RU for Micro Layer deploying static TDD {DDDSU}, SBFD {XXXXU} (Alt. 2), static TDD 2UL, </w:t>
      </w:r>
      <w:r>
        <w:rPr>
          <w:b/>
        </w:rPr>
        <w:t>and</w:t>
      </w:r>
      <w:r w:rsidRPr="00CC04DD">
        <w:rPr>
          <w:b/>
        </w:rPr>
        <w:t xml:space="preserve"> Type-1 RU for DTDD</w:t>
      </w:r>
      <w:r w:rsidRPr="008E7CD2">
        <w:rPr>
          <w:b/>
          <w:lang w:val="x-none"/>
        </w:rPr>
        <w:t xml:space="preserve"> under low, medium, and high loads of </w:t>
      </w:r>
      <w:r w:rsidRPr="0039769B">
        <w:rPr>
          <w:b/>
          <w:u w:val="single"/>
          <w:lang w:val="x-none"/>
        </w:rPr>
        <w:t>big packet sizes</w:t>
      </w:r>
      <w:r>
        <w:rPr>
          <w:b/>
        </w:rPr>
        <w:t xml:space="preserve"> with Macro layer deploying static TDD</w:t>
      </w:r>
      <w:r w:rsidRPr="00CC04DD">
        <w:rPr>
          <w:b/>
          <w:lang w:val="x-none"/>
        </w:rPr>
        <w:t>{DDDSU}</w:t>
      </w:r>
      <w:r>
        <w:rPr>
          <w:b/>
        </w:rPr>
        <w:t xml:space="preserve"> network </w:t>
      </w:r>
      <w:r w:rsidRPr="008E7CD2">
        <w:rPr>
          <w:b/>
          <w:lang w:val="x-none"/>
        </w:rPr>
        <w:t>in FR1</w:t>
      </w:r>
      <w:r>
        <w:rPr>
          <w:b/>
        </w:rPr>
        <w:t>.</w:t>
      </w:r>
    </w:p>
    <w:p w14:paraId="0CE0F5E5" w14:textId="77777777" w:rsidR="004B5851" w:rsidRDefault="004B5851" w:rsidP="004B5851">
      <w:pPr>
        <w:pStyle w:val="BodyText"/>
        <w:rPr>
          <w:b/>
        </w:rPr>
      </w:pPr>
    </w:p>
    <w:p w14:paraId="2D460A2A" w14:textId="5D4087EB" w:rsidR="004B5851" w:rsidRDefault="004B5851" w:rsidP="004B5851">
      <w:pPr>
        <w:pStyle w:val="BodyText"/>
        <w:jc w:val="center"/>
        <w:rPr>
          <w:b/>
        </w:rPr>
      </w:pPr>
      <w:r w:rsidRPr="00296A67">
        <w:rPr>
          <w:b/>
          <w:noProof/>
        </w:rPr>
        <w:drawing>
          <wp:inline distT="0" distB="0" distL="0" distR="0" wp14:anchorId="121CF649" wp14:editId="7C211327">
            <wp:extent cx="4268905" cy="3116534"/>
            <wp:effectExtent l="0" t="0" r="0" b="825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281719" cy="3125889"/>
                    </a:xfrm>
                    <a:prstGeom prst="rect">
                      <a:avLst/>
                    </a:prstGeom>
                  </pic:spPr>
                </pic:pic>
              </a:graphicData>
            </a:graphic>
          </wp:inline>
        </w:drawing>
      </w:r>
    </w:p>
    <w:p w14:paraId="7300BB08" w14:textId="4241BE8A" w:rsidR="004B5851" w:rsidRPr="00CC04DD" w:rsidRDefault="004B5851" w:rsidP="004B5851">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93</w:t>
      </w:r>
      <w:r w:rsidRPr="00CC04DD">
        <w:fldChar w:fldCharType="end"/>
      </w:r>
      <w:r w:rsidRPr="00CC04DD">
        <w:rPr>
          <w:b/>
          <w:lang w:val="x-none"/>
        </w:rPr>
        <w:t xml:space="preserve">: </w:t>
      </w:r>
      <w:r w:rsidRPr="008E7CD2">
        <w:rPr>
          <w:b/>
          <w:lang w:val="x-none"/>
        </w:rPr>
        <w:t xml:space="preserve">Comparison of DL (top) and UL (bottom) Type-2 RU for Micro Layer deploying static TDD {DDDSU}, SBFD {XXXXU} (Alt. 2), static TDD 2UL, </w:t>
      </w:r>
      <w:r>
        <w:rPr>
          <w:b/>
        </w:rPr>
        <w:t>and</w:t>
      </w:r>
      <w:r w:rsidRPr="00CC04DD">
        <w:rPr>
          <w:b/>
        </w:rPr>
        <w:t xml:space="preserve"> Type-1 RU for DTDD</w:t>
      </w:r>
      <w:r w:rsidRPr="008E7CD2">
        <w:rPr>
          <w:b/>
          <w:lang w:val="x-none"/>
        </w:rPr>
        <w:t xml:space="preserve"> under low, medium, and high loads of </w:t>
      </w:r>
      <w:r>
        <w:rPr>
          <w:b/>
          <w:u w:val="single"/>
        </w:rPr>
        <w:t>small</w:t>
      </w:r>
      <w:r w:rsidRPr="00632AD0">
        <w:rPr>
          <w:b/>
          <w:u w:val="single"/>
          <w:lang w:val="x-none"/>
        </w:rPr>
        <w:t xml:space="preserve"> packet sizes</w:t>
      </w:r>
      <w:r>
        <w:rPr>
          <w:b/>
        </w:rPr>
        <w:t xml:space="preserve"> with Macro layer deploying static TDD</w:t>
      </w:r>
      <w:r w:rsidRPr="00CC04DD">
        <w:rPr>
          <w:b/>
          <w:lang w:val="x-none"/>
        </w:rPr>
        <w:t>{DDDSU}</w:t>
      </w:r>
      <w:r>
        <w:rPr>
          <w:b/>
        </w:rPr>
        <w:t xml:space="preserve"> network </w:t>
      </w:r>
      <w:r w:rsidRPr="008E7CD2">
        <w:rPr>
          <w:b/>
          <w:lang w:val="x-none"/>
        </w:rPr>
        <w:t>in FR1</w:t>
      </w:r>
      <w:r w:rsidRPr="00CC04DD">
        <w:rPr>
          <w:b/>
        </w:rPr>
        <w:t>.</w:t>
      </w:r>
    </w:p>
    <w:p w14:paraId="7E141092" w14:textId="77777777" w:rsidR="004B5851" w:rsidRPr="00CC04DD" w:rsidRDefault="004B5851" w:rsidP="004B5851">
      <w:pPr>
        <w:pStyle w:val="BodyText"/>
        <w:rPr>
          <w:b/>
        </w:rPr>
      </w:pPr>
    </w:p>
    <w:p w14:paraId="62CCBC2E" w14:textId="06C8E40E" w:rsidR="004B5851" w:rsidRPr="00CC04DD" w:rsidRDefault="00E4561D" w:rsidP="00FC6ED0">
      <w:pPr>
        <w:pStyle w:val="Heading4"/>
      </w:pPr>
      <w:bookmarkStart w:id="737" w:name="_Toc142671401"/>
      <w:r>
        <w:lastRenderedPageBreak/>
        <w:t>E.</w:t>
      </w:r>
      <w:r w:rsidR="004B5851">
        <w:t>4</w:t>
      </w:r>
      <w:r w:rsidR="004B5851" w:rsidRPr="00CC04DD">
        <w:t>.1.2</w:t>
      </w:r>
      <w:r w:rsidR="004B5851" w:rsidRPr="00CC04DD">
        <w:tab/>
        <w:t>User Throughput</w:t>
      </w:r>
      <w:bookmarkEnd w:id="737"/>
    </w:p>
    <w:p w14:paraId="635C1663" w14:textId="07622A62" w:rsidR="004B5851" w:rsidRPr="000F364F" w:rsidRDefault="004B5851" w:rsidP="004B5851">
      <w:pPr>
        <w:pStyle w:val="BodyText"/>
      </w:pPr>
      <w:r>
        <w:rPr>
          <w:lang w:val="en-GB"/>
        </w:rPr>
        <w:fldChar w:fldCharType="begin"/>
      </w:r>
      <w:r>
        <w:instrText xml:space="preserve"> REF _Ref134996019 \h </w:instrText>
      </w:r>
      <w:r>
        <w:rPr>
          <w:lang w:val="en-GB"/>
        </w:rPr>
      </w:r>
      <w:r>
        <w:rPr>
          <w:lang w:val="en-GB"/>
        </w:rPr>
        <w:fldChar w:fldCharType="separate"/>
      </w:r>
      <w:r w:rsidR="00F20799" w:rsidRPr="00CC04DD">
        <w:rPr>
          <w:b/>
          <w:lang w:val="x-none"/>
        </w:rPr>
        <w:t xml:space="preserve">Figure </w:t>
      </w:r>
      <w:r w:rsidR="00F20799">
        <w:rPr>
          <w:b/>
          <w:noProof/>
          <w:lang w:val="x-none"/>
        </w:rPr>
        <w:t>94</w:t>
      </w:r>
      <w:r>
        <w:rPr>
          <w:lang w:val="en-GB"/>
        </w:rPr>
        <w:fldChar w:fldCharType="end"/>
      </w:r>
      <w:r w:rsidRPr="000F364F">
        <w:t xml:space="preserve"> </w:t>
      </w:r>
      <w:r>
        <w:t xml:space="preserve">and </w:t>
      </w:r>
      <w:r>
        <w:fldChar w:fldCharType="begin"/>
      </w:r>
      <w:r>
        <w:instrText xml:space="preserve"> REF _Ref134996785 \h </w:instrText>
      </w:r>
      <w:r>
        <w:fldChar w:fldCharType="separate"/>
      </w:r>
      <w:r w:rsidR="00F20799" w:rsidRPr="00CC04DD">
        <w:rPr>
          <w:b/>
          <w:lang w:val="x-none"/>
        </w:rPr>
        <w:t xml:space="preserve">Figure </w:t>
      </w:r>
      <w:r w:rsidR="00F20799">
        <w:rPr>
          <w:b/>
          <w:noProof/>
          <w:lang w:val="x-none"/>
        </w:rPr>
        <w:t>95</w:t>
      </w:r>
      <w:r>
        <w:fldChar w:fldCharType="end"/>
      </w:r>
      <w:r>
        <w:t xml:space="preserve"> </w:t>
      </w:r>
      <w:r w:rsidRPr="000F364F">
        <w:t>illustrate the comparative analysis of various network configurations in terms of cell-edge user throughput, median throughput, and 95th percentile throughput</w:t>
      </w:r>
      <w:r>
        <w:t xml:space="preserve"> for big and small packet sizes</w:t>
      </w:r>
      <w:r w:rsidRPr="000F364F">
        <w:t>. SBFD XXXXU and static TDD 2UL DUDDU demonstrate significantly improved performance in UL, offering better results than the reference static TDD network. However, this improvement comes at the cost of reduced DL cell-edge user throughput, median throughput, and 95th percentile throughput due to increased UL resource allocation in these cases.</w:t>
      </w:r>
    </w:p>
    <w:p w14:paraId="5ED3C076" w14:textId="77777777" w:rsidR="004B5851" w:rsidRDefault="004B5851" w:rsidP="004B5851">
      <w:pPr>
        <w:pStyle w:val="BodyText"/>
      </w:pPr>
      <w:r w:rsidRPr="000F364F">
        <w:t>It is important to note that at high loads, SBFD XXXXU exhibits poor cell-edge user DL throughput compared to the reference static TDD network. On the other hand, DTDD performs exceptionally well in both DL and UL under low loads for big packets. When considering small packets, the performance of SBFD networks remains strong across all load conditions compared to the static TDD network. However, DTDD's performance is not as optimal due to the limitation of only having two pattern options (DDDSU and SUUUU), which are not specifically optimized for small packets in UL. The scarcity of UL resources in DDDSU and the sparing of DL resources for UL grant transmission opportunities in SUUUU contribute to this limitation.</w:t>
      </w:r>
    </w:p>
    <w:p w14:paraId="7C8B494D" w14:textId="04932EE0" w:rsidR="004B5851" w:rsidRPr="00D83FD6" w:rsidRDefault="004B5851" w:rsidP="004B5851">
      <w:pPr>
        <w:pStyle w:val="BodyText"/>
      </w:pPr>
      <w:r>
        <w:t xml:space="preserve">Comparing the performance of Case 3-2 indoor office with the isolated indoor office in </w:t>
      </w:r>
      <w:r>
        <w:fldChar w:fldCharType="begin"/>
      </w:r>
      <w:r>
        <w:instrText xml:space="preserve"> REF _Ref118468324 \h </w:instrText>
      </w:r>
      <w:r>
        <w:fldChar w:fldCharType="separate"/>
      </w:r>
      <w:r w:rsidR="00F20799" w:rsidRPr="00503B5C">
        <w:t xml:space="preserve">Figure </w:t>
      </w:r>
      <w:r w:rsidR="00F20799">
        <w:rPr>
          <w:noProof/>
        </w:rPr>
        <w:t>76</w:t>
      </w:r>
      <w:r>
        <w:fldChar w:fldCharType="end"/>
      </w:r>
      <w:r>
        <w:t xml:space="preserve"> and </w:t>
      </w:r>
      <w:r>
        <w:fldChar w:fldCharType="begin"/>
      </w:r>
      <w:r>
        <w:instrText xml:space="preserve"> REF _Ref131679959 \h </w:instrText>
      </w:r>
      <w:r>
        <w:fldChar w:fldCharType="separate"/>
      </w:r>
      <w:r w:rsidR="00F20799" w:rsidRPr="00503B5C">
        <w:t xml:space="preserve">Figure </w:t>
      </w:r>
      <w:r w:rsidR="00F20799">
        <w:rPr>
          <w:noProof/>
        </w:rPr>
        <w:t>77</w:t>
      </w:r>
      <w:r>
        <w:fldChar w:fldCharType="end"/>
      </w:r>
      <w:r>
        <w:t xml:space="preserve"> for big and small packets respectively, there seems to be very minimal impact from urban macro in case 3-2.</w:t>
      </w:r>
    </w:p>
    <w:p w14:paraId="06881865" w14:textId="5C81C251" w:rsidR="004B5851" w:rsidRPr="00CC04DD" w:rsidRDefault="004B5851" w:rsidP="004B5851">
      <w:pPr>
        <w:pStyle w:val="BodyText"/>
      </w:pPr>
      <w:r w:rsidRPr="00FF7F62">
        <w:rPr>
          <w:noProof/>
        </w:rPr>
        <w:drawing>
          <wp:inline distT="0" distB="0" distL="0" distR="0" wp14:anchorId="1BE8A7B2" wp14:editId="47761A20">
            <wp:extent cx="6120765" cy="290449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120765" cy="2904490"/>
                    </a:xfrm>
                    <a:prstGeom prst="rect">
                      <a:avLst/>
                    </a:prstGeom>
                  </pic:spPr>
                </pic:pic>
              </a:graphicData>
            </a:graphic>
          </wp:inline>
        </w:drawing>
      </w:r>
    </w:p>
    <w:p w14:paraId="2E1C9344" w14:textId="608BC572" w:rsidR="004B5851" w:rsidRDefault="004B5851" w:rsidP="004B5851">
      <w:pPr>
        <w:pStyle w:val="BodyText"/>
        <w:rPr>
          <w:b/>
        </w:rPr>
      </w:pPr>
      <w:bookmarkStart w:id="738" w:name="_Ref134996019"/>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94</w:t>
      </w:r>
      <w:r w:rsidRPr="00CC04DD">
        <w:fldChar w:fldCharType="end"/>
      </w:r>
      <w:bookmarkEnd w:id="738"/>
      <w:r w:rsidRPr="00CC04DD">
        <w:rPr>
          <w:b/>
          <w:lang w:val="x-none"/>
        </w:rPr>
        <w:t xml:space="preserve">: Comparison of </w:t>
      </w:r>
      <w:r w:rsidRPr="00CC04DD">
        <w:rPr>
          <w:b/>
          <w:u w:val="single"/>
          <w:lang w:val="x-none"/>
        </w:rPr>
        <w:t>5%ile</w:t>
      </w:r>
      <w:r w:rsidRPr="00CC04DD">
        <w:rPr>
          <w:b/>
          <w:u w:val="single"/>
        </w:rPr>
        <w:t>, 50%ile and 95%ile Average- UPT</w:t>
      </w:r>
      <w:r w:rsidRPr="00CC04DD">
        <w:rPr>
          <w:b/>
          <w:lang w:val="x-none"/>
        </w:rPr>
        <w:t xml:space="preserve"> DL (</w:t>
      </w:r>
      <w:r w:rsidRPr="00CC04DD">
        <w:rPr>
          <w:b/>
        </w:rPr>
        <w:t>Top</w:t>
      </w:r>
      <w:r w:rsidRPr="00CC04DD">
        <w:rPr>
          <w:b/>
          <w:lang w:val="x-none"/>
        </w:rPr>
        <w:t>) and UL (</w:t>
      </w:r>
      <w:r w:rsidRPr="00CC04DD">
        <w:rPr>
          <w:b/>
        </w:rPr>
        <w:t>Bottom</w:t>
      </w:r>
      <w:r w:rsidRPr="00CC04DD">
        <w:rPr>
          <w:b/>
          <w:lang w:val="x-none"/>
        </w:rPr>
        <w:t xml:space="preserve">) </w:t>
      </w:r>
      <w:r w:rsidRPr="008E7CD2">
        <w:rPr>
          <w:b/>
          <w:lang w:val="x-none"/>
        </w:rPr>
        <w:t xml:space="preserve">for Micro Layer deploying static TDD {DDDSU}, SBFD {XXXXU} (Alt. 2), static TDD 2UL, and DTDD, under low, medium, and high loads of </w:t>
      </w:r>
      <w:r w:rsidRPr="00632AD0">
        <w:rPr>
          <w:b/>
          <w:u w:val="single"/>
          <w:lang w:val="x-none"/>
        </w:rPr>
        <w:t>big packet sizes</w:t>
      </w:r>
      <w:r>
        <w:rPr>
          <w:b/>
        </w:rPr>
        <w:t xml:space="preserve"> with Macro layer deploying static TDD</w:t>
      </w:r>
      <w:r w:rsidRPr="00CC04DD">
        <w:rPr>
          <w:b/>
          <w:lang w:val="x-none"/>
        </w:rPr>
        <w:t>{DDDSU}</w:t>
      </w:r>
      <w:r>
        <w:rPr>
          <w:b/>
        </w:rPr>
        <w:t xml:space="preserve"> network </w:t>
      </w:r>
      <w:r w:rsidRPr="008E7CD2">
        <w:rPr>
          <w:b/>
          <w:lang w:val="x-none"/>
        </w:rPr>
        <w:t>in FR1</w:t>
      </w:r>
      <w:r w:rsidRPr="00CC04DD">
        <w:rPr>
          <w:b/>
        </w:rPr>
        <w:t>.</w:t>
      </w:r>
    </w:p>
    <w:p w14:paraId="194A5080" w14:textId="6E342019" w:rsidR="004B5851" w:rsidRDefault="004B5851" w:rsidP="004B5851">
      <w:pPr>
        <w:pStyle w:val="BodyText"/>
        <w:rPr>
          <w:b/>
        </w:rPr>
      </w:pPr>
      <w:r w:rsidRPr="006B7EB6">
        <w:rPr>
          <w:b/>
          <w:noProof/>
        </w:rPr>
        <w:lastRenderedPageBreak/>
        <w:drawing>
          <wp:inline distT="0" distB="0" distL="0" distR="0" wp14:anchorId="18D51BE3" wp14:editId="429B9A46">
            <wp:extent cx="6120765" cy="290449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120765" cy="2904490"/>
                    </a:xfrm>
                    <a:prstGeom prst="rect">
                      <a:avLst/>
                    </a:prstGeom>
                  </pic:spPr>
                </pic:pic>
              </a:graphicData>
            </a:graphic>
          </wp:inline>
        </w:drawing>
      </w:r>
    </w:p>
    <w:p w14:paraId="52FF0C33" w14:textId="21D5033A" w:rsidR="004B5851" w:rsidRPr="00CC04DD" w:rsidRDefault="004B5851" w:rsidP="004B5851">
      <w:pPr>
        <w:pStyle w:val="BodyText"/>
        <w:rPr>
          <w:b/>
          <w:lang w:val="x-none"/>
        </w:rPr>
      </w:pPr>
      <w:bookmarkStart w:id="739" w:name="_Ref134996785"/>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95</w:t>
      </w:r>
      <w:r w:rsidRPr="00CC04DD">
        <w:fldChar w:fldCharType="end"/>
      </w:r>
      <w:bookmarkEnd w:id="739"/>
      <w:r w:rsidRPr="00CC04DD">
        <w:rPr>
          <w:b/>
          <w:lang w:val="x-none"/>
        </w:rPr>
        <w:t xml:space="preserve">: Comparison of </w:t>
      </w:r>
      <w:r w:rsidRPr="00CC04DD">
        <w:rPr>
          <w:b/>
          <w:u w:val="single"/>
          <w:lang w:val="x-none"/>
        </w:rPr>
        <w:t>5%ile</w:t>
      </w:r>
      <w:r w:rsidRPr="00CC04DD">
        <w:rPr>
          <w:b/>
          <w:u w:val="single"/>
        </w:rPr>
        <w:t>, 50%ile and 95%ile Average- UPT</w:t>
      </w:r>
      <w:r w:rsidRPr="00CC04DD">
        <w:rPr>
          <w:b/>
          <w:lang w:val="x-none"/>
        </w:rPr>
        <w:t xml:space="preserve"> DL (</w:t>
      </w:r>
      <w:r w:rsidRPr="00CC04DD">
        <w:rPr>
          <w:b/>
        </w:rPr>
        <w:t>Top</w:t>
      </w:r>
      <w:r w:rsidRPr="00CC04DD">
        <w:rPr>
          <w:b/>
          <w:lang w:val="x-none"/>
        </w:rPr>
        <w:t>) and UL (</w:t>
      </w:r>
      <w:r w:rsidRPr="00CC04DD">
        <w:rPr>
          <w:b/>
        </w:rPr>
        <w:t>Bottom</w:t>
      </w:r>
      <w:r w:rsidRPr="00CC04DD">
        <w:rPr>
          <w:b/>
          <w:lang w:val="x-none"/>
        </w:rPr>
        <w:t xml:space="preserve">) </w:t>
      </w:r>
      <w:r w:rsidRPr="008E7CD2">
        <w:rPr>
          <w:b/>
          <w:lang w:val="x-none"/>
        </w:rPr>
        <w:t xml:space="preserve">for Micro Layer deploying static TDD {DDDSU}, SBFD {XXXXU} (Alt. 2), static TDD 2UL, and DTDD, under low, medium, and high loads of </w:t>
      </w:r>
      <w:r>
        <w:rPr>
          <w:b/>
          <w:u w:val="single"/>
        </w:rPr>
        <w:t>small</w:t>
      </w:r>
      <w:r w:rsidRPr="00632AD0">
        <w:rPr>
          <w:b/>
          <w:u w:val="single"/>
          <w:lang w:val="x-none"/>
        </w:rPr>
        <w:t xml:space="preserve"> packet sizes</w:t>
      </w:r>
      <w:r>
        <w:rPr>
          <w:b/>
        </w:rPr>
        <w:t xml:space="preserve"> with Macro layer deploying static TDD</w:t>
      </w:r>
      <w:r w:rsidRPr="00CC04DD">
        <w:rPr>
          <w:b/>
          <w:lang w:val="x-none"/>
        </w:rPr>
        <w:t>{DDDSU}</w:t>
      </w:r>
      <w:r>
        <w:rPr>
          <w:b/>
        </w:rPr>
        <w:t xml:space="preserve"> network </w:t>
      </w:r>
      <w:r w:rsidRPr="008E7CD2">
        <w:rPr>
          <w:b/>
          <w:lang w:val="x-none"/>
        </w:rPr>
        <w:t>in FR1</w:t>
      </w:r>
      <w:r w:rsidRPr="00CC04DD">
        <w:rPr>
          <w:b/>
        </w:rPr>
        <w:t>.</w:t>
      </w:r>
    </w:p>
    <w:p w14:paraId="1D83E83B" w14:textId="77777777" w:rsidR="004B5851" w:rsidRPr="00CC04DD" w:rsidRDefault="004B5851" w:rsidP="004B5851">
      <w:pPr>
        <w:pStyle w:val="BodyText"/>
        <w:rPr>
          <w:b/>
          <w:lang w:val="x-none"/>
        </w:rPr>
      </w:pPr>
    </w:p>
    <w:p w14:paraId="6870E1E5" w14:textId="2D543003" w:rsidR="004B5851" w:rsidRPr="00CC04DD" w:rsidRDefault="00E4561D" w:rsidP="00FC6ED0">
      <w:pPr>
        <w:pStyle w:val="Heading4"/>
      </w:pPr>
      <w:bookmarkStart w:id="740" w:name="_Toc142671402"/>
      <w:r>
        <w:t>E.</w:t>
      </w:r>
      <w:r w:rsidR="004B5851">
        <w:t>4</w:t>
      </w:r>
      <w:r w:rsidR="004B5851" w:rsidRPr="00CC04DD">
        <w:t>.1.3</w:t>
      </w:r>
      <w:r w:rsidR="004B5851" w:rsidRPr="00CC04DD">
        <w:tab/>
        <w:t>Latency</w:t>
      </w:r>
      <w:bookmarkEnd w:id="740"/>
    </w:p>
    <w:p w14:paraId="4D96EC73" w14:textId="77777777" w:rsidR="004B5851" w:rsidRPr="00A07FBD" w:rsidRDefault="004B5851" w:rsidP="004B5851">
      <w:pPr>
        <w:pStyle w:val="BodyText"/>
      </w:pPr>
      <w:r w:rsidRPr="00A07FBD">
        <w:t>When examining UL latency in comparison to the reference static TDD network, it is evident that SBFD (and Static TDD 2UL DUDDU for small packet sizes) exhibit significantly reduced UL latency across all three system load conditions. On the other hand, DL latency shows a clear deterioration, particularly in high load scenarios, which can be attributed to increased resource utilization and higher interference levels.</w:t>
      </w:r>
    </w:p>
    <w:p w14:paraId="31F9E4F3" w14:textId="77777777" w:rsidR="004B5851" w:rsidRPr="00A07FBD" w:rsidRDefault="004B5851" w:rsidP="004B5851">
      <w:pPr>
        <w:pStyle w:val="BodyText"/>
      </w:pPr>
      <w:r w:rsidRPr="00A07FBD">
        <w:t xml:space="preserve">In terms of big packets, DTDD performs quite well for both DL and UL under low load conditions, indicating </w:t>
      </w:r>
      <w:proofErr w:type="spellStart"/>
      <w:r w:rsidRPr="00A07FBD">
        <w:t>favourable</w:t>
      </w:r>
      <w:proofErr w:type="spellEnd"/>
      <w:r w:rsidRPr="00A07FBD">
        <w:t xml:space="preserve"> latency performance. Additionally, it is noteworthy that SBFD and static TDD 2UL DUDDU networks demonstrate comparable median and cell-edge user latency in both DL and UL, highlighting their similar performance characteristics in terms of latency.</w:t>
      </w:r>
    </w:p>
    <w:p w14:paraId="20947FB9" w14:textId="3A76518E" w:rsidR="004B5851" w:rsidRPr="00CC04DD" w:rsidRDefault="004B5851" w:rsidP="004B5851">
      <w:pPr>
        <w:pStyle w:val="BodyText"/>
      </w:pPr>
      <w:r w:rsidRPr="00CC04DD">
        <w:t xml:space="preserve"> </w:t>
      </w:r>
      <w:r w:rsidRPr="00CC04DD" w:rsidDel="0045434A">
        <w:t xml:space="preserve"> </w:t>
      </w:r>
      <w:r w:rsidRPr="00566B36">
        <w:rPr>
          <w:noProof/>
        </w:rPr>
        <w:drawing>
          <wp:inline distT="0" distB="0" distL="0" distR="0" wp14:anchorId="667A3BDB" wp14:editId="036ED60C">
            <wp:extent cx="5907974" cy="2803514"/>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914506" cy="2806614"/>
                    </a:xfrm>
                    <a:prstGeom prst="rect">
                      <a:avLst/>
                    </a:prstGeom>
                  </pic:spPr>
                </pic:pic>
              </a:graphicData>
            </a:graphic>
          </wp:inline>
        </w:drawing>
      </w:r>
    </w:p>
    <w:p w14:paraId="7BF497FF" w14:textId="223169B6" w:rsidR="004B5851" w:rsidRDefault="004B5851" w:rsidP="004B5851">
      <w:pPr>
        <w:pStyle w:val="BodyText"/>
        <w:rPr>
          <w:b/>
          <w:lang w:val="x-none"/>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96</w:t>
      </w:r>
      <w:r w:rsidRPr="00CC04DD">
        <w:fldChar w:fldCharType="end"/>
      </w:r>
      <w:r w:rsidRPr="00CC04DD">
        <w:rPr>
          <w:b/>
          <w:lang w:val="x-none"/>
        </w:rPr>
        <w:t xml:space="preserve">: Comparison of </w:t>
      </w:r>
      <w:r w:rsidRPr="0039769B">
        <w:rPr>
          <w:b/>
          <w:u w:val="single"/>
          <w:lang w:val="x-none"/>
        </w:rPr>
        <w:t>5-th</w:t>
      </w:r>
      <w:r w:rsidRPr="0039769B">
        <w:rPr>
          <w:b/>
          <w:u w:val="single"/>
        </w:rPr>
        <w:t>%ile, 50%ile and 95%ile</w:t>
      </w:r>
      <w:r w:rsidRPr="0039769B">
        <w:rPr>
          <w:b/>
          <w:u w:val="single"/>
          <w:lang w:val="x-none"/>
        </w:rPr>
        <w:t xml:space="preserve"> latency</w:t>
      </w:r>
      <w:r w:rsidRPr="00CC04DD">
        <w:rPr>
          <w:b/>
          <w:lang w:val="x-none"/>
        </w:rPr>
        <w:t xml:space="preserve"> </w:t>
      </w:r>
      <w:r w:rsidRPr="008E7CD2">
        <w:rPr>
          <w:b/>
          <w:lang w:val="x-none"/>
        </w:rPr>
        <w:t xml:space="preserve">for Micro Layer deploying static TDD {DDDSU}, SBFD {XXXXU} (Alt. 2), static TDD 2UL, and DTDD, under low, medium, and high loads of </w:t>
      </w:r>
      <w:r w:rsidRPr="00632AD0">
        <w:rPr>
          <w:b/>
          <w:u w:val="single"/>
          <w:lang w:val="x-none"/>
        </w:rPr>
        <w:t>big packet sizes</w:t>
      </w:r>
      <w:r>
        <w:rPr>
          <w:b/>
        </w:rPr>
        <w:t xml:space="preserve"> with Macro layer deploying static TDD</w:t>
      </w:r>
      <w:r w:rsidRPr="00CC04DD">
        <w:rPr>
          <w:b/>
          <w:lang w:val="x-none"/>
        </w:rPr>
        <w:t>{DDDSU}</w:t>
      </w:r>
      <w:r>
        <w:rPr>
          <w:b/>
        </w:rPr>
        <w:t xml:space="preserve"> network </w:t>
      </w:r>
      <w:r w:rsidRPr="008E7CD2">
        <w:rPr>
          <w:b/>
          <w:lang w:val="x-none"/>
        </w:rPr>
        <w:t>in FR1</w:t>
      </w:r>
      <w:r w:rsidRPr="00CC04DD">
        <w:rPr>
          <w:b/>
          <w:lang w:val="x-none"/>
        </w:rPr>
        <w:t>.</w:t>
      </w:r>
    </w:p>
    <w:p w14:paraId="71780FE3" w14:textId="6954DB32" w:rsidR="004B5851" w:rsidRDefault="004B5851" w:rsidP="004B5851">
      <w:pPr>
        <w:pStyle w:val="BodyText"/>
        <w:rPr>
          <w:b/>
          <w:lang w:val="x-none"/>
        </w:rPr>
      </w:pPr>
      <w:r w:rsidRPr="004F3E8D">
        <w:rPr>
          <w:b/>
          <w:noProof/>
          <w:lang w:val="x-none"/>
        </w:rPr>
        <w:lastRenderedPageBreak/>
        <w:drawing>
          <wp:inline distT="0" distB="0" distL="0" distR="0" wp14:anchorId="7C2EFA9E" wp14:editId="31517DCE">
            <wp:extent cx="6120765" cy="290449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120765" cy="2904490"/>
                    </a:xfrm>
                    <a:prstGeom prst="rect">
                      <a:avLst/>
                    </a:prstGeom>
                  </pic:spPr>
                </pic:pic>
              </a:graphicData>
            </a:graphic>
          </wp:inline>
        </w:drawing>
      </w:r>
    </w:p>
    <w:p w14:paraId="26067A37" w14:textId="323B4884" w:rsidR="004B5851" w:rsidRPr="00CC04DD" w:rsidRDefault="004B5851" w:rsidP="004B5851">
      <w:pPr>
        <w:pStyle w:val="BodyText"/>
        <w:rPr>
          <w:b/>
          <w:lang w:val="x-none"/>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97</w:t>
      </w:r>
      <w:r w:rsidRPr="00CC04DD">
        <w:fldChar w:fldCharType="end"/>
      </w:r>
      <w:r w:rsidRPr="00CC04DD">
        <w:rPr>
          <w:b/>
          <w:lang w:val="x-none"/>
        </w:rPr>
        <w:t xml:space="preserve">: Comparison of </w:t>
      </w:r>
      <w:r w:rsidRPr="00632AD0">
        <w:rPr>
          <w:b/>
          <w:u w:val="single"/>
          <w:lang w:val="x-none"/>
        </w:rPr>
        <w:t>5-th</w:t>
      </w:r>
      <w:r w:rsidRPr="00632AD0">
        <w:rPr>
          <w:b/>
          <w:u w:val="single"/>
        </w:rPr>
        <w:t>%ile, 50%ile and 95%ile</w:t>
      </w:r>
      <w:r w:rsidRPr="00632AD0">
        <w:rPr>
          <w:b/>
          <w:u w:val="single"/>
          <w:lang w:val="x-none"/>
        </w:rPr>
        <w:t xml:space="preserve"> latency</w:t>
      </w:r>
      <w:r w:rsidRPr="00CC04DD">
        <w:rPr>
          <w:b/>
          <w:lang w:val="x-none"/>
        </w:rPr>
        <w:t xml:space="preserve"> </w:t>
      </w:r>
      <w:r w:rsidRPr="008E7CD2">
        <w:rPr>
          <w:b/>
          <w:lang w:val="x-none"/>
        </w:rPr>
        <w:t xml:space="preserve">for Micro Layer deploying static TDD {DDDSU}, SBFD {XXXXU} (Alt. 2), static TDD 2UL, and DTDD, under low, medium, and high loads of </w:t>
      </w:r>
      <w:r>
        <w:rPr>
          <w:b/>
          <w:u w:val="single"/>
        </w:rPr>
        <w:t>small</w:t>
      </w:r>
      <w:r w:rsidRPr="00632AD0">
        <w:rPr>
          <w:b/>
          <w:u w:val="single"/>
          <w:lang w:val="x-none"/>
        </w:rPr>
        <w:t xml:space="preserve"> packet sizes</w:t>
      </w:r>
      <w:r>
        <w:rPr>
          <w:b/>
        </w:rPr>
        <w:t xml:space="preserve"> with Macro layer deploying static TDD</w:t>
      </w:r>
      <w:r w:rsidRPr="00CC04DD">
        <w:rPr>
          <w:b/>
          <w:lang w:val="x-none"/>
        </w:rPr>
        <w:t>{DDDSU}</w:t>
      </w:r>
      <w:r>
        <w:rPr>
          <w:b/>
        </w:rPr>
        <w:t xml:space="preserve"> network </w:t>
      </w:r>
      <w:r w:rsidRPr="008E7CD2">
        <w:rPr>
          <w:b/>
          <w:lang w:val="x-none"/>
        </w:rPr>
        <w:t>in FR1</w:t>
      </w:r>
      <w:r w:rsidRPr="00CC04DD">
        <w:rPr>
          <w:b/>
          <w:lang w:val="x-none"/>
        </w:rPr>
        <w:t>.</w:t>
      </w:r>
    </w:p>
    <w:p w14:paraId="618B6878" w14:textId="77777777" w:rsidR="004B5851" w:rsidRPr="00CC04DD" w:rsidRDefault="004B5851" w:rsidP="004B5851">
      <w:pPr>
        <w:pStyle w:val="BodyText"/>
        <w:rPr>
          <w:b/>
          <w:lang w:val="x-none"/>
        </w:rPr>
      </w:pPr>
    </w:p>
    <w:p w14:paraId="3C33B14A" w14:textId="77777777" w:rsidR="004B5851" w:rsidRPr="00CC04DD" w:rsidRDefault="004B5851" w:rsidP="004B5851">
      <w:pPr>
        <w:pStyle w:val="BodyText"/>
        <w:rPr>
          <w:b/>
          <w:lang w:val="x-none"/>
        </w:rPr>
      </w:pPr>
      <w:r w:rsidRPr="00CC04DD">
        <w:rPr>
          <w:b/>
          <w:lang w:val="x-none"/>
        </w:rPr>
        <w:t xml:space="preserve">  </w:t>
      </w:r>
    </w:p>
    <w:p w14:paraId="26253ABA" w14:textId="68DCD889" w:rsidR="004B5851" w:rsidRPr="00CC04DD" w:rsidRDefault="00E4561D" w:rsidP="00FC6ED0">
      <w:pPr>
        <w:pStyle w:val="Heading3"/>
      </w:pPr>
      <w:bookmarkStart w:id="741" w:name="_Toc142671403"/>
      <w:r>
        <w:t>E.</w:t>
      </w:r>
      <w:r w:rsidR="004B5851">
        <w:t>4</w:t>
      </w:r>
      <w:r w:rsidR="004B5851" w:rsidRPr="00CC04DD">
        <w:t xml:space="preserve">.2 </w:t>
      </w:r>
      <w:r w:rsidR="004B5851" w:rsidRPr="00CC04DD">
        <w:tab/>
        <w:t>Alt.4 (Static TDD{DDDSU}, SBFD{XXXXX})</w:t>
      </w:r>
      <w:bookmarkEnd w:id="741"/>
    </w:p>
    <w:p w14:paraId="7D4AB90C" w14:textId="78D22C04" w:rsidR="004B5851" w:rsidRPr="00CC04DD" w:rsidRDefault="00E4561D" w:rsidP="00FC6ED0">
      <w:pPr>
        <w:pStyle w:val="Heading4"/>
      </w:pPr>
      <w:bookmarkStart w:id="742" w:name="_Toc142671404"/>
      <w:r>
        <w:t>E.</w:t>
      </w:r>
      <w:r w:rsidR="004B5851">
        <w:t>4</w:t>
      </w:r>
      <w:r w:rsidR="004B5851" w:rsidRPr="00CC04DD">
        <w:t>.2.1</w:t>
      </w:r>
      <w:r w:rsidR="004B5851" w:rsidRPr="00CC04DD">
        <w:tab/>
        <w:t>Resource Utilization</w:t>
      </w:r>
      <w:bookmarkEnd w:id="742"/>
    </w:p>
    <w:p w14:paraId="36AA0C81" w14:textId="2FAF869D" w:rsidR="004B5851" w:rsidRPr="00CC04DD" w:rsidRDefault="004B5851" w:rsidP="004B5851">
      <w:pPr>
        <w:pStyle w:val="BodyText"/>
        <w:jc w:val="center"/>
      </w:pPr>
      <w:r w:rsidRPr="008961A2">
        <w:rPr>
          <w:noProof/>
        </w:rPr>
        <w:drawing>
          <wp:inline distT="0" distB="0" distL="0" distR="0" wp14:anchorId="1E540BCC" wp14:editId="19556149">
            <wp:extent cx="3765813" cy="3369268"/>
            <wp:effectExtent l="0" t="0" r="6350" b="317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780938" cy="3382800"/>
                    </a:xfrm>
                    <a:prstGeom prst="rect">
                      <a:avLst/>
                    </a:prstGeom>
                  </pic:spPr>
                </pic:pic>
              </a:graphicData>
            </a:graphic>
          </wp:inline>
        </w:drawing>
      </w:r>
    </w:p>
    <w:p w14:paraId="34AE702E" w14:textId="62B33A79" w:rsidR="004B5851" w:rsidRDefault="004B5851" w:rsidP="004B5851">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98</w:t>
      </w:r>
      <w:r w:rsidRPr="00CC04DD">
        <w:fldChar w:fldCharType="end"/>
      </w:r>
      <w:r w:rsidRPr="00CC04DD">
        <w:rPr>
          <w:b/>
          <w:lang w:val="x-none"/>
        </w:rPr>
        <w:t xml:space="preserve">: </w:t>
      </w:r>
      <w:r w:rsidRPr="008E7CD2">
        <w:rPr>
          <w:b/>
          <w:lang w:val="x-none"/>
        </w:rPr>
        <w:t xml:space="preserve">Comparison of DL (top) and UL (bottom) Type-2 </w:t>
      </w:r>
      <w:r>
        <w:rPr>
          <w:b/>
        </w:rPr>
        <w:t>RU</w:t>
      </w:r>
      <w:r w:rsidRPr="008E7CD2">
        <w:rPr>
          <w:b/>
          <w:lang w:val="x-none"/>
        </w:rPr>
        <w:t xml:space="preserve"> for Micro Layer deploying static TDD {DDDSU}, SBFD {XXXX</w:t>
      </w:r>
      <w:r>
        <w:rPr>
          <w:b/>
        </w:rPr>
        <w:t>X</w:t>
      </w:r>
      <w:r w:rsidRPr="008E7CD2">
        <w:rPr>
          <w:b/>
          <w:lang w:val="x-none"/>
        </w:rPr>
        <w:t xml:space="preserve">} (Alt. </w:t>
      </w:r>
      <w:r>
        <w:rPr>
          <w:b/>
        </w:rPr>
        <w:t>4</w:t>
      </w:r>
      <w:r w:rsidRPr="008E7CD2">
        <w:rPr>
          <w:b/>
          <w:lang w:val="x-none"/>
        </w:rPr>
        <w:t xml:space="preserve">), </w:t>
      </w:r>
      <w:r>
        <w:rPr>
          <w:b/>
        </w:rPr>
        <w:t>and</w:t>
      </w:r>
      <w:r w:rsidRPr="00CC04DD">
        <w:rPr>
          <w:b/>
        </w:rPr>
        <w:t xml:space="preserve"> Type-1 RU for DTDD</w:t>
      </w:r>
      <w:r w:rsidRPr="008E7CD2">
        <w:rPr>
          <w:b/>
          <w:lang w:val="x-none"/>
        </w:rPr>
        <w:t xml:space="preserve"> under low, medium, and high loads of </w:t>
      </w:r>
      <w:r w:rsidRPr="00632AD0">
        <w:rPr>
          <w:b/>
          <w:u w:val="single"/>
          <w:lang w:val="x-none"/>
        </w:rPr>
        <w:t>big packet sizes</w:t>
      </w:r>
      <w:r>
        <w:rPr>
          <w:b/>
        </w:rPr>
        <w:t xml:space="preserve"> with Macro layer deploying static TDD</w:t>
      </w:r>
      <w:r w:rsidRPr="00CC04DD">
        <w:rPr>
          <w:b/>
          <w:lang w:val="x-none"/>
        </w:rPr>
        <w:t>{DDDSU}</w:t>
      </w:r>
      <w:r>
        <w:rPr>
          <w:b/>
        </w:rPr>
        <w:t xml:space="preserve"> network </w:t>
      </w:r>
      <w:r w:rsidRPr="008E7CD2">
        <w:rPr>
          <w:b/>
          <w:lang w:val="x-none"/>
        </w:rPr>
        <w:t>in FR1</w:t>
      </w:r>
      <w:r w:rsidRPr="00CC04DD">
        <w:rPr>
          <w:b/>
        </w:rPr>
        <w:t>.</w:t>
      </w:r>
    </w:p>
    <w:p w14:paraId="23125AD9" w14:textId="2A3CB457" w:rsidR="004B5851" w:rsidRDefault="004B5851" w:rsidP="004B5851">
      <w:pPr>
        <w:pStyle w:val="BodyText"/>
        <w:jc w:val="center"/>
        <w:rPr>
          <w:b/>
        </w:rPr>
      </w:pPr>
      <w:r w:rsidRPr="00E86DEA">
        <w:rPr>
          <w:b/>
          <w:noProof/>
        </w:rPr>
        <w:lastRenderedPageBreak/>
        <w:drawing>
          <wp:inline distT="0" distB="0" distL="0" distR="0" wp14:anchorId="7B81EEA1" wp14:editId="42AC90C5">
            <wp:extent cx="4139148" cy="3656055"/>
            <wp:effectExtent l="0" t="0" r="0" b="190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147865" cy="3663755"/>
                    </a:xfrm>
                    <a:prstGeom prst="rect">
                      <a:avLst/>
                    </a:prstGeom>
                  </pic:spPr>
                </pic:pic>
              </a:graphicData>
            </a:graphic>
          </wp:inline>
        </w:drawing>
      </w:r>
    </w:p>
    <w:p w14:paraId="1233EAE9" w14:textId="16537817" w:rsidR="004B5851" w:rsidRPr="00CC04DD" w:rsidRDefault="004B5851" w:rsidP="004B5851">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99</w:t>
      </w:r>
      <w:r w:rsidRPr="00CC04DD">
        <w:fldChar w:fldCharType="end"/>
      </w:r>
      <w:r w:rsidRPr="00CC04DD">
        <w:rPr>
          <w:b/>
          <w:lang w:val="x-none"/>
        </w:rPr>
        <w:t xml:space="preserve">: </w:t>
      </w:r>
      <w:r w:rsidRPr="008E7CD2">
        <w:rPr>
          <w:b/>
          <w:lang w:val="x-none"/>
        </w:rPr>
        <w:t xml:space="preserve">Comparison of DL (top) and UL (bottom) Type-2 </w:t>
      </w:r>
      <w:r>
        <w:rPr>
          <w:b/>
        </w:rPr>
        <w:t>RU</w:t>
      </w:r>
      <w:r w:rsidRPr="008E7CD2">
        <w:rPr>
          <w:b/>
          <w:lang w:val="x-none"/>
        </w:rPr>
        <w:t xml:space="preserve"> for Micro Layer deploying static TDD {DDDSU}, SBFD {XXXX</w:t>
      </w:r>
      <w:r>
        <w:rPr>
          <w:b/>
        </w:rPr>
        <w:t>X</w:t>
      </w:r>
      <w:r w:rsidRPr="008E7CD2">
        <w:rPr>
          <w:b/>
          <w:lang w:val="x-none"/>
        </w:rPr>
        <w:t xml:space="preserve">} (Alt. </w:t>
      </w:r>
      <w:r>
        <w:rPr>
          <w:b/>
        </w:rPr>
        <w:t>4</w:t>
      </w:r>
      <w:r w:rsidRPr="008E7CD2">
        <w:rPr>
          <w:b/>
          <w:lang w:val="x-none"/>
        </w:rPr>
        <w:t xml:space="preserve">), </w:t>
      </w:r>
      <w:r>
        <w:rPr>
          <w:b/>
        </w:rPr>
        <w:t>and</w:t>
      </w:r>
      <w:r w:rsidRPr="00CC04DD">
        <w:rPr>
          <w:b/>
        </w:rPr>
        <w:t xml:space="preserve"> Type-1 RU for DTDD</w:t>
      </w:r>
      <w:r w:rsidRPr="008E7CD2">
        <w:rPr>
          <w:b/>
          <w:lang w:val="x-none"/>
        </w:rPr>
        <w:t xml:space="preserve"> under low, medium, and high loads of </w:t>
      </w:r>
      <w:r>
        <w:rPr>
          <w:b/>
          <w:u w:val="single"/>
        </w:rPr>
        <w:t>small</w:t>
      </w:r>
      <w:r w:rsidRPr="00632AD0">
        <w:rPr>
          <w:b/>
          <w:u w:val="single"/>
          <w:lang w:val="x-none"/>
        </w:rPr>
        <w:t xml:space="preserve"> packet sizes</w:t>
      </w:r>
      <w:r>
        <w:rPr>
          <w:b/>
        </w:rPr>
        <w:t xml:space="preserve"> with Macro layer deploying static TDD</w:t>
      </w:r>
      <w:r w:rsidRPr="00CC04DD">
        <w:rPr>
          <w:b/>
          <w:lang w:val="x-none"/>
        </w:rPr>
        <w:t>{DDDSU}</w:t>
      </w:r>
      <w:r>
        <w:rPr>
          <w:b/>
        </w:rPr>
        <w:t xml:space="preserve"> network </w:t>
      </w:r>
      <w:r w:rsidRPr="008E7CD2">
        <w:rPr>
          <w:b/>
          <w:lang w:val="x-none"/>
        </w:rPr>
        <w:t>in FR1</w:t>
      </w:r>
      <w:r w:rsidRPr="00CC04DD">
        <w:rPr>
          <w:b/>
        </w:rPr>
        <w:t>.</w:t>
      </w:r>
    </w:p>
    <w:p w14:paraId="6CC7A956" w14:textId="77777777" w:rsidR="004B5851" w:rsidRPr="00CC04DD" w:rsidRDefault="004B5851" w:rsidP="004B5851">
      <w:pPr>
        <w:pStyle w:val="BodyText"/>
        <w:rPr>
          <w:b/>
        </w:rPr>
      </w:pPr>
    </w:p>
    <w:p w14:paraId="42B82707" w14:textId="77777777" w:rsidR="004B5851" w:rsidRPr="00CC04DD" w:rsidRDefault="004B5851" w:rsidP="004B5851">
      <w:pPr>
        <w:pStyle w:val="BodyText"/>
      </w:pPr>
      <w:r w:rsidRPr="00CC04DD">
        <w:t xml:space="preserve">The resource utilization for SBFD XXXXX networks increase for both DL and UL compared to the reference static TDD network, especially for medium and high loads. The reason is due to higher interferences while the UL/DL resource splitting are similar for static TDD and SBFD. The trends are similar for </w:t>
      </w:r>
      <w:r>
        <w:t>big</w:t>
      </w:r>
      <w:r w:rsidRPr="00CC04DD">
        <w:t xml:space="preserve"> and small packet sizes.</w:t>
      </w:r>
    </w:p>
    <w:p w14:paraId="2DBE08D7" w14:textId="0CA677A9" w:rsidR="004B5851" w:rsidRPr="00CC04DD" w:rsidRDefault="00E4561D" w:rsidP="00FC6ED0">
      <w:pPr>
        <w:pStyle w:val="Heading4"/>
      </w:pPr>
      <w:bookmarkStart w:id="743" w:name="_Toc142671405"/>
      <w:r>
        <w:t>E.</w:t>
      </w:r>
      <w:r w:rsidR="004B5851">
        <w:t>4</w:t>
      </w:r>
      <w:r w:rsidR="004B5851" w:rsidRPr="00CC04DD">
        <w:t>.2.2</w:t>
      </w:r>
      <w:r w:rsidR="004B5851" w:rsidRPr="00CC04DD">
        <w:tab/>
        <w:t>User Throughput</w:t>
      </w:r>
      <w:bookmarkEnd w:id="743"/>
    </w:p>
    <w:p w14:paraId="6E65FD04" w14:textId="33035E31" w:rsidR="004B5851" w:rsidRPr="00CC04DD" w:rsidRDefault="004B5851" w:rsidP="004B5851">
      <w:pPr>
        <w:pStyle w:val="BodyText"/>
      </w:pPr>
      <w:r w:rsidRPr="003627E4">
        <w:rPr>
          <w:noProof/>
        </w:rPr>
        <w:drawing>
          <wp:inline distT="0" distB="0" distL="0" distR="0" wp14:anchorId="713AC030" wp14:editId="75EBDD7B">
            <wp:extent cx="6120765" cy="290449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120765" cy="2904490"/>
                    </a:xfrm>
                    <a:prstGeom prst="rect">
                      <a:avLst/>
                    </a:prstGeom>
                  </pic:spPr>
                </pic:pic>
              </a:graphicData>
            </a:graphic>
          </wp:inline>
        </w:drawing>
      </w:r>
    </w:p>
    <w:p w14:paraId="59A86548" w14:textId="041A414D" w:rsidR="004B5851" w:rsidRDefault="004B5851" w:rsidP="004B5851">
      <w:pPr>
        <w:pStyle w:val="BodyText"/>
        <w:rPr>
          <w:b/>
        </w:rPr>
      </w:pPr>
      <w:bookmarkStart w:id="744" w:name="_Ref134997179"/>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100</w:t>
      </w:r>
      <w:r w:rsidRPr="00CC04DD">
        <w:fldChar w:fldCharType="end"/>
      </w:r>
      <w:bookmarkEnd w:id="744"/>
      <w:r w:rsidRPr="00CC04DD">
        <w:rPr>
          <w:b/>
          <w:lang w:val="x-none"/>
        </w:rPr>
        <w:t xml:space="preserve">: Comparison of </w:t>
      </w:r>
      <w:r w:rsidRPr="00CC04DD">
        <w:rPr>
          <w:b/>
          <w:u w:val="single"/>
          <w:lang w:val="x-none"/>
        </w:rPr>
        <w:t>5%ile</w:t>
      </w:r>
      <w:r w:rsidRPr="00CC04DD">
        <w:rPr>
          <w:b/>
          <w:u w:val="single"/>
        </w:rPr>
        <w:t>, 50%ile and 95%ile Average- UPT</w:t>
      </w:r>
      <w:r w:rsidRPr="00CC04DD">
        <w:rPr>
          <w:b/>
          <w:lang w:val="x-none"/>
        </w:rPr>
        <w:t xml:space="preserve"> </w:t>
      </w:r>
      <w:r w:rsidRPr="008E7CD2">
        <w:rPr>
          <w:b/>
          <w:lang w:val="x-none"/>
        </w:rPr>
        <w:t>for Micro Layer deploying static TDD {DDDSU}, SBFD {XXXX</w:t>
      </w:r>
      <w:r>
        <w:rPr>
          <w:b/>
        </w:rPr>
        <w:t>X</w:t>
      </w:r>
      <w:r w:rsidRPr="008E7CD2">
        <w:rPr>
          <w:b/>
          <w:lang w:val="x-none"/>
        </w:rPr>
        <w:t xml:space="preserve">} (Alt. </w:t>
      </w:r>
      <w:r>
        <w:rPr>
          <w:b/>
        </w:rPr>
        <w:t>4</w:t>
      </w:r>
      <w:r w:rsidRPr="008E7CD2">
        <w:rPr>
          <w:b/>
          <w:lang w:val="x-none"/>
        </w:rPr>
        <w:t xml:space="preserve">), and DTDD, under low, medium, and high loads of </w:t>
      </w:r>
      <w:r w:rsidRPr="00632AD0">
        <w:rPr>
          <w:b/>
          <w:u w:val="single"/>
          <w:lang w:val="x-none"/>
        </w:rPr>
        <w:t>big packet sizes</w:t>
      </w:r>
      <w:r>
        <w:rPr>
          <w:b/>
        </w:rPr>
        <w:t xml:space="preserve"> with Macro layer deploying static TDD</w:t>
      </w:r>
      <w:r w:rsidRPr="00CC04DD">
        <w:rPr>
          <w:b/>
          <w:lang w:val="x-none"/>
        </w:rPr>
        <w:t>{DDDSU}</w:t>
      </w:r>
      <w:r>
        <w:rPr>
          <w:b/>
        </w:rPr>
        <w:t xml:space="preserve"> network </w:t>
      </w:r>
      <w:r w:rsidRPr="008E7CD2">
        <w:rPr>
          <w:b/>
          <w:lang w:val="x-none"/>
        </w:rPr>
        <w:t>in FR1</w:t>
      </w:r>
      <w:r w:rsidRPr="00CC04DD">
        <w:rPr>
          <w:b/>
        </w:rPr>
        <w:t>.</w:t>
      </w:r>
    </w:p>
    <w:p w14:paraId="2C426B7A" w14:textId="29B68642" w:rsidR="004B5851" w:rsidRDefault="004B5851" w:rsidP="004B5851">
      <w:pPr>
        <w:pStyle w:val="BodyText"/>
        <w:rPr>
          <w:b/>
        </w:rPr>
      </w:pPr>
      <w:r w:rsidRPr="006F1230">
        <w:rPr>
          <w:b/>
          <w:noProof/>
        </w:rPr>
        <w:lastRenderedPageBreak/>
        <w:drawing>
          <wp:inline distT="0" distB="0" distL="0" distR="0" wp14:anchorId="749CB530" wp14:editId="3ADFD5DE">
            <wp:extent cx="6120765" cy="290449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120765" cy="2904490"/>
                    </a:xfrm>
                    <a:prstGeom prst="rect">
                      <a:avLst/>
                    </a:prstGeom>
                  </pic:spPr>
                </pic:pic>
              </a:graphicData>
            </a:graphic>
          </wp:inline>
        </w:drawing>
      </w:r>
    </w:p>
    <w:p w14:paraId="0B21E584" w14:textId="3F9A1672" w:rsidR="004B5851" w:rsidRDefault="004B5851" w:rsidP="004B5851">
      <w:pPr>
        <w:pStyle w:val="BodyText"/>
        <w:rPr>
          <w:b/>
        </w:rPr>
      </w:pPr>
      <w:bookmarkStart w:id="745" w:name="_Ref134997193"/>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101</w:t>
      </w:r>
      <w:r w:rsidRPr="00CC04DD">
        <w:fldChar w:fldCharType="end"/>
      </w:r>
      <w:bookmarkEnd w:id="745"/>
      <w:r w:rsidRPr="00CC04DD">
        <w:rPr>
          <w:b/>
          <w:lang w:val="x-none"/>
        </w:rPr>
        <w:t xml:space="preserve">: Comparison of </w:t>
      </w:r>
      <w:r w:rsidRPr="00CC04DD">
        <w:rPr>
          <w:b/>
          <w:u w:val="single"/>
          <w:lang w:val="x-none"/>
        </w:rPr>
        <w:t>5%ile</w:t>
      </w:r>
      <w:r w:rsidRPr="00CC04DD">
        <w:rPr>
          <w:b/>
          <w:u w:val="single"/>
        </w:rPr>
        <w:t>, 50%ile and 95%ile Average- UPT</w:t>
      </w:r>
      <w:r w:rsidRPr="00CC04DD">
        <w:rPr>
          <w:b/>
          <w:lang w:val="x-none"/>
        </w:rPr>
        <w:t xml:space="preserve"> </w:t>
      </w:r>
      <w:r w:rsidRPr="008E7CD2">
        <w:rPr>
          <w:b/>
          <w:lang w:val="x-none"/>
        </w:rPr>
        <w:t>for Micro Layer deploying static TDD {DDDSU}, SBFD {XXXX</w:t>
      </w:r>
      <w:r>
        <w:rPr>
          <w:b/>
        </w:rPr>
        <w:t>X</w:t>
      </w:r>
      <w:r w:rsidRPr="008E7CD2">
        <w:rPr>
          <w:b/>
          <w:lang w:val="x-none"/>
        </w:rPr>
        <w:t xml:space="preserve">} (Alt. </w:t>
      </w:r>
      <w:r>
        <w:rPr>
          <w:b/>
        </w:rPr>
        <w:t>4</w:t>
      </w:r>
      <w:r w:rsidRPr="008E7CD2">
        <w:rPr>
          <w:b/>
          <w:lang w:val="x-none"/>
        </w:rPr>
        <w:t xml:space="preserve">), and DTDD, under low, medium, and high loads of </w:t>
      </w:r>
      <w:r>
        <w:rPr>
          <w:b/>
          <w:u w:val="single"/>
        </w:rPr>
        <w:t>small</w:t>
      </w:r>
      <w:r w:rsidRPr="00632AD0">
        <w:rPr>
          <w:b/>
          <w:u w:val="single"/>
          <w:lang w:val="x-none"/>
        </w:rPr>
        <w:t xml:space="preserve"> packet sizes</w:t>
      </w:r>
      <w:r>
        <w:rPr>
          <w:b/>
        </w:rPr>
        <w:t xml:space="preserve"> with Macro layer deploying static TDD</w:t>
      </w:r>
      <w:r w:rsidRPr="00CC04DD">
        <w:rPr>
          <w:b/>
          <w:lang w:val="x-none"/>
        </w:rPr>
        <w:t>{DDDSU}</w:t>
      </w:r>
      <w:r>
        <w:rPr>
          <w:b/>
        </w:rPr>
        <w:t xml:space="preserve"> network </w:t>
      </w:r>
      <w:r w:rsidRPr="008E7CD2">
        <w:rPr>
          <w:b/>
          <w:lang w:val="x-none"/>
        </w:rPr>
        <w:t>in FR1</w:t>
      </w:r>
      <w:r w:rsidRPr="00CC04DD">
        <w:rPr>
          <w:b/>
        </w:rPr>
        <w:t>.</w:t>
      </w:r>
    </w:p>
    <w:p w14:paraId="2E6EA34A" w14:textId="581B6EDA" w:rsidR="004B5851" w:rsidRPr="00A655A0" w:rsidRDefault="004B5851" w:rsidP="004B5851">
      <w:pPr>
        <w:jc w:val="both"/>
      </w:pPr>
      <w:r>
        <w:fldChar w:fldCharType="begin"/>
      </w:r>
      <w:r>
        <w:instrText xml:space="preserve"> REF _Ref134997179 \h </w:instrText>
      </w:r>
      <w:r>
        <w:fldChar w:fldCharType="separate"/>
      </w:r>
      <w:r w:rsidR="00F20799" w:rsidRPr="00CC04DD">
        <w:rPr>
          <w:b/>
          <w:lang w:val="x-none"/>
        </w:rPr>
        <w:t xml:space="preserve">Figure </w:t>
      </w:r>
      <w:r w:rsidR="00F20799">
        <w:rPr>
          <w:b/>
          <w:noProof/>
          <w:lang w:val="x-none"/>
        </w:rPr>
        <w:t>100</w:t>
      </w:r>
      <w:r>
        <w:fldChar w:fldCharType="end"/>
      </w:r>
      <w:r>
        <w:t xml:space="preserve"> and </w:t>
      </w:r>
      <w:r>
        <w:fldChar w:fldCharType="begin"/>
      </w:r>
      <w:r>
        <w:instrText xml:space="preserve"> REF _Ref134997193 \h </w:instrText>
      </w:r>
      <w:r>
        <w:fldChar w:fldCharType="separate"/>
      </w:r>
      <w:r w:rsidR="00F20799" w:rsidRPr="00CC04DD">
        <w:rPr>
          <w:b/>
          <w:lang w:val="x-none"/>
        </w:rPr>
        <w:t xml:space="preserve">Figure </w:t>
      </w:r>
      <w:r w:rsidR="00F20799">
        <w:rPr>
          <w:b/>
          <w:noProof/>
          <w:lang w:val="x-none"/>
        </w:rPr>
        <w:t>101</w:t>
      </w:r>
      <w:r>
        <w:fldChar w:fldCharType="end"/>
      </w:r>
      <w:r w:rsidRPr="00A655A0">
        <w:t xml:space="preserve"> illustrate</w:t>
      </w:r>
      <w:r>
        <w:t xml:space="preserve"> </w:t>
      </w:r>
      <w:r w:rsidRPr="00A655A0">
        <w:t>the performance comparison between SBFD XXXXX and the reference static TDD network in terms of cell-edge user throughput, median throughput, and 95th percentile throughput for big</w:t>
      </w:r>
      <w:r>
        <w:t xml:space="preserve"> and small</w:t>
      </w:r>
      <w:r w:rsidRPr="00A655A0">
        <w:t xml:space="preserve"> packet sizes.</w:t>
      </w:r>
      <w:r>
        <w:t xml:space="preserve"> For big packets, the performance of SBFD networks is always </w:t>
      </w:r>
      <w:proofErr w:type="spellStart"/>
      <w:r>
        <w:t>inferiror</w:t>
      </w:r>
      <w:proofErr w:type="spellEnd"/>
      <w:r>
        <w:t xml:space="preserve"> to the reference static TDD network and it degrades rapidly with the load.</w:t>
      </w:r>
      <w:r w:rsidRPr="00A655A0">
        <w:t xml:space="preserve"> </w:t>
      </w:r>
      <w:r>
        <w:t>For small packets, i</w:t>
      </w:r>
      <w:r w:rsidRPr="00A655A0">
        <w:t xml:space="preserve">t can be observed that SBFD XXXXX offers slight improvement in </w:t>
      </w:r>
      <w:r>
        <w:t xml:space="preserve">cell-edge </w:t>
      </w:r>
      <w:r w:rsidRPr="00A655A0">
        <w:t>UL performance for SBFD XXXXX</w:t>
      </w:r>
      <w:r>
        <w:t xml:space="preserve"> at low loads but</w:t>
      </w:r>
      <w:r w:rsidRPr="00A655A0">
        <w:t xml:space="preserve"> comes at the cost of a slight degradation in DL performance</w:t>
      </w:r>
      <w:r>
        <w:t xml:space="preserve"> for big packets</w:t>
      </w:r>
      <w:r w:rsidRPr="00A655A0">
        <w:t>.</w:t>
      </w:r>
      <w:r>
        <w:t xml:space="preserve"> For medium and high loads, the SBFD network’s performance declines considerably owing to increased CLI. </w:t>
      </w:r>
      <w:r w:rsidRPr="00A655A0">
        <w:t>Additionally, DTDD demonstrates excellent performance for both DL and UL across all load conditions when considering big packet sizes. This indicates that DTDD is particularly effective in achieving high throughput in both directions.</w:t>
      </w:r>
    </w:p>
    <w:p w14:paraId="657B1969" w14:textId="77777777" w:rsidR="004B5851" w:rsidRPr="00A655A0" w:rsidRDefault="004B5851" w:rsidP="004B5851">
      <w:pPr>
        <w:jc w:val="both"/>
      </w:pPr>
      <w:r w:rsidRPr="00A655A0">
        <w:t xml:space="preserve">However, as outlined </w:t>
      </w:r>
      <w:r>
        <w:t>previously</w:t>
      </w:r>
      <w:r w:rsidRPr="00A655A0">
        <w:t>, a simpler scheme STDD 2UL DUDDU has the potential to offer similar benefits compared to SBFD in terms of performance improvements.</w:t>
      </w:r>
    </w:p>
    <w:p w14:paraId="3E8AAE95" w14:textId="7617DB84" w:rsidR="004B5851" w:rsidRPr="00CC04DD" w:rsidRDefault="00E4561D" w:rsidP="00FC6ED0">
      <w:pPr>
        <w:pStyle w:val="Heading4"/>
      </w:pPr>
      <w:bookmarkStart w:id="746" w:name="_Toc142671406"/>
      <w:r>
        <w:t>E.</w:t>
      </w:r>
      <w:r w:rsidR="004B5851">
        <w:t>4</w:t>
      </w:r>
      <w:r w:rsidR="004B5851" w:rsidRPr="00CC04DD">
        <w:t>.2.3</w:t>
      </w:r>
      <w:r w:rsidR="004B5851" w:rsidRPr="00CC04DD">
        <w:tab/>
        <w:t>Latency</w:t>
      </w:r>
      <w:bookmarkEnd w:id="746"/>
    </w:p>
    <w:p w14:paraId="69585102" w14:textId="77777777" w:rsidR="004B5851" w:rsidRPr="00CC04DD" w:rsidRDefault="004B5851" w:rsidP="004B5851">
      <w:pPr>
        <w:pStyle w:val="BodyText"/>
      </w:pPr>
      <w:r w:rsidRPr="00CC04DD">
        <w:t>When comparing UL latency with the reference static TDD for big packet sizes, it can be observed that SBFD XXXXX does not offer any significant gain in term</w:t>
      </w:r>
      <w:r>
        <w:t>s</w:t>
      </w:r>
      <w:r w:rsidRPr="00CC04DD">
        <w:t xml:space="preserve"> of latency. In fact, the SBFD has worst 5% latencies</w:t>
      </w:r>
      <w:r>
        <w:t xml:space="preserve"> (95%ile in the figure) </w:t>
      </w:r>
      <w:r w:rsidRPr="00CC04DD">
        <w:t>that rapidly increase with load. For small packet sizes, SBFD provide some gains</w:t>
      </w:r>
      <w:r>
        <w:t xml:space="preserve"> at all loads</w:t>
      </w:r>
      <w:r w:rsidRPr="00CC04DD">
        <w:t xml:space="preserve">. </w:t>
      </w:r>
    </w:p>
    <w:p w14:paraId="7C28B37B" w14:textId="3CAF4DBD" w:rsidR="004B5851" w:rsidRPr="00CC04DD" w:rsidRDefault="004B5851" w:rsidP="004B5851">
      <w:pPr>
        <w:pStyle w:val="BodyText"/>
        <w:jc w:val="center"/>
      </w:pPr>
      <w:r w:rsidRPr="00B85870">
        <w:rPr>
          <w:noProof/>
        </w:rPr>
        <w:lastRenderedPageBreak/>
        <w:drawing>
          <wp:inline distT="0" distB="0" distL="0" distR="0" wp14:anchorId="381C80FD" wp14:editId="388D2D7F">
            <wp:extent cx="6120765" cy="290449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120765" cy="2904490"/>
                    </a:xfrm>
                    <a:prstGeom prst="rect">
                      <a:avLst/>
                    </a:prstGeom>
                  </pic:spPr>
                </pic:pic>
              </a:graphicData>
            </a:graphic>
          </wp:inline>
        </w:drawing>
      </w:r>
    </w:p>
    <w:p w14:paraId="407A7C41" w14:textId="65729D0B" w:rsidR="004B5851" w:rsidRDefault="004B5851" w:rsidP="004B5851">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102</w:t>
      </w:r>
      <w:r w:rsidRPr="00CC04DD">
        <w:fldChar w:fldCharType="end"/>
      </w:r>
      <w:r w:rsidRPr="00CC04DD">
        <w:rPr>
          <w:b/>
          <w:lang w:val="x-none"/>
        </w:rPr>
        <w:t xml:space="preserve">: Comparison of </w:t>
      </w:r>
      <w:r w:rsidRPr="0039769B">
        <w:rPr>
          <w:b/>
          <w:u w:val="single"/>
          <w:lang w:val="x-none"/>
        </w:rPr>
        <w:t>5-th</w:t>
      </w:r>
      <w:r w:rsidRPr="0039769B">
        <w:rPr>
          <w:b/>
          <w:u w:val="single"/>
        </w:rPr>
        <w:t>%ile, 50%ile and 95%ile</w:t>
      </w:r>
      <w:r w:rsidRPr="0039769B">
        <w:rPr>
          <w:b/>
          <w:u w:val="single"/>
          <w:lang w:val="x-none"/>
        </w:rPr>
        <w:t xml:space="preserve"> latency</w:t>
      </w:r>
      <w:r w:rsidRPr="00CC04DD">
        <w:rPr>
          <w:b/>
          <w:lang w:val="x-none"/>
        </w:rPr>
        <w:t xml:space="preserve"> </w:t>
      </w:r>
      <w:r w:rsidRPr="008E7CD2">
        <w:rPr>
          <w:b/>
          <w:lang w:val="x-none"/>
        </w:rPr>
        <w:t>for Micro Layer deploying static TDD {DDDSU}, SBFD {XXXX</w:t>
      </w:r>
      <w:r>
        <w:rPr>
          <w:b/>
        </w:rPr>
        <w:t>X</w:t>
      </w:r>
      <w:r w:rsidRPr="008E7CD2">
        <w:rPr>
          <w:b/>
          <w:lang w:val="x-none"/>
        </w:rPr>
        <w:t xml:space="preserve">} (Alt. </w:t>
      </w:r>
      <w:r>
        <w:rPr>
          <w:b/>
        </w:rPr>
        <w:t>4</w:t>
      </w:r>
      <w:r w:rsidRPr="008E7CD2">
        <w:rPr>
          <w:b/>
          <w:lang w:val="x-none"/>
        </w:rPr>
        <w:t xml:space="preserve">), and DTDD, under low, medium, and high loads of </w:t>
      </w:r>
      <w:r w:rsidRPr="00632AD0">
        <w:rPr>
          <w:b/>
          <w:u w:val="single"/>
          <w:lang w:val="x-none"/>
        </w:rPr>
        <w:t>big packet sizes</w:t>
      </w:r>
      <w:r>
        <w:rPr>
          <w:b/>
        </w:rPr>
        <w:t xml:space="preserve"> with Macro layer deploying static TDD</w:t>
      </w:r>
      <w:r w:rsidRPr="00CC04DD">
        <w:rPr>
          <w:b/>
          <w:lang w:val="x-none"/>
        </w:rPr>
        <w:t>{DDDSU}</w:t>
      </w:r>
      <w:r>
        <w:rPr>
          <w:b/>
        </w:rPr>
        <w:t xml:space="preserve"> network </w:t>
      </w:r>
      <w:r w:rsidRPr="008E7CD2">
        <w:rPr>
          <w:b/>
          <w:lang w:val="x-none"/>
        </w:rPr>
        <w:t>in FR1</w:t>
      </w:r>
      <w:r w:rsidRPr="00CC04DD">
        <w:rPr>
          <w:b/>
        </w:rPr>
        <w:t>.</w:t>
      </w:r>
    </w:p>
    <w:p w14:paraId="35FDAC25" w14:textId="6C3ECF9D" w:rsidR="004B5851" w:rsidRDefault="004B5851" w:rsidP="004B5851">
      <w:pPr>
        <w:pStyle w:val="BodyText"/>
        <w:rPr>
          <w:b/>
          <w:lang w:val="x-none"/>
        </w:rPr>
      </w:pPr>
      <w:r w:rsidRPr="001148CC">
        <w:rPr>
          <w:b/>
          <w:noProof/>
          <w:lang w:val="x-none"/>
        </w:rPr>
        <w:drawing>
          <wp:inline distT="0" distB="0" distL="0" distR="0" wp14:anchorId="1B1734D6" wp14:editId="6452A518">
            <wp:extent cx="6120765" cy="290449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120765" cy="2904490"/>
                    </a:xfrm>
                    <a:prstGeom prst="rect">
                      <a:avLst/>
                    </a:prstGeom>
                  </pic:spPr>
                </pic:pic>
              </a:graphicData>
            </a:graphic>
          </wp:inline>
        </w:drawing>
      </w:r>
    </w:p>
    <w:p w14:paraId="5FC1DBCF" w14:textId="6FA61417" w:rsidR="004B5851" w:rsidRDefault="004B5851" w:rsidP="004B5851">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103</w:t>
      </w:r>
      <w:r w:rsidRPr="00CC04DD">
        <w:fldChar w:fldCharType="end"/>
      </w:r>
      <w:r w:rsidRPr="00CC04DD">
        <w:rPr>
          <w:b/>
          <w:lang w:val="x-none"/>
        </w:rPr>
        <w:t xml:space="preserve">: Comparison of </w:t>
      </w:r>
      <w:r w:rsidRPr="0039769B">
        <w:rPr>
          <w:b/>
          <w:u w:val="single"/>
          <w:lang w:val="x-none"/>
        </w:rPr>
        <w:t>5-th</w:t>
      </w:r>
      <w:r w:rsidRPr="0039769B">
        <w:rPr>
          <w:b/>
          <w:u w:val="single"/>
        </w:rPr>
        <w:t>%ile, 50%ile and 95%ile</w:t>
      </w:r>
      <w:r w:rsidRPr="0039769B">
        <w:rPr>
          <w:b/>
          <w:u w:val="single"/>
          <w:lang w:val="x-none"/>
        </w:rPr>
        <w:t xml:space="preserve"> latency</w:t>
      </w:r>
      <w:r w:rsidRPr="00CC04DD">
        <w:rPr>
          <w:b/>
          <w:lang w:val="x-none"/>
        </w:rPr>
        <w:t xml:space="preserve"> </w:t>
      </w:r>
      <w:r w:rsidRPr="008E7CD2">
        <w:rPr>
          <w:b/>
          <w:lang w:val="x-none"/>
        </w:rPr>
        <w:t>for Micro Layer deploying static TDD {DDDSU}, SBFD {XXXX</w:t>
      </w:r>
      <w:r>
        <w:rPr>
          <w:b/>
        </w:rPr>
        <w:t>X</w:t>
      </w:r>
      <w:r w:rsidRPr="008E7CD2">
        <w:rPr>
          <w:b/>
          <w:lang w:val="x-none"/>
        </w:rPr>
        <w:t xml:space="preserve">} (Alt. </w:t>
      </w:r>
      <w:r>
        <w:rPr>
          <w:b/>
        </w:rPr>
        <w:t>4</w:t>
      </w:r>
      <w:r w:rsidRPr="008E7CD2">
        <w:rPr>
          <w:b/>
          <w:lang w:val="x-none"/>
        </w:rPr>
        <w:t>), and DTD</w:t>
      </w:r>
      <w:r>
        <w:rPr>
          <w:b/>
        </w:rPr>
        <w:t>D</w:t>
      </w:r>
      <w:r w:rsidRPr="008E7CD2">
        <w:rPr>
          <w:b/>
          <w:lang w:val="x-none"/>
        </w:rPr>
        <w:t xml:space="preserve">, under low, medium, and high loads of </w:t>
      </w:r>
      <w:r w:rsidRPr="0039769B">
        <w:rPr>
          <w:b/>
          <w:u w:val="single"/>
        </w:rPr>
        <w:t>small</w:t>
      </w:r>
      <w:r w:rsidRPr="00632AD0">
        <w:rPr>
          <w:b/>
          <w:u w:val="single"/>
          <w:lang w:val="x-none"/>
        </w:rPr>
        <w:t xml:space="preserve"> packet sizes</w:t>
      </w:r>
      <w:r>
        <w:rPr>
          <w:b/>
        </w:rPr>
        <w:t xml:space="preserve"> with Macro layer deploying static TDD</w:t>
      </w:r>
      <w:r w:rsidRPr="00CC04DD">
        <w:rPr>
          <w:b/>
          <w:lang w:val="x-none"/>
        </w:rPr>
        <w:t>{DDDSU}</w:t>
      </w:r>
      <w:r>
        <w:rPr>
          <w:b/>
        </w:rPr>
        <w:t xml:space="preserve"> network </w:t>
      </w:r>
      <w:r w:rsidRPr="008E7CD2">
        <w:rPr>
          <w:b/>
          <w:lang w:val="x-none"/>
        </w:rPr>
        <w:t>in FR1</w:t>
      </w:r>
      <w:r w:rsidRPr="00CC04DD">
        <w:rPr>
          <w:b/>
        </w:rPr>
        <w:t>.</w:t>
      </w:r>
    </w:p>
    <w:p w14:paraId="2B1A8245" w14:textId="77777777" w:rsidR="004B5851" w:rsidRPr="0039769B" w:rsidRDefault="004B5851" w:rsidP="004B5851">
      <w:pPr>
        <w:pStyle w:val="BodyText"/>
        <w:rPr>
          <w:b/>
        </w:rPr>
      </w:pPr>
    </w:p>
    <w:p w14:paraId="33046463" w14:textId="77777777" w:rsidR="004B5851" w:rsidRPr="00CC04DD" w:rsidRDefault="004B5851" w:rsidP="004B5851">
      <w:pPr>
        <w:pStyle w:val="BodyText"/>
        <w:rPr>
          <w:b/>
          <w:lang w:val="x-none"/>
        </w:rPr>
      </w:pPr>
      <w:r w:rsidRPr="00CC04DD">
        <w:rPr>
          <w:b/>
          <w:lang w:val="x-none"/>
        </w:rPr>
        <w:t xml:space="preserve"> </w:t>
      </w:r>
    </w:p>
    <w:p w14:paraId="4A8C0334" w14:textId="6382F753" w:rsidR="004B5851" w:rsidRPr="00CC04DD" w:rsidRDefault="00E4561D" w:rsidP="00FC6ED0">
      <w:pPr>
        <w:pStyle w:val="Heading3"/>
      </w:pPr>
      <w:bookmarkStart w:id="747" w:name="_Toc142671407"/>
      <w:r>
        <w:lastRenderedPageBreak/>
        <w:t>E.</w:t>
      </w:r>
      <w:r w:rsidR="004B5851">
        <w:t>4</w:t>
      </w:r>
      <w:r w:rsidR="004B5851" w:rsidRPr="00CC04DD">
        <w:t xml:space="preserve">.3 </w:t>
      </w:r>
      <w:r w:rsidR="004B5851" w:rsidRPr="00CC04DD">
        <w:tab/>
        <w:t>Alt.3 (Static TDD{DDSUU}, SBFD{XXXXU})</w:t>
      </w:r>
      <w:bookmarkEnd w:id="747"/>
    </w:p>
    <w:p w14:paraId="7863C88A" w14:textId="467ECD70" w:rsidR="004B5851" w:rsidRPr="00CC04DD" w:rsidRDefault="00E4561D" w:rsidP="00FC6ED0">
      <w:pPr>
        <w:pStyle w:val="Heading4"/>
      </w:pPr>
      <w:bookmarkStart w:id="748" w:name="_Toc142671408"/>
      <w:r>
        <w:t>E.</w:t>
      </w:r>
      <w:r w:rsidR="004B5851">
        <w:t>4</w:t>
      </w:r>
      <w:r w:rsidR="004B5851" w:rsidRPr="00CC04DD">
        <w:t>.3.1</w:t>
      </w:r>
      <w:r w:rsidR="004B5851" w:rsidRPr="00CC04DD">
        <w:tab/>
        <w:t>Resource Utilization</w:t>
      </w:r>
      <w:bookmarkEnd w:id="748"/>
    </w:p>
    <w:p w14:paraId="2711507E" w14:textId="15627D81" w:rsidR="004B5851" w:rsidRPr="00CC04DD" w:rsidRDefault="004B5851" w:rsidP="004B5851">
      <w:pPr>
        <w:pStyle w:val="BodyText"/>
        <w:jc w:val="center"/>
      </w:pPr>
      <w:r w:rsidRPr="00655182">
        <w:rPr>
          <w:noProof/>
        </w:rPr>
        <w:drawing>
          <wp:inline distT="0" distB="0" distL="0" distR="0" wp14:anchorId="51948221" wp14:editId="12675E74">
            <wp:extent cx="4150426" cy="3057166"/>
            <wp:effectExtent l="0" t="0" r="254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162504" cy="3066063"/>
                    </a:xfrm>
                    <a:prstGeom prst="rect">
                      <a:avLst/>
                    </a:prstGeom>
                  </pic:spPr>
                </pic:pic>
              </a:graphicData>
            </a:graphic>
          </wp:inline>
        </w:drawing>
      </w:r>
    </w:p>
    <w:p w14:paraId="5E49BD13" w14:textId="61709353" w:rsidR="004B5851" w:rsidRDefault="004B5851" w:rsidP="004B5851">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104</w:t>
      </w:r>
      <w:r w:rsidRPr="00CC04DD">
        <w:fldChar w:fldCharType="end"/>
      </w:r>
      <w:r w:rsidRPr="00CC04DD">
        <w:rPr>
          <w:b/>
          <w:lang w:val="x-none"/>
        </w:rPr>
        <w:t xml:space="preserve">: Comparison of </w:t>
      </w:r>
      <w:r w:rsidRPr="00CC04DD">
        <w:rPr>
          <w:b/>
        </w:rPr>
        <w:t>Type-2</w:t>
      </w:r>
      <w:r w:rsidRPr="00CC04DD">
        <w:rPr>
          <w:b/>
          <w:lang w:val="x-none"/>
        </w:rPr>
        <w:t xml:space="preserve"> RU in DL</w:t>
      </w:r>
      <w:r w:rsidRPr="00CC04DD">
        <w:rPr>
          <w:b/>
        </w:rPr>
        <w:t>(top)</w:t>
      </w:r>
      <w:r w:rsidRPr="00CC04DD">
        <w:rPr>
          <w:b/>
          <w:lang w:val="x-none"/>
        </w:rPr>
        <w:t xml:space="preserve"> and UL</w:t>
      </w:r>
      <w:r w:rsidRPr="00CC04DD">
        <w:rPr>
          <w:b/>
        </w:rPr>
        <w:t xml:space="preserve"> (bottom)</w:t>
      </w:r>
      <w:r w:rsidRPr="00CC04DD">
        <w:rPr>
          <w:b/>
          <w:lang w:val="x-none"/>
        </w:rPr>
        <w:t xml:space="preserve"> </w:t>
      </w:r>
      <w:r w:rsidRPr="008E7CD2">
        <w:rPr>
          <w:b/>
          <w:lang w:val="x-none"/>
        </w:rPr>
        <w:t xml:space="preserve">for Micro Layer </w:t>
      </w:r>
      <w:r w:rsidRPr="00CC04DD">
        <w:rPr>
          <w:b/>
        </w:rPr>
        <w:t xml:space="preserve">deploying </w:t>
      </w:r>
      <w:r w:rsidRPr="008E7CD2">
        <w:rPr>
          <w:b/>
          <w:lang w:val="x-none"/>
        </w:rPr>
        <w:t xml:space="preserve">static TDD {DDDSU}, </w:t>
      </w:r>
      <w:r w:rsidRPr="00CC04DD">
        <w:rPr>
          <w:b/>
        </w:rPr>
        <w:t xml:space="preserve">static </w:t>
      </w:r>
      <w:r w:rsidRPr="00CC04DD">
        <w:rPr>
          <w:b/>
          <w:lang w:val="x-none"/>
        </w:rPr>
        <w:t>TDD{DD</w:t>
      </w:r>
      <w:r w:rsidRPr="00CC04DD">
        <w:rPr>
          <w:b/>
        </w:rPr>
        <w:t>SU</w:t>
      </w:r>
      <w:r w:rsidRPr="00CC04DD">
        <w:rPr>
          <w:b/>
          <w:lang w:val="x-none"/>
        </w:rPr>
        <w:t>U}, SBFD{XXX</w:t>
      </w:r>
      <w:r w:rsidRPr="00CC04DD">
        <w:rPr>
          <w:b/>
        </w:rPr>
        <w:t>XU</w:t>
      </w:r>
      <w:r w:rsidRPr="00CC04DD">
        <w:rPr>
          <w:b/>
          <w:lang w:val="x-none"/>
        </w:rPr>
        <w:t>}</w:t>
      </w:r>
      <w:r w:rsidRPr="00CC04DD">
        <w:rPr>
          <w:b/>
        </w:rPr>
        <w:t xml:space="preserve"> (Alt. 3</w:t>
      </w:r>
      <w:r w:rsidRPr="00CC04DD">
        <w:rPr>
          <w:b/>
          <w:lang w:val="x-none"/>
        </w:rPr>
        <w:t xml:space="preserve">) </w:t>
      </w:r>
      <w:r w:rsidRPr="00CC04DD">
        <w:rPr>
          <w:b/>
        </w:rPr>
        <w:t>and Type-1 RU for DTDD</w:t>
      </w:r>
      <w:r w:rsidRPr="008E7CD2">
        <w:rPr>
          <w:b/>
          <w:lang w:val="x-none"/>
        </w:rPr>
        <w:t xml:space="preserve"> under low, medium, and high loads of </w:t>
      </w:r>
      <w:r w:rsidRPr="00632AD0">
        <w:rPr>
          <w:b/>
          <w:u w:val="single"/>
          <w:lang w:val="x-none"/>
        </w:rPr>
        <w:t>big packet sizes</w:t>
      </w:r>
      <w:r>
        <w:rPr>
          <w:b/>
        </w:rPr>
        <w:t xml:space="preserve"> with Macro layer deploying static TDD</w:t>
      </w:r>
      <w:r w:rsidRPr="00CC04DD">
        <w:rPr>
          <w:b/>
          <w:lang w:val="x-none"/>
        </w:rPr>
        <w:t>{DDDSU}</w:t>
      </w:r>
      <w:r>
        <w:rPr>
          <w:b/>
        </w:rPr>
        <w:t xml:space="preserve"> network </w:t>
      </w:r>
      <w:r w:rsidRPr="008E7CD2">
        <w:rPr>
          <w:b/>
          <w:lang w:val="x-none"/>
        </w:rPr>
        <w:t>in FR1</w:t>
      </w:r>
      <w:r w:rsidRPr="00CC04DD">
        <w:rPr>
          <w:b/>
        </w:rPr>
        <w:t>.</w:t>
      </w:r>
    </w:p>
    <w:p w14:paraId="4DE770CC" w14:textId="39BCAA37" w:rsidR="004B5851" w:rsidRDefault="004B5851" w:rsidP="004B5851">
      <w:pPr>
        <w:pStyle w:val="BodyText"/>
        <w:jc w:val="center"/>
        <w:rPr>
          <w:b/>
        </w:rPr>
      </w:pPr>
      <w:r w:rsidRPr="002B53DB">
        <w:rPr>
          <w:b/>
          <w:noProof/>
        </w:rPr>
        <w:drawing>
          <wp:inline distT="0" distB="0" distL="0" distR="0" wp14:anchorId="43C10E8B" wp14:editId="6057B81F">
            <wp:extent cx="4355574" cy="3148177"/>
            <wp:effectExtent l="0" t="0" r="698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369921" cy="3158547"/>
                    </a:xfrm>
                    <a:prstGeom prst="rect">
                      <a:avLst/>
                    </a:prstGeom>
                  </pic:spPr>
                </pic:pic>
              </a:graphicData>
            </a:graphic>
          </wp:inline>
        </w:drawing>
      </w:r>
    </w:p>
    <w:p w14:paraId="42DF155B" w14:textId="36FDEF38" w:rsidR="004B5851" w:rsidRPr="00CC04DD" w:rsidRDefault="004B5851" w:rsidP="004B5851">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105</w:t>
      </w:r>
      <w:r w:rsidRPr="00CC04DD">
        <w:fldChar w:fldCharType="end"/>
      </w:r>
      <w:r w:rsidRPr="00CC04DD">
        <w:rPr>
          <w:b/>
          <w:lang w:val="x-none"/>
        </w:rPr>
        <w:t xml:space="preserve">: Comparison of </w:t>
      </w:r>
      <w:r w:rsidRPr="00CC04DD">
        <w:rPr>
          <w:b/>
        </w:rPr>
        <w:t>Type-2</w:t>
      </w:r>
      <w:r w:rsidRPr="00CC04DD">
        <w:rPr>
          <w:b/>
          <w:lang w:val="x-none"/>
        </w:rPr>
        <w:t xml:space="preserve"> RU in DL</w:t>
      </w:r>
      <w:r w:rsidRPr="00CC04DD">
        <w:rPr>
          <w:b/>
        </w:rPr>
        <w:t>(top)</w:t>
      </w:r>
      <w:r w:rsidRPr="00CC04DD">
        <w:rPr>
          <w:b/>
          <w:lang w:val="x-none"/>
        </w:rPr>
        <w:t xml:space="preserve"> and UL</w:t>
      </w:r>
      <w:r w:rsidRPr="00CC04DD">
        <w:rPr>
          <w:b/>
        </w:rPr>
        <w:t xml:space="preserve"> (bottom)</w:t>
      </w:r>
      <w:r w:rsidRPr="00CC04DD">
        <w:rPr>
          <w:b/>
          <w:lang w:val="x-none"/>
        </w:rPr>
        <w:t xml:space="preserve"> </w:t>
      </w:r>
      <w:r w:rsidRPr="008E7CD2">
        <w:rPr>
          <w:b/>
          <w:lang w:val="x-none"/>
        </w:rPr>
        <w:t xml:space="preserve">for Micro Layer </w:t>
      </w:r>
      <w:r w:rsidRPr="00CC04DD">
        <w:rPr>
          <w:b/>
        </w:rPr>
        <w:t xml:space="preserve">deploying </w:t>
      </w:r>
      <w:r w:rsidRPr="008E7CD2">
        <w:rPr>
          <w:b/>
          <w:lang w:val="x-none"/>
        </w:rPr>
        <w:t xml:space="preserve">static TDD {DDDSU}, </w:t>
      </w:r>
      <w:r w:rsidRPr="00CC04DD">
        <w:rPr>
          <w:b/>
        </w:rPr>
        <w:t xml:space="preserve">static </w:t>
      </w:r>
      <w:r w:rsidRPr="00CC04DD">
        <w:rPr>
          <w:b/>
          <w:lang w:val="x-none"/>
        </w:rPr>
        <w:t>TDD{DD</w:t>
      </w:r>
      <w:r w:rsidRPr="00CC04DD">
        <w:rPr>
          <w:b/>
        </w:rPr>
        <w:t>SU</w:t>
      </w:r>
      <w:r w:rsidRPr="00CC04DD">
        <w:rPr>
          <w:b/>
          <w:lang w:val="x-none"/>
        </w:rPr>
        <w:t>U}, SBFD{XXX</w:t>
      </w:r>
      <w:r w:rsidRPr="00CC04DD">
        <w:rPr>
          <w:b/>
        </w:rPr>
        <w:t>XU</w:t>
      </w:r>
      <w:r w:rsidRPr="00CC04DD">
        <w:rPr>
          <w:b/>
          <w:lang w:val="x-none"/>
        </w:rPr>
        <w:t>}</w:t>
      </w:r>
      <w:r w:rsidRPr="00CC04DD">
        <w:rPr>
          <w:b/>
        </w:rPr>
        <w:t xml:space="preserve"> (Alt. 3</w:t>
      </w:r>
      <w:r w:rsidRPr="00CC04DD">
        <w:rPr>
          <w:b/>
          <w:lang w:val="x-none"/>
        </w:rPr>
        <w:t xml:space="preserve">) </w:t>
      </w:r>
      <w:r w:rsidRPr="00CC04DD">
        <w:rPr>
          <w:b/>
        </w:rPr>
        <w:t>and Type-1 RU for DTDD</w:t>
      </w:r>
      <w:r w:rsidRPr="008E7CD2">
        <w:rPr>
          <w:b/>
          <w:lang w:val="x-none"/>
        </w:rPr>
        <w:t xml:space="preserve"> under low, medium, and high loads of </w:t>
      </w:r>
      <w:r>
        <w:rPr>
          <w:b/>
          <w:u w:val="single"/>
        </w:rPr>
        <w:t>small</w:t>
      </w:r>
      <w:r w:rsidRPr="00632AD0">
        <w:rPr>
          <w:b/>
          <w:u w:val="single"/>
          <w:lang w:val="x-none"/>
        </w:rPr>
        <w:t xml:space="preserve"> packet sizes</w:t>
      </w:r>
      <w:r>
        <w:rPr>
          <w:b/>
        </w:rPr>
        <w:t xml:space="preserve"> with Macro layer deploying static TDD</w:t>
      </w:r>
      <w:r w:rsidRPr="00CC04DD">
        <w:rPr>
          <w:b/>
          <w:lang w:val="x-none"/>
        </w:rPr>
        <w:t>{DDDSU}</w:t>
      </w:r>
      <w:r>
        <w:rPr>
          <w:b/>
        </w:rPr>
        <w:t xml:space="preserve"> network </w:t>
      </w:r>
      <w:r w:rsidRPr="008E7CD2">
        <w:rPr>
          <w:b/>
          <w:lang w:val="x-none"/>
        </w:rPr>
        <w:t>in FR1</w:t>
      </w:r>
      <w:r w:rsidRPr="00CC04DD">
        <w:rPr>
          <w:b/>
        </w:rPr>
        <w:t>.</w:t>
      </w:r>
    </w:p>
    <w:p w14:paraId="03431655" w14:textId="77777777" w:rsidR="004B5851" w:rsidRPr="00CC04DD" w:rsidRDefault="004B5851" w:rsidP="004B5851">
      <w:pPr>
        <w:pStyle w:val="BodyText"/>
        <w:rPr>
          <w:b/>
        </w:rPr>
      </w:pPr>
    </w:p>
    <w:p w14:paraId="3FBC7F4A" w14:textId="77777777" w:rsidR="004B5851" w:rsidRPr="00CC04DD" w:rsidRDefault="004B5851" w:rsidP="004B5851">
      <w:pPr>
        <w:pStyle w:val="BodyText"/>
      </w:pPr>
      <w:r w:rsidRPr="00CC04DD">
        <w:t>The resource utilization for SBFD networks slightly increases for both DL and UL compared to the reference static TDD network, especially for medium and high loads due to more interferences. The trends are similar for both large and small packet sizes.</w:t>
      </w:r>
    </w:p>
    <w:p w14:paraId="3D6C0D81" w14:textId="1FBD668B" w:rsidR="004B5851" w:rsidRPr="00CC04DD" w:rsidRDefault="00E4561D" w:rsidP="00FC6ED0">
      <w:pPr>
        <w:pStyle w:val="Heading4"/>
      </w:pPr>
      <w:bookmarkStart w:id="749" w:name="_Toc142671409"/>
      <w:r>
        <w:lastRenderedPageBreak/>
        <w:t>E.</w:t>
      </w:r>
      <w:r w:rsidR="004B5851">
        <w:t>4</w:t>
      </w:r>
      <w:r w:rsidR="004B5851" w:rsidRPr="00CC04DD">
        <w:t>.3.2</w:t>
      </w:r>
      <w:r w:rsidR="004B5851" w:rsidRPr="00CC04DD">
        <w:tab/>
        <w:t>User Throughput</w:t>
      </w:r>
      <w:bookmarkEnd w:id="749"/>
    </w:p>
    <w:p w14:paraId="754EF39D" w14:textId="52E6AAFD" w:rsidR="004B5851" w:rsidRPr="00CC04DD" w:rsidRDefault="004B5851" w:rsidP="004B5851">
      <w:pPr>
        <w:pStyle w:val="BodyText"/>
      </w:pPr>
      <w:r w:rsidRPr="003F17C1">
        <w:rPr>
          <w:noProof/>
        </w:rPr>
        <w:drawing>
          <wp:inline distT="0" distB="0" distL="0" distR="0" wp14:anchorId="203F5DFF" wp14:editId="3A05C638">
            <wp:extent cx="6120765" cy="290449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120765" cy="2904490"/>
                    </a:xfrm>
                    <a:prstGeom prst="rect">
                      <a:avLst/>
                    </a:prstGeom>
                  </pic:spPr>
                </pic:pic>
              </a:graphicData>
            </a:graphic>
          </wp:inline>
        </w:drawing>
      </w:r>
    </w:p>
    <w:p w14:paraId="70E4C17F" w14:textId="77777777" w:rsidR="004B5851" w:rsidRPr="00CC04DD" w:rsidRDefault="004B5851" w:rsidP="004B5851">
      <w:pPr>
        <w:pStyle w:val="BodyText"/>
      </w:pPr>
      <w:r w:rsidRPr="00CC04DD">
        <w:t xml:space="preserve"> </w:t>
      </w:r>
    </w:p>
    <w:p w14:paraId="12E021E5" w14:textId="7B1CFBBA" w:rsidR="004B5851" w:rsidRDefault="004B5851" w:rsidP="004B5851">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106</w:t>
      </w:r>
      <w:r w:rsidRPr="00CC04DD">
        <w:fldChar w:fldCharType="end"/>
      </w:r>
      <w:r w:rsidRPr="00CC04DD">
        <w:rPr>
          <w:b/>
          <w:lang w:val="x-none"/>
        </w:rPr>
        <w:t xml:space="preserve">: Comparison of </w:t>
      </w:r>
      <w:r w:rsidRPr="00CC04DD">
        <w:rPr>
          <w:b/>
          <w:u w:val="single"/>
          <w:lang w:val="x-none"/>
        </w:rPr>
        <w:t>5%ile</w:t>
      </w:r>
      <w:r w:rsidRPr="00CC04DD">
        <w:rPr>
          <w:b/>
          <w:u w:val="single"/>
        </w:rPr>
        <w:t>, 50%ile and 95%ile Average- UPT</w:t>
      </w:r>
      <w:r w:rsidRPr="00CC04DD">
        <w:rPr>
          <w:b/>
          <w:lang w:val="x-none"/>
        </w:rPr>
        <w:t xml:space="preserve"> </w:t>
      </w:r>
      <w:r w:rsidRPr="008E7CD2">
        <w:rPr>
          <w:b/>
          <w:lang w:val="x-none"/>
        </w:rPr>
        <w:t xml:space="preserve">for Micro Layer </w:t>
      </w:r>
      <w:r w:rsidRPr="00CC04DD">
        <w:rPr>
          <w:b/>
        </w:rPr>
        <w:t xml:space="preserve">deploying </w:t>
      </w:r>
      <w:r w:rsidRPr="008E7CD2">
        <w:rPr>
          <w:b/>
          <w:lang w:val="x-none"/>
        </w:rPr>
        <w:t xml:space="preserve">static TDD {DDDSU}, </w:t>
      </w:r>
      <w:r w:rsidRPr="00CC04DD">
        <w:rPr>
          <w:b/>
        </w:rPr>
        <w:t xml:space="preserve">static </w:t>
      </w:r>
      <w:r w:rsidRPr="00CC04DD">
        <w:rPr>
          <w:b/>
          <w:lang w:val="x-none"/>
        </w:rPr>
        <w:t>TDD{DD</w:t>
      </w:r>
      <w:r w:rsidRPr="00CC04DD">
        <w:rPr>
          <w:b/>
        </w:rPr>
        <w:t>SU</w:t>
      </w:r>
      <w:r w:rsidRPr="00CC04DD">
        <w:rPr>
          <w:b/>
          <w:lang w:val="x-none"/>
        </w:rPr>
        <w:t>U}, SBFD{XXX</w:t>
      </w:r>
      <w:r w:rsidRPr="00CC04DD">
        <w:rPr>
          <w:b/>
        </w:rPr>
        <w:t>XU</w:t>
      </w:r>
      <w:r w:rsidRPr="00CC04DD">
        <w:rPr>
          <w:b/>
          <w:lang w:val="x-none"/>
        </w:rPr>
        <w:t>}</w:t>
      </w:r>
      <w:r w:rsidRPr="00CC04DD">
        <w:rPr>
          <w:b/>
        </w:rPr>
        <w:t xml:space="preserve"> (Alt. 3</w:t>
      </w:r>
      <w:r w:rsidRPr="00CC04DD">
        <w:rPr>
          <w:b/>
          <w:lang w:val="x-none"/>
        </w:rPr>
        <w:t xml:space="preserve">) </w:t>
      </w:r>
      <w:r>
        <w:rPr>
          <w:b/>
        </w:rPr>
        <w:t>and</w:t>
      </w:r>
      <w:r w:rsidRPr="00CC04DD">
        <w:rPr>
          <w:b/>
        </w:rPr>
        <w:t xml:space="preserve"> DTDD</w:t>
      </w:r>
      <w:r w:rsidRPr="008E7CD2">
        <w:rPr>
          <w:b/>
          <w:lang w:val="x-none"/>
        </w:rPr>
        <w:t xml:space="preserve"> under low, medium, and high loads of </w:t>
      </w:r>
      <w:r w:rsidRPr="00632AD0">
        <w:rPr>
          <w:b/>
          <w:u w:val="single"/>
          <w:lang w:val="x-none"/>
        </w:rPr>
        <w:t>big packet sizes</w:t>
      </w:r>
      <w:r>
        <w:rPr>
          <w:b/>
        </w:rPr>
        <w:t xml:space="preserve"> with Macro layer deploying static TDD</w:t>
      </w:r>
      <w:r w:rsidRPr="00CC04DD">
        <w:rPr>
          <w:b/>
          <w:lang w:val="x-none"/>
        </w:rPr>
        <w:t>{DDDSU}</w:t>
      </w:r>
      <w:r>
        <w:rPr>
          <w:b/>
        </w:rPr>
        <w:t xml:space="preserve"> network </w:t>
      </w:r>
      <w:r w:rsidRPr="008E7CD2">
        <w:rPr>
          <w:b/>
          <w:lang w:val="x-none"/>
        </w:rPr>
        <w:t>in FR1</w:t>
      </w:r>
      <w:r>
        <w:rPr>
          <w:b/>
        </w:rPr>
        <w:t>.</w:t>
      </w:r>
    </w:p>
    <w:p w14:paraId="3B81124D" w14:textId="4AC60981" w:rsidR="004B5851" w:rsidRDefault="004B5851" w:rsidP="004B5851">
      <w:pPr>
        <w:pStyle w:val="BodyText"/>
        <w:rPr>
          <w:b/>
        </w:rPr>
      </w:pPr>
      <w:r w:rsidRPr="00701938">
        <w:rPr>
          <w:b/>
          <w:noProof/>
        </w:rPr>
        <w:drawing>
          <wp:inline distT="0" distB="0" distL="0" distR="0" wp14:anchorId="0A92303C" wp14:editId="255111C4">
            <wp:extent cx="6120765" cy="290449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120765" cy="2904490"/>
                    </a:xfrm>
                    <a:prstGeom prst="rect">
                      <a:avLst/>
                    </a:prstGeom>
                  </pic:spPr>
                </pic:pic>
              </a:graphicData>
            </a:graphic>
          </wp:inline>
        </w:drawing>
      </w:r>
    </w:p>
    <w:p w14:paraId="61A7F215" w14:textId="2BD69262" w:rsidR="004B5851" w:rsidRDefault="004B5851" w:rsidP="004B5851">
      <w:pPr>
        <w:pStyle w:val="BodyText"/>
        <w:rPr>
          <w:b/>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107</w:t>
      </w:r>
      <w:r w:rsidRPr="00CC04DD">
        <w:fldChar w:fldCharType="end"/>
      </w:r>
      <w:r w:rsidRPr="00CC04DD">
        <w:rPr>
          <w:b/>
          <w:lang w:val="x-none"/>
        </w:rPr>
        <w:t xml:space="preserve">: Comparison of </w:t>
      </w:r>
      <w:r w:rsidRPr="00CC04DD">
        <w:rPr>
          <w:b/>
          <w:u w:val="single"/>
          <w:lang w:val="x-none"/>
        </w:rPr>
        <w:t>5%ile</w:t>
      </w:r>
      <w:r w:rsidRPr="00CC04DD">
        <w:rPr>
          <w:b/>
          <w:u w:val="single"/>
        </w:rPr>
        <w:t>, 50%ile and 95%ile Average- UPT</w:t>
      </w:r>
      <w:r w:rsidRPr="00CC04DD">
        <w:rPr>
          <w:b/>
          <w:lang w:val="x-none"/>
        </w:rPr>
        <w:t xml:space="preserve"> </w:t>
      </w:r>
      <w:r w:rsidRPr="008E7CD2">
        <w:rPr>
          <w:b/>
          <w:lang w:val="x-none"/>
        </w:rPr>
        <w:t xml:space="preserve">for Micro Layer </w:t>
      </w:r>
      <w:r w:rsidRPr="00CC04DD">
        <w:rPr>
          <w:b/>
        </w:rPr>
        <w:t xml:space="preserve">deploying </w:t>
      </w:r>
      <w:r w:rsidRPr="008E7CD2">
        <w:rPr>
          <w:b/>
          <w:lang w:val="x-none"/>
        </w:rPr>
        <w:t xml:space="preserve">static TDD {DDDSU}, </w:t>
      </w:r>
      <w:r w:rsidRPr="00CC04DD">
        <w:rPr>
          <w:b/>
        </w:rPr>
        <w:t xml:space="preserve">static </w:t>
      </w:r>
      <w:r w:rsidRPr="00CC04DD">
        <w:rPr>
          <w:b/>
          <w:lang w:val="x-none"/>
        </w:rPr>
        <w:t>TDD{DD</w:t>
      </w:r>
      <w:r w:rsidRPr="00CC04DD">
        <w:rPr>
          <w:b/>
        </w:rPr>
        <w:t>SU</w:t>
      </w:r>
      <w:r w:rsidRPr="00CC04DD">
        <w:rPr>
          <w:b/>
          <w:lang w:val="x-none"/>
        </w:rPr>
        <w:t>U}, SBFD{XXX</w:t>
      </w:r>
      <w:r w:rsidRPr="00CC04DD">
        <w:rPr>
          <w:b/>
        </w:rPr>
        <w:t>XU</w:t>
      </w:r>
      <w:r w:rsidRPr="00CC04DD">
        <w:rPr>
          <w:b/>
          <w:lang w:val="x-none"/>
        </w:rPr>
        <w:t>}</w:t>
      </w:r>
      <w:r w:rsidRPr="00CC04DD">
        <w:rPr>
          <w:b/>
        </w:rPr>
        <w:t xml:space="preserve"> (Alt. 3</w:t>
      </w:r>
      <w:r w:rsidRPr="00CC04DD">
        <w:rPr>
          <w:b/>
          <w:lang w:val="x-none"/>
        </w:rPr>
        <w:t xml:space="preserve">) </w:t>
      </w:r>
      <w:r>
        <w:rPr>
          <w:b/>
        </w:rPr>
        <w:t>and</w:t>
      </w:r>
      <w:r w:rsidRPr="00CC04DD">
        <w:rPr>
          <w:b/>
        </w:rPr>
        <w:t xml:space="preserve"> DTDD</w:t>
      </w:r>
      <w:r w:rsidRPr="008E7CD2">
        <w:rPr>
          <w:b/>
          <w:lang w:val="x-none"/>
        </w:rPr>
        <w:t xml:space="preserve"> under low, medium, and high loads of </w:t>
      </w:r>
      <w:r>
        <w:rPr>
          <w:b/>
          <w:u w:val="single"/>
        </w:rPr>
        <w:t>small</w:t>
      </w:r>
      <w:r w:rsidRPr="00632AD0">
        <w:rPr>
          <w:b/>
          <w:u w:val="single"/>
          <w:lang w:val="x-none"/>
        </w:rPr>
        <w:t xml:space="preserve"> packet sizes</w:t>
      </w:r>
      <w:r>
        <w:rPr>
          <w:b/>
        </w:rPr>
        <w:t xml:space="preserve"> with Macro layer deploying static TDD</w:t>
      </w:r>
      <w:r w:rsidRPr="00CC04DD">
        <w:rPr>
          <w:b/>
          <w:lang w:val="x-none"/>
        </w:rPr>
        <w:t>{DDDSU}</w:t>
      </w:r>
      <w:r>
        <w:rPr>
          <w:b/>
        </w:rPr>
        <w:t xml:space="preserve"> network </w:t>
      </w:r>
      <w:r w:rsidRPr="008E7CD2">
        <w:rPr>
          <w:b/>
          <w:lang w:val="x-none"/>
        </w:rPr>
        <w:t>in FR1</w:t>
      </w:r>
      <w:r>
        <w:rPr>
          <w:b/>
        </w:rPr>
        <w:t>.</w:t>
      </w:r>
    </w:p>
    <w:p w14:paraId="02FEEEDE" w14:textId="77777777" w:rsidR="004B5851" w:rsidRPr="0039769B" w:rsidRDefault="004B5851" w:rsidP="004B5851">
      <w:r>
        <w:t xml:space="preserve">The performance of Alt 3 SBFD networks is </w:t>
      </w:r>
      <w:proofErr w:type="gramStart"/>
      <w:r>
        <w:t>similar to</w:t>
      </w:r>
      <w:proofErr w:type="gramEnd"/>
      <w:r>
        <w:t xml:space="preserve"> Alt 4 where the resources are similar between SBFD and static TDD networks. </w:t>
      </w:r>
    </w:p>
    <w:p w14:paraId="091E68F5" w14:textId="7031379A" w:rsidR="004B5851" w:rsidRPr="00CC04DD" w:rsidRDefault="00E4561D" w:rsidP="00FC6ED0">
      <w:pPr>
        <w:pStyle w:val="Heading4"/>
      </w:pPr>
      <w:bookmarkStart w:id="750" w:name="_Toc142671410"/>
      <w:r>
        <w:lastRenderedPageBreak/>
        <w:t>E.</w:t>
      </w:r>
      <w:r w:rsidR="004B5851">
        <w:t>4</w:t>
      </w:r>
      <w:r w:rsidR="004B5851" w:rsidRPr="00CC04DD">
        <w:t>.3.3</w:t>
      </w:r>
      <w:r w:rsidR="004B5851" w:rsidRPr="00CC04DD">
        <w:tab/>
        <w:t>Latency</w:t>
      </w:r>
      <w:bookmarkEnd w:id="750"/>
    </w:p>
    <w:p w14:paraId="6EAD3C38" w14:textId="25A82BEE" w:rsidR="004B5851" w:rsidRPr="00CC04DD" w:rsidRDefault="004B5851" w:rsidP="004B5851">
      <w:pPr>
        <w:pStyle w:val="BodyText"/>
        <w:tabs>
          <w:tab w:val="left" w:pos="3052"/>
        </w:tabs>
      </w:pPr>
      <w:r w:rsidRPr="00CC04DD" w:rsidDel="0045434A">
        <w:t xml:space="preserve"> </w:t>
      </w:r>
      <w:r w:rsidRPr="002B2494">
        <w:rPr>
          <w:noProof/>
        </w:rPr>
        <w:drawing>
          <wp:inline distT="0" distB="0" distL="0" distR="0" wp14:anchorId="322346E0" wp14:editId="0E62BB79">
            <wp:extent cx="6120765" cy="290449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120765" cy="2904490"/>
                    </a:xfrm>
                    <a:prstGeom prst="rect">
                      <a:avLst/>
                    </a:prstGeom>
                  </pic:spPr>
                </pic:pic>
              </a:graphicData>
            </a:graphic>
          </wp:inline>
        </w:drawing>
      </w:r>
    </w:p>
    <w:p w14:paraId="06EC308A" w14:textId="258402BA" w:rsidR="004B5851" w:rsidRPr="00CC04DD" w:rsidRDefault="004B5851" w:rsidP="004B5851">
      <w:pPr>
        <w:pStyle w:val="BodyText"/>
        <w:rPr>
          <w:b/>
          <w:lang w:val="x-none"/>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108</w:t>
      </w:r>
      <w:r w:rsidRPr="00CC04DD">
        <w:fldChar w:fldCharType="end"/>
      </w:r>
      <w:r w:rsidRPr="00CC04DD">
        <w:rPr>
          <w:b/>
          <w:lang w:val="x-none"/>
        </w:rPr>
        <w:t xml:space="preserve">: Comparison of </w:t>
      </w:r>
      <w:r w:rsidRPr="0039769B">
        <w:rPr>
          <w:b/>
          <w:u w:val="single"/>
          <w:lang w:val="x-none"/>
        </w:rPr>
        <w:t>5-th</w:t>
      </w:r>
      <w:r w:rsidRPr="0039769B">
        <w:rPr>
          <w:b/>
          <w:u w:val="single"/>
        </w:rPr>
        <w:t>%ile, 50%ile and 95%ile</w:t>
      </w:r>
      <w:r w:rsidRPr="0039769B">
        <w:rPr>
          <w:b/>
          <w:u w:val="single"/>
          <w:lang w:val="x-none"/>
        </w:rPr>
        <w:t xml:space="preserve"> latency</w:t>
      </w:r>
      <w:r w:rsidRPr="00CC04DD">
        <w:rPr>
          <w:b/>
          <w:lang w:val="x-none"/>
        </w:rPr>
        <w:t xml:space="preserve"> </w:t>
      </w:r>
      <w:r w:rsidRPr="008E7CD2">
        <w:rPr>
          <w:b/>
          <w:lang w:val="x-none"/>
        </w:rPr>
        <w:t xml:space="preserve">for Micro Layer </w:t>
      </w:r>
      <w:r w:rsidRPr="00CC04DD">
        <w:rPr>
          <w:b/>
        </w:rPr>
        <w:t xml:space="preserve">deploying </w:t>
      </w:r>
      <w:r w:rsidRPr="008E7CD2">
        <w:rPr>
          <w:b/>
          <w:lang w:val="x-none"/>
        </w:rPr>
        <w:t xml:space="preserve">static TDD {DDDSU}, </w:t>
      </w:r>
      <w:r w:rsidRPr="00CC04DD">
        <w:rPr>
          <w:b/>
        </w:rPr>
        <w:t xml:space="preserve">static </w:t>
      </w:r>
      <w:r w:rsidRPr="00CC04DD">
        <w:rPr>
          <w:b/>
          <w:lang w:val="x-none"/>
        </w:rPr>
        <w:t>TDD{DD</w:t>
      </w:r>
      <w:r w:rsidRPr="00CC04DD">
        <w:rPr>
          <w:b/>
        </w:rPr>
        <w:t>SU</w:t>
      </w:r>
      <w:r w:rsidRPr="00CC04DD">
        <w:rPr>
          <w:b/>
          <w:lang w:val="x-none"/>
        </w:rPr>
        <w:t>U}, SBFD{XXX</w:t>
      </w:r>
      <w:r w:rsidRPr="00CC04DD">
        <w:rPr>
          <w:b/>
        </w:rPr>
        <w:t>XU</w:t>
      </w:r>
      <w:r w:rsidRPr="00CC04DD">
        <w:rPr>
          <w:b/>
          <w:lang w:val="x-none"/>
        </w:rPr>
        <w:t>}</w:t>
      </w:r>
      <w:r w:rsidRPr="00CC04DD">
        <w:rPr>
          <w:b/>
        </w:rPr>
        <w:t xml:space="preserve"> (Alt. 3</w:t>
      </w:r>
      <w:r w:rsidRPr="00CC04DD">
        <w:rPr>
          <w:b/>
          <w:lang w:val="x-none"/>
        </w:rPr>
        <w:t xml:space="preserve">) </w:t>
      </w:r>
      <w:r>
        <w:rPr>
          <w:b/>
        </w:rPr>
        <w:t>and</w:t>
      </w:r>
      <w:r w:rsidRPr="00CC04DD">
        <w:rPr>
          <w:b/>
        </w:rPr>
        <w:t xml:space="preserve"> DTDD</w:t>
      </w:r>
      <w:r w:rsidRPr="008E7CD2">
        <w:rPr>
          <w:b/>
          <w:lang w:val="x-none"/>
        </w:rPr>
        <w:t xml:space="preserve"> under low, medium, and high loads of </w:t>
      </w:r>
      <w:r w:rsidRPr="00632AD0">
        <w:rPr>
          <w:b/>
          <w:u w:val="single"/>
          <w:lang w:val="x-none"/>
        </w:rPr>
        <w:t>big packet sizes</w:t>
      </w:r>
      <w:r>
        <w:rPr>
          <w:b/>
        </w:rPr>
        <w:t xml:space="preserve"> with Macro layer deploying static TDD</w:t>
      </w:r>
      <w:r w:rsidRPr="00CC04DD">
        <w:rPr>
          <w:b/>
          <w:lang w:val="x-none"/>
        </w:rPr>
        <w:t>{DDDSU}</w:t>
      </w:r>
      <w:r>
        <w:rPr>
          <w:b/>
        </w:rPr>
        <w:t xml:space="preserve"> network </w:t>
      </w:r>
      <w:r w:rsidRPr="008E7CD2">
        <w:rPr>
          <w:b/>
          <w:lang w:val="x-none"/>
        </w:rPr>
        <w:t>in FR1</w:t>
      </w:r>
      <w:r>
        <w:rPr>
          <w:b/>
        </w:rPr>
        <w:t>.</w:t>
      </w:r>
    </w:p>
    <w:p w14:paraId="2E0EE098" w14:textId="30751B64" w:rsidR="004B5851" w:rsidRDefault="004B5851" w:rsidP="004B5851">
      <w:pPr>
        <w:pStyle w:val="BodyText"/>
        <w:rPr>
          <w:b/>
          <w:lang w:val="x-none"/>
        </w:rPr>
      </w:pPr>
      <w:r w:rsidRPr="00CC04DD">
        <w:rPr>
          <w:b/>
          <w:lang w:val="x-none"/>
        </w:rPr>
        <w:t xml:space="preserve"> </w:t>
      </w:r>
      <w:r w:rsidRPr="00325446">
        <w:rPr>
          <w:b/>
          <w:noProof/>
          <w:lang w:val="x-none"/>
        </w:rPr>
        <w:drawing>
          <wp:inline distT="0" distB="0" distL="0" distR="0" wp14:anchorId="7CBEB7FE" wp14:editId="3BA57D77">
            <wp:extent cx="6120765" cy="290449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120765" cy="2904490"/>
                    </a:xfrm>
                    <a:prstGeom prst="rect">
                      <a:avLst/>
                    </a:prstGeom>
                  </pic:spPr>
                </pic:pic>
              </a:graphicData>
            </a:graphic>
          </wp:inline>
        </w:drawing>
      </w:r>
    </w:p>
    <w:p w14:paraId="0BCB057B" w14:textId="571E4CAB" w:rsidR="004B5851" w:rsidRPr="00CC04DD" w:rsidRDefault="004B5851" w:rsidP="004B5851">
      <w:pPr>
        <w:pStyle w:val="BodyText"/>
        <w:rPr>
          <w:b/>
          <w:lang w:val="x-none"/>
        </w:rPr>
      </w:pPr>
      <w:r w:rsidRPr="00CC04DD">
        <w:rPr>
          <w:b/>
          <w:lang w:val="x-none"/>
        </w:rPr>
        <w:t xml:space="preserve">Figure </w:t>
      </w:r>
      <w:r w:rsidRPr="00CC04DD">
        <w:rPr>
          <w:b/>
          <w:lang w:val="x-none"/>
        </w:rPr>
        <w:fldChar w:fldCharType="begin"/>
      </w:r>
      <w:r w:rsidRPr="00CC04DD">
        <w:rPr>
          <w:b/>
          <w:lang w:val="x-none"/>
        </w:rPr>
        <w:instrText xml:space="preserve"> SEQ Figure \* ARABIC </w:instrText>
      </w:r>
      <w:r w:rsidRPr="00CC04DD">
        <w:rPr>
          <w:b/>
          <w:lang w:val="x-none"/>
        </w:rPr>
        <w:fldChar w:fldCharType="separate"/>
      </w:r>
      <w:r w:rsidR="00F20799">
        <w:rPr>
          <w:b/>
          <w:noProof/>
          <w:lang w:val="x-none"/>
        </w:rPr>
        <w:t>109</w:t>
      </w:r>
      <w:r w:rsidRPr="00CC04DD">
        <w:fldChar w:fldCharType="end"/>
      </w:r>
      <w:r w:rsidRPr="00CC04DD">
        <w:rPr>
          <w:b/>
          <w:lang w:val="x-none"/>
        </w:rPr>
        <w:t xml:space="preserve">: Comparison of </w:t>
      </w:r>
      <w:r w:rsidRPr="00632AD0">
        <w:rPr>
          <w:b/>
          <w:u w:val="single"/>
          <w:lang w:val="x-none"/>
        </w:rPr>
        <w:t>5-th</w:t>
      </w:r>
      <w:r w:rsidRPr="00632AD0">
        <w:rPr>
          <w:b/>
          <w:u w:val="single"/>
        </w:rPr>
        <w:t>%ile, 50%ile and 95%ile</w:t>
      </w:r>
      <w:r w:rsidRPr="00632AD0">
        <w:rPr>
          <w:b/>
          <w:u w:val="single"/>
          <w:lang w:val="x-none"/>
        </w:rPr>
        <w:t xml:space="preserve"> latency</w:t>
      </w:r>
      <w:r w:rsidRPr="00CC04DD">
        <w:rPr>
          <w:b/>
          <w:lang w:val="x-none"/>
        </w:rPr>
        <w:t xml:space="preserve"> </w:t>
      </w:r>
      <w:r w:rsidRPr="008E7CD2">
        <w:rPr>
          <w:b/>
          <w:lang w:val="x-none"/>
        </w:rPr>
        <w:t xml:space="preserve">for Micro Layer </w:t>
      </w:r>
      <w:r w:rsidRPr="00CC04DD">
        <w:rPr>
          <w:b/>
        </w:rPr>
        <w:t xml:space="preserve">deploying </w:t>
      </w:r>
      <w:r w:rsidRPr="008E7CD2">
        <w:rPr>
          <w:b/>
          <w:lang w:val="x-none"/>
        </w:rPr>
        <w:t xml:space="preserve">static TDD {DDDSU}, </w:t>
      </w:r>
      <w:r w:rsidRPr="00CC04DD">
        <w:rPr>
          <w:b/>
        </w:rPr>
        <w:t xml:space="preserve">static </w:t>
      </w:r>
      <w:r w:rsidRPr="00CC04DD">
        <w:rPr>
          <w:b/>
          <w:lang w:val="x-none"/>
        </w:rPr>
        <w:t>TDD{DD</w:t>
      </w:r>
      <w:r w:rsidRPr="00CC04DD">
        <w:rPr>
          <w:b/>
        </w:rPr>
        <w:t>SU</w:t>
      </w:r>
      <w:r w:rsidRPr="00CC04DD">
        <w:rPr>
          <w:b/>
          <w:lang w:val="x-none"/>
        </w:rPr>
        <w:t>U}, SBFD{XXX</w:t>
      </w:r>
      <w:r w:rsidRPr="00CC04DD">
        <w:rPr>
          <w:b/>
        </w:rPr>
        <w:t>XU</w:t>
      </w:r>
      <w:r w:rsidRPr="00CC04DD">
        <w:rPr>
          <w:b/>
          <w:lang w:val="x-none"/>
        </w:rPr>
        <w:t>}</w:t>
      </w:r>
      <w:r w:rsidRPr="00CC04DD">
        <w:rPr>
          <w:b/>
        </w:rPr>
        <w:t xml:space="preserve"> (Alt. 3</w:t>
      </w:r>
      <w:r w:rsidRPr="00CC04DD">
        <w:rPr>
          <w:b/>
          <w:lang w:val="x-none"/>
        </w:rPr>
        <w:t xml:space="preserve">) </w:t>
      </w:r>
      <w:r>
        <w:rPr>
          <w:b/>
        </w:rPr>
        <w:t>and</w:t>
      </w:r>
      <w:r w:rsidRPr="00CC04DD">
        <w:rPr>
          <w:b/>
        </w:rPr>
        <w:t xml:space="preserve"> DTDD</w:t>
      </w:r>
      <w:r w:rsidRPr="008E7CD2">
        <w:rPr>
          <w:b/>
          <w:lang w:val="x-none"/>
        </w:rPr>
        <w:t xml:space="preserve"> under low, medium, and high loads of </w:t>
      </w:r>
      <w:r>
        <w:rPr>
          <w:b/>
          <w:u w:val="single"/>
        </w:rPr>
        <w:t>small</w:t>
      </w:r>
      <w:r w:rsidRPr="00632AD0">
        <w:rPr>
          <w:b/>
          <w:u w:val="single"/>
          <w:lang w:val="x-none"/>
        </w:rPr>
        <w:t xml:space="preserve"> packet sizes</w:t>
      </w:r>
      <w:r>
        <w:rPr>
          <w:b/>
        </w:rPr>
        <w:t xml:space="preserve"> with Macro layer deploying static TDD</w:t>
      </w:r>
      <w:r w:rsidRPr="00CC04DD">
        <w:rPr>
          <w:b/>
          <w:lang w:val="x-none"/>
        </w:rPr>
        <w:t>{DDDSU}</w:t>
      </w:r>
      <w:r>
        <w:rPr>
          <w:b/>
        </w:rPr>
        <w:t xml:space="preserve"> network </w:t>
      </w:r>
      <w:r w:rsidRPr="008E7CD2">
        <w:rPr>
          <w:b/>
          <w:lang w:val="x-none"/>
        </w:rPr>
        <w:t>in FR1</w:t>
      </w:r>
      <w:r>
        <w:rPr>
          <w:b/>
        </w:rPr>
        <w:t>.</w:t>
      </w:r>
    </w:p>
    <w:p w14:paraId="069E067F" w14:textId="77777777" w:rsidR="004B5851" w:rsidRPr="00CC04DD" w:rsidRDefault="004B5851" w:rsidP="004B5851">
      <w:pPr>
        <w:pStyle w:val="BodyText"/>
        <w:rPr>
          <w:b/>
          <w:lang w:val="x-none"/>
        </w:rPr>
      </w:pPr>
    </w:p>
    <w:p w14:paraId="776BDC32" w14:textId="77777777" w:rsidR="004B5851" w:rsidRPr="00CC04DD" w:rsidRDefault="004B5851" w:rsidP="004B5851">
      <w:pPr>
        <w:pStyle w:val="BodyText"/>
        <w:rPr>
          <w:bCs/>
          <w:lang w:val="en-GB"/>
        </w:rPr>
      </w:pPr>
      <w:r w:rsidRPr="00CC04DD">
        <w:rPr>
          <w:bCs/>
          <w:lang w:val="en-GB"/>
        </w:rPr>
        <w:t>Based on the above results for Alt.2, Alt.3, Alt.4, we have the following observation.</w:t>
      </w:r>
    </w:p>
    <w:p w14:paraId="7FEB74DA" w14:textId="73CEDD94" w:rsidR="004B5851" w:rsidRPr="00EA2C12" w:rsidRDefault="004B5851" w:rsidP="004B5851">
      <w:pPr>
        <w:pStyle w:val="Observation"/>
      </w:pPr>
      <w:bookmarkStart w:id="751" w:name="_Toc142671480"/>
      <w:r w:rsidRPr="00EA2C12">
        <w:t xml:space="preserve">FR1 </w:t>
      </w:r>
      <w:r>
        <w:t xml:space="preserve">Case 3-2 HetNet type scenario </w:t>
      </w:r>
      <w:r w:rsidRPr="00EA2C12">
        <w:t>results</w:t>
      </w:r>
      <w:r>
        <w:t xml:space="preserve"> are similar to FR1 Indoor results</w:t>
      </w:r>
      <w:r w:rsidRPr="00EA2C12">
        <w:t xml:space="preserve"> </w:t>
      </w:r>
      <w:r>
        <w:t xml:space="preserve">for all the SBFD </w:t>
      </w:r>
      <w:proofErr w:type="gramStart"/>
      <w:r>
        <w:t>alternatives</w:t>
      </w:r>
      <w:bookmarkEnd w:id="751"/>
      <w:proofErr w:type="gramEnd"/>
    </w:p>
    <w:p w14:paraId="06EED7CB" w14:textId="77777777" w:rsidR="004B5851" w:rsidRPr="00EA2C12" w:rsidRDefault="004B5851" w:rsidP="004B5851">
      <w:pPr>
        <w:pStyle w:val="BodyText"/>
        <w:numPr>
          <w:ilvl w:val="0"/>
          <w:numId w:val="124"/>
        </w:numPr>
        <w:rPr>
          <w:b/>
          <w:bCs/>
        </w:rPr>
      </w:pPr>
      <w:r w:rsidRPr="00EA2C12">
        <w:rPr>
          <w:b/>
          <w:bCs/>
        </w:rPr>
        <w:t xml:space="preserve">For big packets: When part of DL resource is shifted to UL (compared to reference static TDD Alt.2), SBFD Alt. 2 and static TDD 2UL networks provide better </w:t>
      </w:r>
      <w:r>
        <w:rPr>
          <w:b/>
          <w:bCs/>
        </w:rPr>
        <w:t xml:space="preserve">cell-edge and median </w:t>
      </w:r>
      <w:r w:rsidRPr="00EA2C12">
        <w:rPr>
          <w:b/>
          <w:bCs/>
        </w:rPr>
        <w:t xml:space="preserve">user throughput and latency in the UL compared to the reference static TDD (Alt. 2) network, at the </w:t>
      </w:r>
      <w:r w:rsidRPr="00EA2C12">
        <w:rPr>
          <w:b/>
          <w:bCs/>
        </w:rPr>
        <w:lastRenderedPageBreak/>
        <w:t>cost of decreased DL performance. When DL/UL resource splitting are similar (compared to reference static TDD Alt. 3,4), SBFD Alt. 3,</w:t>
      </w:r>
      <w:r>
        <w:rPr>
          <w:b/>
          <w:bCs/>
        </w:rPr>
        <w:t xml:space="preserve"> and 4 </w:t>
      </w:r>
      <w:r w:rsidRPr="00EA2C12">
        <w:rPr>
          <w:b/>
          <w:bCs/>
        </w:rPr>
        <w:t>do not provide meaningful gains compared to static TDD in both UL and DL</w:t>
      </w:r>
      <w:r>
        <w:rPr>
          <w:b/>
          <w:bCs/>
        </w:rPr>
        <w:t>.</w:t>
      </w:r>
      <w:r w:rsidRPr="00EA2C12">
        <w:rPr>
          <w:b/>
          <w:bCs/>
        </w:rPr>
        <w:t xml:space="preserve"> Moreover, dynamic TDD offers quite good performance (i.e., </w:t>
      </w:r>
      <w:proofErr w:type="gramStart"/>
      <w:r w:rsidRPr="00EA2C12">
        <w:rPr>
          <w:b/>
          <w:bCs/>
        </w:rPr>
        <w:t>similar</w:t>
      </w:r>
      <w:proofErr w:type="gramEnd"/>
      <w:r w:rsidRPr="00EA2C12">
        <w:rPr>
          <w:b/>
          <w:bCs/>
        </w:rPr>
        <w:t xml:space="preserve"> or even better) compared to SBFD and static TDD for all Alternatives.  </w:t>
      </w:r>
    </w:p>
    <w:p w14:paraId="13D93F52" w14:textId="77777777" w:rsidR="004B5851" w:rsidRPr="00EA2C12" w:rsidRDefault="004B5851" w:rsidP="004B5851">
      <w:pPr>
        <w:pStyle w:val="BodyText"/>
        <w:numPr>
          <w:ilvl w:val="0"/>
          <w:numId w:val="124"/>
        </w:numPr>
        <w:rPr>
          <w:b/>
          <w:bCs/>
        </w:rPr>
      </w:pPr>
      <w:r w:rsidRPr="00EA2C12">
        <w:rPr>
          <w:b/>
          <w:bCs/>
        </w:rPr>
        <w:t>For small packets: SBFD (all Alternatives) offer some gains in term of throughput and latency compared to reference static TDDs. However, a simpler static TDD with 2 UL slots DUDDU would offer similar gains.</w:t>
      </w:r>
    </w:p>
    <w:p w14:paraId="105EE597" w14:textId="229F55D8" w:rsidR="00200B2E" w:rsidRDefault="00200B2E">
      <w:pPr>
        <w:spacing w:after="0" w:line="240" w:lineRule="auto"/>
        <w:rPr>
          <w:lang w:eastAsia="zh-CN"/>
        </w:rPr>
      </w:pPr>
      <w:r>
        <w:br w:type="page"/>
      </w:r>
    </w:p>
    <w:p w14:paraId="239A7932" w14:textId="18C4DE3D" w:rsidR="004B5851" w:rsidRDefault="00804C24" w:rsidP="00FC6ED0">
      <w:pPr>
        <w:pStyle w:val="Heading1"/>
      </w:pPr>
      <w:bookmarkStart w:id="752" w:name="_Toc142671411"/>
      <w:r>
        <w:lastRenderedPageBreak/>
        <w:t>Annex F:</w:t>
      </w:r>
      <w:r w:rsidR="004B5851">
        <w:tab/>
      </w:r>
      <w:r w:rsidR="00C8594D">
        <w:t xml:space="preserve">FR2-1 </w:t>
      </w:r>
      <w:r w:rsidR="004B5851">
        <w:t xml:space="preserve">System level </w:t>
      </w:r>
      <w:r w:rsidR="00755FA2">
        <w:t>simulation results</w:t>
      </w:r>
      <w:bookmarkEnd w:id="752"/>
      <w:r w:rsidR="004B5851">
        <w:t xml:space="preserve">  </w:t>
      </w:r>
    </w:p>
    <w:p w14:paraId="78283480" w14:textId="1080FD3A" w:rsidR="004B5851" w:rsidRPr="003A68D6" w:rsidRDefault="003A75E1" w:rsidP="00FC6ED0">
      <w:pPr>
        <w:pStyle w:val="Heading2"/>
      </w:pPr>
      <w:bookmarkStart w:id="753" w:name="_Toc142671412"/>
      <w:r>
        <w:t>F.</w:t>
      </w:r>
      <w:r w:rsidR="004B5851" w:rsidRPr="003A68D6">
        <w:t>1</w:t>
      </w:r>
      <w:r w:rsidR="004B5851" w:rsidRPr="003A68D6">
        <w:tab/>
      </w:r>
      <w:r w:rsidR="004B5851">
        <w:t xml:space="preserve">Case 1: </w:t>
      </w:r>
      <w:r w:rsidR="004B5851" w:rsidRPr="00CB022E">
        <w:t xml:space="preserve">Single </w:t>
      </w:r>
      <w:r w:rsidR="004B5851">
        <w:t>O</w:t>
      </w:r>
      <w:r w:rsidR="004B5851" w:rsidRPr="00CB022E">
        <w:t>perator</w:t>
      </w:r>
      <w:r w:rsidR="004B5851" w:rsidRPr="003A68D6">
        <w:t xml:space="preserve"> </w:t>
      </w:r>
      <w:r w:rsidR="004B5851">
        <w:t>Dense Urban</w:t>
      </w:r>
      <w:r w:rsidR="004B5851" w:rsidRPr="003A68D6">
        <w:t xml:space="preserve"> Macro</w:t>
      </w:r>
      <w:bookmarkEnd w:id="753"/>
      <w:r w:rsidR="004B5851" w:rsidRPr="003A68D6">
        <w:t xml:space="preserve"> </w:t>
      </w:r>
    </w:p>
    <w:p w14:paraId="3972FB53" w14:textId="4193E0BE" w:rsidR="004B5851" w:rsidRDefault="003A75E1" w:rsidP="00FC6ED0">
      <w:pPr>
        <w:pStyle w:val="Heading3"/>
      </w:pPr>
      <w:bookmarkStart w:id="754" w:name="_Toc142671413"/>
      <w:r>
        <w:t>F.</w:t>
      </w:r>
      <w:r w:rsidR="004B5851" w:rsidRPr="003A68D6">
        <w:t>1.1</w:t>
      </w:r>
      <w:r w:rsidR="004B5851" w:rsidRPr="003A68D6">
        <w:tab/>
      </w:r>
      <w:r w:rsidR="004B5851">
        <w:t xml:space="preserve">Alt.2 (Static </w:t>
      </w:r>
      <w:r w:rsidR="004B5851" w:rsidRPr="00387BDA">
        <w:t>TDD{DDDSU}, SBFD{XXXXU}</w:t>
      </w:r>
      <w:r w:rsidR="004B5851">
        <w:t>)</w:t>
      </w:r>
      <w:bookmarkEnd w:id="754"/>
      <w:r w:rsidR="004B5851">
        <w:t xml:space="preserve"> </w:t>
      </w:r>
    </w:p>
    <w:p w14:paraId="0B207D7E" w14:textId="1064AF09" w:rsidR="004B5851" w:rsidRDefault="003A75E1" w:rsidP="00FC6ED0">
      <w:pPr>
        <w:pStyle w:val="Heading4"/>
      </w:pPr>
      <w:bookmarkStart w:id="755" w:name="_Toc142671414"/>
      <w:r>
        <w:t>F.</w:t>
      </w:r>
      <w:r w:rsidR="004B5851">
        <w:t>1.1.1</w:t>
      </w:r>
      <w:r w:rsidR="004B5851">
        <w:tab/>
      </w:r>
      <w:r w:rsidR="004B5851" w:rsidRPr="003A68D6">
        <w:t>Resource utilization per direction</w:t>
      </w:r>
      <w:bookmarkEnd w:id="755"/>
    </w:p>
    <w:p w14:paraId="787AF22F" w14:textId="77777777" w:rsidR="004B5851" w:rsidRDefault="004B5851" w:rsidP="004B5851">
      <w:pPr>
        <w:jc w:val="center"/>
      </w:pPr>
      <w:r w:rsidRPr="00A27589">
        <w:rPr>
          <w:noProof/>
        </w:rPr>
        <w:drawing>
          <wp:inline distT="0" distB="0" distL="0" distR="0" wp14:anchorId="56CB112D" wp14:editId="16D16E20">
            <wp:extent cx="4957948" cy="2648456"/>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975852" cy="2658020"/>
                    </a:xfrm>
                    <a:prstGeom prst="rect">
                      <a:avLst/>
                    </a:prstGeom>
                  </pic:spPr>
                </pic:pic>
              </a:graphicData>
            </a:graphic>
          </wp:inline>
        </w:drawing>
      </w:r>
      <w:r w:rsidRPr="00A27589" w:rsidDel="002E5D3B">
        <w:t xml:space="preserve"> </w:t>
      </w:r>
    </w:p>
    <w:p w14:paraId="1FA9E3BF" w14:textId="3FF74051" w:rsidR="004B5851" w:rsidRPr="007D1F99" w:rsidRDefault="004B5851" w:rsidP="004B5851">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110</w:t>
      </w:r>
      <w:r w:rsidRPr="003A68D6">
        <w:fldChar w:fldCharType="end"/>
      </w:r>
      <w:r w:rsidRPr="00277F22">
        <w:t xml:space="preserve">: Comparison of </w:t>
      </w:r>
      <w:r>
        <w:rPr>
          <w:lang w:val="en-US"/>
        </w:rPr>
        <w:t xml:space="preserve">Type-2 </w:t>
      </w:r>
      <w:r w:rsidRPr="00277F22">
        <w:t>RU in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Dense Urban Macro in FR2-1 deploying static </w:t>
      </w:r>
      <w:r w:rsidRPr="00277F22">
        <w:t>TDD</w:t>
      </w:r>
      <w:r w:rsidRPr="00787C98">
        <w:t>{DDDSU}, SBFD{</w:t>
      </w:r>
      <w:r>
        <w:t>XXXXU}</w:t>
      </w:r>
      <w:r>
        <w:rPr>
          <w:lang w:val="en-US"/>
        </w:rPr>
        <w:t xml:space="preserve"> (Alt. 2</w:t>
      </w:r>
      <w:r w:rsidRPr="00787C98">
        <w:t xml:space="preserve">) </w:t>
      </w:r>
      <w:r>
        <w:rPr>
          <w:lang w:val="en-US"/>
        </w:rPr>
        <w:t>and Type-1 RU for DTDD.</w:t>
      </w:r>
    </w:p>
    <w:p w14:paraId="5392D4CD" w14:textId="77777777" w:rsidR="004B5851" w:rsidRPr="004D3409" w:rsidRDefault="004B5851" w:rsidP="004B5851">
      <w:r>
        <w:t xml:space="preserve">The RU behavior in FR2 is </w:t>
      </w:r>
      <w:proofErr w:type="gramStart"/>
      <w:r>
        <w:t>similar to</w:t>
      </w:r>
      <w:proofErr w:type="gramEnd"/>
      <w:r>
        <w:t xml:space="preserve"> FR1 cases for Alt2. There is an increase in DL utilization and decrease in UL utilization for SBFD networks compared to static TDD network as there are fewer DL resources and increased UL resources available for SBFD networks. </w:t>
      </w:r>
    </w:p>
    <w:p w14:paraId="42FAA213" w14:textId="0018FAA3" w:rsidR="004B5851" w:rsidRDefault="003A75E1" w:rsidP="00FC6ED0">
      <w:pPr>
        <w:pStyle w:val="Heading4"/>
      </w:pPr>
      <w:bookmarkStart w:id="756" w:name="_Toc142671415"/>
      <w:r>
        <w:t>F.</w:t>
      </w:r>
      <w:r w:rsidR="004B5851" w:rsidRPr="00101FBD">
        <w:t>1.</w:t>
      </w:r>
      <w:r w:rsidR="004B5851">
        <w:t>1.2</w:t>
      </w:r>
      <w:r w:rsidR="004B5851" w:rsidRPr="00101FBD">
        <w:tab/>
        <w:t>User Throughput</w:t>
      </w:r>
      <w:bookmarkEnd w:id="756"/>
    </w:p>
    <w:p w14:paraId="2428986F" w14:textId="77777777" w:rsidR="004B5851" w:rsidRDefault="004B5851" w:rsidP="004B5851">
      <w:pPr>
        <w:rPr>
          <w:lang w:val="en-GB" w:eastAsia="ja-JP"/>
        </w:rPr>
      </w:pPr>
      <w:r w:rsidRPr="00F87252">
        <w:rPr>
          <w:noProof/>
          <w:lang w:val="en-GB" w:eastAsia="ja-JP"/>
        </w:rPr>
        <w:drawing>
          <wp:inline distT="0" distB="0" distL="0" distR="0" wp14:anchorId="1A2FAF11" wp14:editId="325BF14C">
            <wp:extent cx="6120765" cy="290449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120765" cy="2904490"/>
                    </a:xfrm>
                    <a:prstGeom prst="rect">
                      <a:avLst/>
                    </a:prstGeom>
                  </pic:spPr>
                </pic:pic>
              </a:graphicData>
            </a:graphic>
          </wp:inline>
        </w:drawing>
      </w:r>
      <w:r w:rsidRPr="00F87252" w:rsidDel="002E5D3B">
        <w:rPr>
          <w:lang w:val="en-GB" w:eastAsia="ja-JP"/>
        </w:rPr>
        <w:t xml:space="preserve"> </w:t>
      </w:r>
    </w:p>
    <w:p w14:paraId="446C9285" w14:textId="3CD438E6" w:rsidR="004B5851" w:rsidRPr="00277F22" w:rsidRDefault="004B5851" w:rsidP="004B5851">
      <w:pPr>
        <w:pStyle w:val="TF"/>
      </w:pPr>
      <w:r w:rsidRPr="00277F22">
        <w:lastRenderedPageBreak/>
        <w:t xml:space="preserve">Figure </w:t>
      </w:r>
      <w:r w:rsidRPr="003A68D6">
        <w:fldChar w:fldCharType="begin"/>
      </w:r>
      <w:r w:rsidRPr="00277F22">
        <w:instrText xml:space="preserve"> SEQ Figure \* ARABIC </w:instrText>
      </w:r>
      <w:r w:rsidRPr="003A68D6">
        <w:fldChar w:fldCharType="separate"/>
      </w:r>
      <w:r w:rsidR="00F20799">
        <w:rPr>
          <w:noProof/>
        </w:rPr>
        <w:t>111</w:t>
      </w:r>
      <w:r w:rsidRPr="003A68D6">
        <w:fldChar w:fldCharType="end"/>
      </w:r>
      <w:r w:rsidRPr="00277F22">
        <w:t xml:space="preserve">: 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Dense Urban Macro in FR2-1 deploying static </w:t>
      </w:r>
      <w:r w:rsidRPr="00787C98">
        <w:t>TDD{DDDSU}, SBFD{</w:t>
      </w:r>
      <w:r>
        <w:t>XXXXU}</w:t>
      </w:r>
      <w:r>
        <w:rPr>
          <w:lang w:val="en-US"/>
        </w:rPr>
        <w:t xml:space="preserve"> (Alt. 2</w:t>
      </w:r>
      <w:r w:rsidRPr="00787C98">
        <w:t xml:space="preserve">) </w:t>
      </w:r>
      <w:r>
        <w:rPr>
          <w:lang w:val="en-US"/>
        </w:rPr>
        <w:t>and DTDD networks</w:t>
      </w:r>
      <w:r w:rsidRPr="00277F22">
        <w:t>.</w:t>
      </w:r>
    </w:p>
    <w:p w14:paraId="143DDB00" w14:textId="77777777" w:rsidR="004B5851" w:rsidRPr="00BB28AC" w:rsidRDefault="004B5851" w:rsidP="004B5851">
      <w:pPr>
        <w:jc w:val="both"/>
      </w:pPr>
      <w:r>
        <w:t xml:space="preserve">It is evident that there are some improvements in UL cell-edge, median and 95%ile throughput of SBFD networks at the expense of DL performance in the corresponding metrics compared to a reference static TDD network. This is since there are unequal resources in DL and UL for both the systems. Furthermore, there is no impact on the UPT from the MPL plot above. This suggests that there may not be any power-limited UEs in the FR2 dense macro deployment. </w:t>
      </w:r>
    </w:p>
    <w:p w14:paraId="24074AF2" w14:textId="39A1FD48" w:rsidR="004B5851" w:rsidRDefault="003A75E1" w:rsidP="00FC6ED0">
      <w:pPr>
        <w:pStyle w:val="Heading4"/>
      </w:pPr>
      <w:bookmarkStart w:id="757" w:name="_Toc142671416"/>
      <w:r>
        <w:t>F.</w:t>
      </w:r>
      <w:r w:rsidR="004B5851">
        <w:t>1.1.3</w:t>
      </w:r>
      <w:r w:rsidR="004B5851">
        <w:tab/>
        <w:t>Late</w:t>
      </w:r>
      <w:r w:rsidR="004B5851" w:rsidRPr="005716DC">
        <w:t>nc</w:t>
      </w:r>
      <w:r w:rsidR="004B5851">
        <w:t>y</w:t>
      </w:r>
      <w:bookmarkEnd w:id="757"/>
    </w:p>
    <w:p w14:paraId="46D2E561" w14:textId="77777777" w:rsidR="004B5851" w:rsidRDefault="004B5851" w:rsidP="004B5851">
      <w:r w:rsidRPr="00F217DC">
        <w:rPr>
          <w:noProof/>
        </w:rPr>
        <w:drawing>
          <wp:inline distT="0" distB="0" distL="0" distR="0" wp14:anchorId="0C44CD73" wp14:editId="468A6A47">
            <wp:extent cx="6120765" cy="290449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6120765" cy="2904490"/>
                    </a:xfrm>
                    <a:prstGeom prst="rect">
                      <a:avLst/>
                    </a:prstGeom>
                  </pic:spPr>
                </pic:pic>
              </a:graphicData>
            </a:graphic>
          </wp:inline>
        </w:drawing>
      </w:r>
      <w:r w:rsidRPr="00F217DC" w:rsidDel="002E5D3B">
        <w:t xml:space="preserve"> </w:t>
      </w:r>
    </w:p>
    <w:p w14:paraId="1BAC30D1" w14:textId="66C906C1" w:rsidR="00194EAE" w:rsidRDefault="004B5851" w:rsidP="00F84FC0">
      <w:pPr>
        <w:pStyle w:val="TF"/>
      </w:pPr>
      <w:r w:rsidRPr="00277F22">
        <w:t xml:space="preserve">Figure </w:t>
      </w:r>
      <w:r w:rsidRPr="003A68D6">
        <w:rPr>
          <w:b w:val="0"/>
        </w:rPr>
        <w:fldChar w:fldCharType="begin"/>
      </w:r>
      <w:r w:rsidRPr="00277F22">
        <w:instrText xml:space="preserve"> SEQ Figure \* ARABIC </w:instrText>
      </w:r>
      <w:r w:rsidRPr="003A68D6">
        <w:rPr>
          <w:b w:val="0"/>
        </w:rPr>
        <w:fldChar w:fldCharType="separate"/>
      </w:r>
      <w:r w:rsidR="00F20799">
        <w:rPr>
          <w:noProof/>
        </w:rPr>
        <w:t>112</w:t>
      </w:r>
      <w:r w:rsidRPr="003A68D6">
        <w:rPr>
          <w:b w:val="0"/>
        </w:rPr>
        <w:fldChar w:fldCharType="end"/>
      </w:r>
      <w:r w:rsidRPr="00277F22">
        <w:t xml:space="preserve">: 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Dense Urban Macro in FR2-1 deploying static </w:t>
      </w:r>
      <w:r w:rsidRPr="00277F22">
        <w:t>TDD</w:t>
      </w:r>
      <w:r w:rsidRPr="00787C98">
        <w:t>{DDDSU},</w:t>
      </w:r>
      <w:r w:rsidRPr="00277F22">
        <w:t xml:space="preserve"> SBFD</w:t>
      </w:r>
      <w:r w:rsidRPr="00787C98">
        <w:t>{</w:t>
      </w:r>
      <w:r>
        <w:t>XXXXU}</w:t>
      </w:r>
      <w:r>
        <w:rPr>
          <w:lang w:val="en-US"/>
        </w:rPr>
        <w:t xml:space="preserve"> (Alt. 2</w:t>
      </w:r>
      <w:r w:rsidRPr="00787C98">
        <w:t xml:space="preserve">) </w:t>
      </w:r>
      <w:r>
        <w:rPr>
          <w:lang w:val="en-US"/>
        </w:rPr>
        <w:t>and DTDD networks</w:t>
      </w:r>
      <w:r w:rsidRPr="00277F22">
        <w:t>.</w:t>
      </w:r>
    </w:p>
    <w:p w14:paraId="45B4E97A" w14:textId="0AD11761" w:rsidR="00F84FC0" w:rsidRDefault="00F84FC0" w:rsidP="00FC6ED0">
      <w:pPr>
        <w:pStyle w:val="Heading3"/>
      </w:pPr>
      <w:bookmarkStart w:id="758" w:name="_Toc142671417"/>
      <w:r>
        <w:t>F.</w:t>
      </w:r>
      <w:r w:rsidRPr="003A68D6">
        <w:t>1.</w:t>
      </w:r>
      <w:r>
        <w:t>2</w:t>
      </w:r>
      <w:r w:rsidRPr="003A68D6">
        <w:tab/>
      </w:r>
      <w:r>
        <w:t xml:space="preserve">Alt.4 (Static </w:t>
      </w:r>
      <w:r w:rsidRPr="00387BDA">
        <w:t>TDD{DDDSU}, SBFD{XXXX</w:t>
      </w:r>
      <w:r>
        <w:t>X</w:t>
      </w:r>
      <w:r w:rsidRPr="00387BDA">
        <w:t>}</w:t>
      </w:r>
      <w:r>
        <w:t>)</w:t>
      </w:r>
      <w:bookmarkEnd w:id="758"/>
      <w:r>
        <w:t xml:space="preserve"> </w:t>
      </w:r>
    </w:p>
    <w:p w14:paraId="486DC549" w14:textId="7CA3C97B" w:rsidR="00F84FC0" w:rsidRDefault="00F84FC0" w:rsidP="00FC6ED0">
      <w:pPr>
        <w:pStyle w:val="Heading4"/>
      </w:pPr>
      <w:bookmarkStart w:id="759" w:name="_Toc142671418"/>
      <w:r>
        <w:t>F.1.2.1</w:t>
      </w:r>
      <w:r>
        <w:tab/>
      </w:r>
      <w:r w:rsidRPr="003A68D6">
        <w:t>Resource utilization per direction</w:t>
      </w:r>
      <w:bookmarkEnd w:id="759"/>
    </w:p>
    <w:p w14:paraId="363664CD" w14:textId="421BE862" w:rsidR="00F84FC0" w:rsidRDefault="00FA5656" w:rsidP="00F84FC0">
      <w:pPr>
        <w:jc w:val="center"/>
      </w:pPr>
      <w:r w:rsidRPr="00FA5656">
        <w:rPr>
          <w:noProof/>
        </w:rPr>
        <w:drawing>
          <wp:inline distT="0" distB="0" distL="0" distR="0" wp14:anchorId="43AEE1ED" wp14:editId="4F28B1A5">
            <wp:extent cx="4981699" cy="2669413"/>
            <wp:effectExtent l="0" t="0" r="0" b="0"/>
            <wp:docPr id="872242597" name="Picture 87224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996355" cy="2677266"/>
                    </a:xfrm>
                    <a:prstGeom prst="rect">
                      <a:avLst/>
                    </a:prstGeom>
                  </pic:spPr>
                </pic:pic>
              </a:graphicData>
            </a:graphic>
          </wp:inline>
        </w:drawing>
      </w:r>
      <w:r w:rsidR="00F84FC0" w:rsidRPr="00A27589" w:rsidDel="002E5D3B">
        <w:t xml:space="preserve"> </w:t>
      </w:r>
    </w:p>
    <w:p w14:paraId="5FC5D9CC" w14:textId="5816F960" w:rsidR="00F84FC0" w:rsidRPr="007D1F99" w:rsidRDefault="00F84FC0" w:rsidP="00F84FC0">
      <w:pPr>
        <w:pStyle w:val="TF"/>
        <w:rPr>
          <w:lang w:val="en-US"/>
        </w:rPr>
      </w:pPr>
      <w:r w:rsidRPr="00277F22">
        <w:lastRenderedPageBreak/>
        <w:t xml:space="preserve">Figure </w:t>
      </w:r>
      <w:r w:rsidRPr="003A68D6">
        <w:fldChar w:fldCharType="begin"/>
      </w:r>
      <w:r w:rsidRPr="00277F22">
        <w:instrText xml:space="preserve"> SEQ Figure \* ARABIC </w:instrText>
      </w:r>
      <w:r w:rsidRPr="003A68D6">
        <w:fldChar w:fldCharType="separate"/>
      </w:r>
      <w:r w:rsidR="00F20799">
        <w:rPr>
          <w:noProof/>
        </w:rPr>
        <w:t>113</w:t>
      </w:r>
      <w:r w:rsidRPr="003A68D6">
        <w:fldChar w:fldCharType="end"/>
      </w:r>
      <w:r w:rsidRPr="00277F22">
        <w:t xml:space="preserve">: Comparison of </w:t>
      </w:r>
      <w:r>
        <w:rPr>
          <w:lang w:val="en-US"/>
        </w:rPr>
        <w:t xml:space="preserve">Type-2 </w:t>
      </w:r>
      <w:r w:rsidRPr="00277F22">
        <w:t>RU in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Dense Urban Macro in FR2-1 deploying static </w:t>
      </w:r>
      <w:r w:rsidRPr="00277F22">
        <w:t>TDD</w:t>
      </w:r>
      <w:r w:rsidRPr="00787C98">
        <w:t>{DDDSU}, SBFD{</w:t>
      </w:r>
      <w:r>
        <w:t>XXXX</w:t>
      </w:r>
      <w:r>
        <w:rPr>
          <w:lang w:val="en-US"/>
        </w:rPr>
        <w:t>X</w:t>
      </w:r>
      <w:r>
        <w:t>}</w:t>
      </w:r>
      <w:r>
        <w:rPr>
          <w:lang w:val="en-US"/>
        </w:rPr>
        <w:t xml:space="preserve"> (Alt. 4</w:t>
      </w:r>
      <w:r w:rsidRPr="00787C98">
        <w:t xml:space="preserve">) </w:t>
      </w:r>
      <w:r>
        <w:rPr>
          <w:lang w:val="en-US"/>
        </w:rPr>
        <w:t>and Type-1 RU for DTDD.</w:t>
      </w:r>
    </w:p>
    <w:p w14:paraId="44415255" w14:textId="22FFB555" w:rsidR="00F84FC0" w:rsidRPr="004D3409" w:rsidRDefault="00F84FC0" w:rsidP="00F84FC0">
      <w:r>
        <w:t xml:space="preserve"> </w:t>
      </w:r>
    </w:p>
    <w:p w14:paraId="19005DF3" w14:textId="4C315F6A" w:rsidR="00F84FC0" w:rsidRDefault="00F84FC0" w:rsidP="00FC6ED0">
      <w:pPr>
        <w:pStyle w:val="Heading4"/>
      </w:pPr>
      <w:bookmarkStart w:id="760" w:name="_Toc142671419"/>
      <w:r>
        <w:t>F.</w:t>
      </w:r>
      <w:r w:rsidRPr="00101FBD">
        <w:t>1.</w:t>
      </w:r>
      <w:r>
        <w:t>2.2</w:t>
      </w:r>
      <w:r w:rsidRPr="00101FBD">
        <w:tab/>
        <w:t>User Throughput</w:t>
      </w:r>
      <w:bookmarkEnd w:id="760"/>
    </w:p>
    <w:p w14:paraId="3E20E94D" w14:textId="7E315596" w:rsidR="00F84FC0" w:rsidRDefault="00223F2C" w:rsidP="00F84FC0">
      <w:pPr>
        <w:rPr>
          <w:lang w:val="en-GB" w:eastAsia="ja-JP"/>
        </w:rPr>
      </w:pPr>
      <w:r w:rsidRPr="00223F2C">
        <w:rPr>
          <w:noProof/>
          <w:lang w:val="en-GB" w:eastAsia="ja-JP"/>
        </w:rPr>
        <w:drawing>
          <wp:inline distT="0" distB="0" distL="0" distR="0" wp14:anchorId="6FDDF6CB" wp14:editId="0934CD71">
            <wp:extent cx="6120765" cy="2904490"/>
            <wp:effectExtent l="0" t="0" r="0" b="0"/>
            <wp:docPr id="872242599" name="Picture 87224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120765" cy="2904490"/>
                    </a:xfrm>
                    <a:prstGeom prst="rect">
                      <a:avLst/>
                    </a:prstGeom>
                  </pic:spPr>
                </pic:pic>
              </a:graphicData>
            </a:graphic>
          </wp:inline>
        </w:drawing>
      </w:r>
    </w:p>
    <w:p w14:paraId="0FA30764" w14:textId="634A095A" w:rsidR="00F84FC0" w:rsidRPr="00277F22" w:rsidRDefault="00F84FC0" w:rsidP="00F84FC0">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114</w:t>
      </w:r>
      <w:r w:rsidRPr="003A68D6">
        <w:fldChar w:fldCharType="end"/>
      </w:r>
      <w:r w:rsidRPr="00277F22">
        <w:t xml:space="preserve">: 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Dense Urban Macro in FR2-1 deploying static </w:t>
      </w:r>
      <w:r w:rsidRPr="00787C98">
        <w:t>TDD{DDDSU}, SBFD{</w:t>
      </w:r>
      <w:r>
        <w:t>XXXX</w:t>
      </w:r>
      <w:r>
        <w:rPr>
          <w:lang w:val="en-US"/>
        </w:rPr>
        <w:t>X</w:t>
      </w:r>
      <w:r>
        <w:t>}</w:t>
      </w:r>
      <w:r>
        <w:rPr>
          <w:lang w:val="en-US"/>
        </w:rPr>
        <w:t xml:space="preserve"> (Alt. 4</w:t>
      </w:r>
      <w:r w:rsidRPr="00787C98">
        <w:t xml:space="preserve">) </w:t>
      </w:r>
      <w:r>
        <w:rPr>
          <w:lang w:val="en-US"/>
        </w:rPr>
        <w:t>and DTDD networks</w:t>
      </w:r>
      <w:r w:rsidRPr="00277F22">
        <w:t>.</w:t>
      </w:r>
    </w:p>
    <w:p w14:paraId="7C5F47B0" w14:textId="14964CC1" w:rsidR="00F84FC0" w:rsidRPr="00BB28AC" w:rsidRDefault="00F84FC0" w:rsidP="00F84FC0">
      <w:pPr>
        <w:jc w:val="both"/>
      </w:pPr>
      <w:r>
        <w:t xml:space="preserve"> </w:t>
      </w:r>
    </w:p>
    <w:p w14:paraId="6E4E2C43" w14:textId="22866345" w:rsidR="00F84FC0" w:rsidRDefault="00F84FC0" w:rsidP="00FC6ED0">
      <w:pPr>
        <w:pStyle w:val="Heading4"/>
      </w:pPr>
      <w:bookmarkStart w:id="761" w:name="_Toc142671420"/>
      <w:r>
        <w:t>F.1.2.3</w:t>
      </w:r>
      <w:r>
        <w:tab/>
        <w:t>Late</w:t>
      </w:r>
      <w:r w:rsidRPr="005716DC">
        <w:t>nc</w:t>
      </w:r>
      <w:r>
        <w:t>y</w:t>
      </w:r>
      <w:bookmarkEnd w:id="761"/>
    </w:p>
    <w:p w14:paraId="4804F3F6" w14:textId="6809DE28" w:rsidR="00F84FC0" w:rsidRDefault="00F84FC0" w:rsidP="00F84FC0">
      <w:r w:rsidRPr="00F217DC" w:rsidDel="002E5D3B">
        <w:t xml:space="preserve"> </w:t>
      </w:r>
      <w:r w:rsidR="00E2045C" w:rsidRPr="00E2045C">
        <w:rPr>
          <w:noProof/>
        </w:rPr>
        <w:drawing>
          <wp:inline distT="0" distB="0" distL="0" distR="0" wp14:anchorId="5D9C7FF1" wp14:editId="72815E01">
            <wp:extent cx="6120765" cy="2904490"/>
            <wp:effectExtent l="0" t="0" r="0" b="0"/>
            <wp:docPr id="872242600" name="Picture 87224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6120765" cy="2904490"/>
                    </a:xfrm>
                    <a:prstGeom prst="rect">
                      <a:avLst/>
                    </a:prstGeom>
                  </pic:spPr>
                </pic:pic>
              </a:graphicData>
            </a:graphic>
          </wp:inline>
        </w:drawing>
      </w:r>
    </w:p>
    <w:p w14:paraId="010FF452" w14:textId="113A72A0" w:rsidR="00F84FC0" w:rsidRPr="00695A69" w:rsidRDefault="00F84FC0" w:rsidP="00F84FC0">
      <w:pPr>
        <w:pStyle w:val="TF"/>
      </w:pPr>
      <w:r w:rsidRPr="00277F22">
        <w:lastRenderedPageBreak/>
        <w:t xml:space="preserve">Figure </w:t>
      </w:r>
      <w:r w:rsidRPr="003A68D6">
        <w:rPr>
          <w:b w:val="0"/>
        </w:rPr>
        <w:fldChar w:fldCharType="begin"/>
      </w:r>
      <w:r w:rsidRPr="00277F22">
        <w:instrText xml:space="preserve"> SEQ Figure \* ARABIC </w:instrText>
      </w:r>
      <w:r w:rsidRPr="003A68D6">
        <w:rPr>
          <w:b w:val="0"/>
        </w:rPr>
        <w:fldChar w:fldCharType="separate"/>
      </w:r>
      <w:r w:rsidR="00F20799">
        <w:rPr>
          <w:noProof/>
        </w:rPr>
        <w:t>115</w:t>
      </w:r>
      <w:r w:rsidRPr="003A68D6">
        <w:rPr>
          <w:b w:val="0"/>
        </w:rPr>
        <w:fldChar w:fldCharType="end"/>
      </w:r>
      <w:r w:rsidRPr="00277F22">
        <w:t xml:space="preserve">: 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Dense Urban Macro in FR2-1 deploying static </w:t>
      </w:r>
      <w:r w:rsidRPr="00277F22">
        <w:t>TDD</w:t>
      </w:r>
      <w:r w:rsidRPr="00787C98">
        <w:t>{DDDSU},</w:t>
      </w:r>
      <w:r w:rsidRPr="00277F22">
        <w:t xml:space="preserve"> SBFD</w:t>
      </w:r>
      <w:r w:rsidRPr="00787C98">
        <w:t>{</w:t>
      </w:r>
      <w:r>
        <w:t>XXXX</w:t>
      </w:r>
      <w:r w:rsidR="00A41EFB">
        <w:rPr>
          <w:lang w:val="en-US"/>
        </w:rPr>
        <w:t>X</w:t>
      </w:r>
      <w:r>
        <w:t>}</w:t>
      </w:r>
      <w:r>
        <w:rPr>
          <w:lang w:val="en-US"/>
        </w:rPr>
        <w:t xml:space="preserve"> (Alt. </w:t>
      </w:r>
      <w:r w:rsidR="00A41EFB">
        <w:rPr>
          <w:lang w:val="en-US"/>
        </w:rPr>
        <w:t>4</w:t>
      </w:r>
      <w:r w:rsidRPr="00787C98">
        <w:t xml:space="preserve">) </w:t>
      </w:r>
      <w:r>
        <w:rPr>
          <w:lang w:val="en-US"/>
        </w:rPr>
        <w:t>and DTDD networks</w:t>
      </w:r>
      <w:r w:rsidRPr="00277F22">
        <w:t>.</w:t>
      </w:r>
    </w:p>
    <w:p w14:paraId="5A06509E" w14:textId="1A4F0C18" w:rsidR="006F6934" w:rsidRDefault="006F6934" w:rsidP="006F6934">
      <w:pPr>
        <w:pStyle w:val="Heading3"/>
      </w:pPr>
      <w:bookmarkStart w:id="762" w:name="_Toc142671421"/>
      <w:r>
        <w:t>F.</w:t>
      </w:r>
      <w:r w:rsidRPr="003A68D6">
        <w:t>1.</w:t>
      </w:r>
      <w:r w:rsidR="00E96043">
        <w:t>3</w:t>
      </w:r>
      <w:r w:rsidRPr="003A68D6">
        <w:tab/>
      </w:r>
      <w:r>
        <w:t xml:space="preserve">Alt.3 (Static </w:t>
      </w:r>
      <w:r w:rsidRPr="00387BDA">
        <w:t>TDD{DDS</w:t>
      </w:r>
      <w:r>
        <w:t>U</w:t>
      </w:r>
      <w:r w:rsidRPr="00387BDA">
        <w:t>U}, SBFD{XXXXU}</w:t>
      </w:r>
      <w:r>
        <w:t>)</w:t>
      </w:r>
      <w:bookmarkEnd w:id="762"/>
      <w:r>
        <w:t xml:space="preserve"> </w:t>
      </w:r>
    </w:p>
    <w:p w14:paraId="3F4FB1EA" w14:textId="77AB61BA" w:rsidR="006F6934" w:rsidRDefault="006F6934" w:rsidP="006F6934">
      <w:pPr>
        <w:pStyle w:val="Heading4"/>
      </w:pPr>
      <w:bookmarkStart w:id="763" w:name="_Toc142671422"/>
      <w:r>
        <w:t>F.1.</w:t>
      </w:r>
      <w:r w:rsidR="00E96043">
        <w:t>3</w:t>
      </w:r>
      <w:r>
        <w:t>.1</w:t>
      </w:r>
      <w:r>
        <w:tab/>
      </w:r>
      <w:r w:rsidRPr="003A68D6">
        <w:t>Resource utilization per direction</w:t>
      </w:r>
      <w:bookmarkEnd w:id="763"/>
    </w:p>
    <w:p w14:paraId="6F6922CA" w14:textId="4D28DCD4" w:rsidR="006F6934" w:rsidRDefault="008619D6" w:rsidP="006F6934">
      <w:pPr>
        <w:jc w:val="center"/>
      </w:pPr>
      <w:r w:rsidRPr="008619D6">
        <w:rPr>
          <w:noProof/>
        </w:rPr>
        <w:drawing>
          <wp:inline distT="0" distB="0" distL="0" distR="0" wp14:anchorId="33AC8E14" wp14:editId="3AE18989">
            <wp:extent cx="4738255" cy="2539458"/>
            <wp:effectExtent l="0" t="0" r="5715" b="0"/>
            <wp:docPr id="872242605" name="Picture 87224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758860" cy="2550501"/>
                    </a:xfrm>
                    <a:prstGeom prst="rect">
                      <a:avLst/>
                    </a:prstGeom>
                  </pic:spPr>
                </pic:pic>
              </a:graphicData>
            </a:graphic>
          </wp:inline>
        </w:drawing>
      </w:r>
      <w:r w:rsidR="006F6934" w:rsidRPr="00A27589" w:rsidDel="002E5D3B">
        <w:t xml:space="preserve"> </w:t>
      </w:r>
    </w:p>
    <w:p w14:paraId="2F6895D9" w14:textId="3A663A59" w:rsidR="006F6934" w:rsidRPr="007D1F99" w:rsidRDefault="006F6934" w:rsidP="006F6934">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116</w:t>
      </w:r>
      <w:r w:rsidRPr="003A68D6">
        <w:fldChar w:fldCharType="end"/>
      </w:r>
      <w:r w:rsidRPr="00277F22">
        <w:t xml:space="preserve">: Comparison of </w:t>
      </w:r>
      <w:r>
        <w:rPr>
          <w:lang w:val="en-US"/>
        </w:rPr>
        <w:t xml:space="preserve">Type-2 </w:t>
      </w:r>
      <w:r w:rsidRPr="00277F22">
        <w:t>RU in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Dense Urban Macro in FR2-1 deploying static </w:t>
      </w:r>
      <w:r w:rsidRPr="00277F22">
        <w:t>TDD</w:t>
      </w:r>
      <w:r w:rsidRPr="00787C98">
        <w:t>{DDS</w:t>
      </w:r>
      <w:r w:rsidR="00E96043">
        <w:rPr>
          <w:lang w:val="en-US"/>
        </w:rPr>
        <w:t>U</w:t>
      </w:r>
      <w:r w:rsidRPr="00787C98">
        <w:t>U}, SBFD{</w:t>
      </w:r>
      <w:r>
        <w:t>XXXXU}</w:t>
      </w:r>
      <w:r>
        <w:rPr>
          <w:lang w:val="en-US"/>
        </w:rPr>
        <w:t xml:space="preserve"> (Alt. </w:t>
      </w:r>
      <w:r w:rsidR="00E96043">
        <w:rPr>
          <w:lang w:val="en-US"/>
        </w:rPr>
        <w:t>3</w:t>
      </w:r>
      <w:r w:rsidRPr="00787C98">
        <w:t xml:space="preserve">) </w:t>
      </w:r>
      <w:r>
        <w:rPr>
          <w:lang w:val="en-US"/>
        </w:rPr>
        <w:t>and Type-1 RU for DTDD.</w:t>
      </w:r>
    </w:p>
    <w:p w14:paraId="5A49600D" w14:textId="7FEE78EA" w:rsidR="006F6934" w:rsidRPr="004D3409" w:rsidRDefault="006F6934" w:rsidP="006F6934">
      <w:r>
        <w:t xml:space="preserve"> </w:t>
      </w:r>
    </w:p>
    <w:p w14:paraId="4BF6B1BB" w14:textId="425CFC20" w:rsidR="006F6934" w:rsidRDefault="006F6934" w:rsidP="006F6934">
      <w:pPr>
        <w:pStyle w:val="Heading4"/>
      </w:pPr>
      <w:bookmarkStart w:id="764" w:name="_Toc142671423"/>
      <w:r>
        <w:t>F.</w:t>
      </w:r>
      <w:r w:rsidRPr="00101FBD">
        <w:t>1.</w:t>
      </w:r>
      <w:r w:rsidR="003C5257">
        <w:t>3</w:t>
      </w:r>
      <w:r>
        <w:t>.2</w:t>
      </w:r>
      <w:r w:rsidRPr="00101FBD">
        <w:tab/>
        <w:t>User Throughput</w:t>
      </w:r>
      <w:bookmarkEnd w:id="764"/>
    </w:p>
    <w:p w14:paraId="520D390F" w14:textId="51089DD0" w:rsidR="006F6934" w:rsidRDefault="006F6934" w:rsidP="006F6934">
      <w:pPr>
        <w:rPr>
          <w:lang w:val="en-GB" w:eastAsia="ja-JP"/>
        </w:rPr>
      </w:pPr>
      <w:r w:rsidRPr="00F87252" w:rsidDel="002E5D3B">
        <w:rPr>
          <w:lang w:val="en-GB" w:eastAsia="ja-JP"/>
        </w:rPr>
        <w:t xml:space="preserve"> </w:t>
      </w:r>
      <w:r w:rsidR="00B41402" w:rsidRPr="00B41402">
        <w:rPr>
          <w:noProof/>
          <w:lang w:val="en-GB" w:eastAsia="ja-JP"/>
        </w:rPr>
        <w:drawing>
          <wp:inline distT="0" distB="0" distL="0" distR="0" wp14:anchorId="529B0423" wp14:editId="1003403D">
            <wp:extent cx="6120765" cy="2904490"/>
            <wp:effectExtent l="0" t="0" r="0" b="0"/>
            <wp:docPr id="872242607" name="Picture 87224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120765" cy="2904490"/>
                    </a:xfrm>
                    <a:prstGeom prst="rect">
                      <a:avLst/>
                    </a:prstGeom>
                  </pic:spPr>
                </pic:pic>
              </a:graphicData>
            </a:graphic>
          </wp:inline>
        </w:drawing>
      </w:r>
    </w:p>
    <w:p w14:paraId="6052E464" w14:textId="69EF0BBB" w:rsidR="006F6934" w:rsidRPr="00277F22" w:rsidRDefault="006F6934" w:rsidP="006F6934">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117</w:t>
      </w:r>
      <w:r w:rsidRPr="003A68D6">
        <w:fldChar w:fldCharType="end"/>
      </w:r>
      <w:r w:rsidRPr="00277F22">
        <w:t xml:space="preserve">: 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Dense Urban Macro in FR2-1 deploying static </w:t>
      </w:r>
      <w:r w:rsidRPr="00787C98">
        <w:t>TDD{DDS</w:t>
      </w:r>
      <w:r w:rsidR="003C5257">
        <w:rPr>
          <w:lang w:val="en-US"/>
        </w:rPr>
        <w:t>U</w:t>
      </w:r>
      <w:r w:rsidRPr="00787C98">
        <w:t>U}, SBFD{</w:t>
      </w:r>
      <w:r>
        <w:t>XXXXU}</w:t>
      </w:r>
      <w:r>
        <w:rPr>
          <w:lang w:val="en-US"/>
        </w:rPr>
        <w:t xml:space="preserve"> (Alt. </w:t>
      </w:r>
      <w:r w:rsidR="003C5257">
        <w:rPr>
          <w:lang w:val="en-US"/>
        </w:rPr>
        <w:t>3</w:t>
      </w:r>
      <w:r w:rsidRPr="00787C98">
        <w:t xml:space="preserve">) </w:t>
      </w:r>
      <w:r>
        <w:rPr>
          <w:lang w:val="en-US"/>
        </w:rPr>
        <w:t>and DTDD networks</w:t>
      </w:r>
      <w:r w:rsidRPr="00277F22">
        <w:t>.</w:t>
      </w:r>
    </w:p>
    <w:p w14:paraId="6710B867" w14:textId="7F6617BF" w:rsidR="006F6934" w:rsidRPr="00BB28AC" w:rsidRDefault="006F6934" w:rsidP="006F6934">
      <w:pPr>
        <w:jc w:val="both"/>
      </w:pPr>
      <w:r>
        <w:lastRenderedPageBreak/>
        <w:t xml:space="preserve"> </w:t>
      </w:r>
    </w:p>
    <w:p w14:paraId="077F2CBA" w14:textId="6D9A1F7C" w:rsidR="006F6934" w:rsidRDefault="006F6934" w:rsidP="006F6934">
      <w:pPr>
        <w:pStyle w:val="Heading4"/>
      </w:pPr>
      <w:bookmarkStart w:id="765" w:name="_Toc142671424"/>
      <w:r>
        <w:t>F.1.</w:t>
      </w:r>
      <w:r w:rsidR="003C5257">
        <w:t>3</w:t>
      </w:r>
      <w:r>
        <w:t>.3</w:t>
      </w:r>
      <w:r>
        <w:tab/>
        <w:t>Late</w:t>
      </w:r>
      <w:r w:rsidRPr="005716DC">
        <w:t>nc</w:t>
      </w:r>
      <w:r>
        <w:t>y</w:t>
      </w:r>
      <w:bookmarkEnd w:id="765"/>
    </w:p>
    <w:p w14:paraId="34E37EDD" w14:textId="31AEDC34" w:rsidR="006F6934" w:rsidRDefault="000B787C" w:rsidP="006F6934">
      <w:r w:rsidRPr="000B787C">
        <w:rPr>
          <w:noProof/>
        </w:rPr>
        <w:drawing>
          <wp:inline distT="0" distB="0" distL="0" distR="0" wp14:anchorId="1A7A03E7" wp14:editId="1EBBEA6C">
            <wp:extent cx="6120765" cy="2904490"/>
            <wp:effectExtent l="0" t="0" r="0" b="0"/>
            <wp:docPr id="872242606" name="Picture 87224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6120765" cy="2904490"/>
                    </a:xfrm>
                    <a:prstGeom prst="rect">
                      <a:avLst/>
                    </a:prstGeom>
                  </pic:spPr>
                </pic:pic>
              </a:graphicData>
            </a:graphic>
          </wp:inline>
        </w:drawing>
      </w:r>
    </w:p>
    <w:p w14:paraId="53D72D50" w14:textId="6E0D22AF" w:rsidR="006F6934" w:rsidRPr="00FA63AA" w:rsidRDefault="006F6934" w:rsidP="00FC6ED0">
      <w:pPr>
        <w:pStyle w:val="TF"/>
      </w:pPr>
      <w:r w:rsidRPr="00277F22">
        <w:t xml:space="preserve">Figure </w:t>
      </w:r>
      <w:r w:rsidRPr="003A68D6">
        <w:rPr>
          <w:b w:val="0"/>
        </w:rPr>
        <w:fldChar w:fldCharType="begin"/>
      </w:r>
      <w:r w:rsidRPr="00277F22">
        <w:instrText xml:space="preserve"> SEQ Figure \* ARABIC </w:instrText>
      </w:r>
      <w:r w:rsidRPr="003A68D6">
        <w:rPr>
          <w:b w:val="0"/>
        </w:rPr>
        <w:fldChar w:fldCharType="separate"/>
      </w:r>
      <w:r w:rsidR="00F20799">
        <w:rPr>
          <w:noProof/>
        </w:rPr>
        <w:t>118</w:t>
      </w:r>
      <w:r w:rsidRPr="003A68D6">
        <w:rPr>
          <w:b w:val="0"/>
        </w:rPr>
        <w:fldChar w:fldCharType="end"/>
      </w:r>
      <w:r w:rsidRPr="00277F22">
        <w:t xml:space="preserve">: 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Dense Urban Macro in FR2-1 deploying static </w:t>
      </w:r>
      <w:r w:rsidRPr="00277F22">
        <w:t>TDD</w:t>
      </w:r>
      <w:r w:rsidRPr="00787C98">
        <w:t>{DDS</w:t>
      </w:r>
      <w:r w:rsidR="003C5257">
        <w:rPr>
          <w:lang w:val="en-US"/>
        </w:rPr>
        <w:t>U</w:t>
      </w:r>
      <w:r w:rsidRPr="00787C98">
        <w:t>U},</w:t>
      </w:r>
      <w:r w:rsidRPr="00277F22">
        <w:t xml:space="preserve"> SBFD</w:t>
      </w:r>
      <w:r w:rsidRPr="00787C98">
        <w:t>{</w:t>
      </w:r>
      <w:r>
        <w:t>XXXXU}</w:t>
      </w:r>
      <w:r>
        <w:rPr>
          <w:lang w:val="en-US"/>
        </w:rPr>
        <w:t xml:space="preserve"> (Alt. </w:t>
      </w:r>
      <w:r w:rsidR="003C5257">
        <w:rPr>
          <w:lang w:val="en-US"/>
        </w:rPr>
        <w:t>3</w:t>
      </w:r>
      <w:r w:rsidRPr="00787C98">
        <w:t xml:space="preserve">) </w:t>
      </w:r>
      <w:r>
        <w:rPr>
          <w:lang w:val="en-US"/>
        </w:rPr>
        <w:t>and DTDD networks</w:t>
      </w:r>
      <w:r w:rsidRPr="00277F22">
        <w:t>.</w:t>
      </w:r>
    </w:p>
    <w:p w14:paraId="36942EE5" w14:textId="5B512A78" w:rsidR="009A6DAC" w:rsidRDefault="00435E50">
      <w:pPr>
        <w:pStyle w:val="Heading2"/>
      </w:pPr>
      <w:bookmarkStart w:id="766" w:name="_Toc142671425"/>
      <w:r>
        <w:t>F.2</w:t>
      </w:r>
      <w:r w:rsidRPr="003A68D6">
        <w:tab/>
      </w:r>
      <w:r>
        <w:t xml:space="preserve">Case 1: </w:t>
      </w:r>
      <w:r w:rsidRPr="00CB022E">
        <w:t xml:space="preserve">Single </w:t>
      </w:r>
      <w:r>
        <w:t>O</w:t>
      </w:r>
      <w:r w:rsidRPr="00CB022E">
        <w:t>perator</w:t>
      </w:r>
      <w:r w:rsidRPr="003A68D6">
        <w:t xml:space="preserve"> </w:t>
      </w:r>
      <w:r>
        <w:t>Indoor Hotspot</w:t>
      </w:r>
      <w:bookmarkEnd w:id="766"/>
    </w:p>
    <w:p w14:paraId="30183ED4" w14:textId="4656620C" w:rsidR="00850EE2" w:rsidRDefault="00850EE2" w:rsidP="00850EE2">
      <w:pPr>
        <w:pStyle w:val="Heading3"/>
      </w:pPr>
      <w:bookmarkStart w:id="767" w:name="_Toc142671426"/>
      <w:r>
        <w:t>F.2</w:t>
      </w:r>
      <w:r w:rsidRPr="003A68D6">
        <w:t>.1</w:t>
      </w:r>
      <w:r>
        <w:t xml:space="preserve"> </w:t>
      </w:r>
      <w:r w:rsidRPr="003A68D6">
        <w:tab/>
      </w:r>
      <w:r>
        <w:t xml:space="preserve">Alt.2 (Static </w:t>
      </w:r>
      <w:r w:rsidRPr="00387BDA">
        <w:t>TDD{DDDSU}, SBFD{XXX</w:t>
      </w:r>
      <w:r>
        <w:t>X</w:t>
      </w:r>
      <w:r w:rsidRPr="00387BDA">
        <w:t>U}</w:t>
      </w:r>
      <w:r>
        <w:t>)</w:t>
      </w:r>
      <w:bookmarkEnd w:id="767"/>
    </w:p>
    <w:p w14:paraId="2D2F17AB" w14:textId="4F8C97D4" w:rsidR="00850EE2" w:rsidRDefault="00850EE2" w:rsidP="00850EE2">
      <w:pPr>
        <w:pStyle w:val="Heading4"/>
      </w:pPr>
      <w:bookmarkStart w:id="768" w:name="_Toc142671427"/>
      <w:r>
        <w:t>F.2.1.1</w:t>
      </w:r>
      <w:r>
        <w:tab/>
        <w:t>Resource Utilization</w:t>
      </w:r>
      <w:bookmarkEnd w:id="768"/>
    </w:p>
    <w:p w14:paraId="02ABCDFF" w14:textId="2233422B" w:rsidR="00850EE2" w:rsidRDefault="00AD0D6F" w:rsidP="00850EE2">
      <w:pPr>
        <w:jc w:val="center"/>
        <w:rPr>
          <w:rFonts w:cs="Malgun Gothic"/>
        </w:rPr>
      </w:pPr>
      <w:r w:rsidRPr="00AD0D6F">
        <w:rPr>
          <w:noProof/>
        </w:rPr>
        <w:drawing>
          <wp:inline distT="0" distB="0" distL="0" distR="0" wp14:anchorId="237E301C" wp14:editId="7B6319B7">
            <wp:extent cx="4216400" cy="3249676"/>
            <wp:effectExtent l="0" t="0" r="0" b="8255"/>
            <wp:docPr id="872242610" name="Picture 87224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4234945" cy="3263969"/>
                    </a:xfrm>
                    <a:prstGeom prst="rect">
                      <a:avLst/>
                    </a:prstGeom>
                  </pic:spPr>
                </pic:pic>
              </a:graphicData>
            </a:graphic>
          </wp:inline>
        </w:drawing>
      </w:r>
      <w:r w:rsidR="00850EE2" w:rsidRPr="002123AC">
        <w:rPr>
          <w:noProof/>
        </w:rPr>
        <w:t xml:space="preserve"> </w:t>
      </w:r>
    </w:p>
    <w:p w14:paraId="140A5F12" w14:textId="2D2B0348" w:rsidR="00850EE2" w:rsidRPr="00C1261B" w:rsidRDefault="00850EE2" w:rsidP="00850EE2">
      <w:pPr>
        <w:pStyle w:val="TF"/>
        <w:rPr>
          <w:lang w:val="en-US"/>
        </w:rPr>
      </w:pPr>
      <w:r w:rsidRPr="00277F22">
        <w:lastRenderedPageBreak/>
        <w:t xml:space="preserve">Figure </w:t>
      </w:r>
      <w:r w:rsidRPr="003A68D6">
        <w:fldChar w:fldCharType="begin"/>
      </w:r>
      <w:r w:rsidRPr="00277F22">
        <w:instrText xml:space="preserve"> SEQ Figure \* ARABIC </w:instrText>
      </w:r>
      <w:r w:rsidRPr="003A68D6">
        <w:fldChar w:fldCharType="separate"/>
      </w:r>
      <w:r w:rsidR="00F20799">
        <w:rPr>
          <w:noProof/>
        </w:rPr>
        <w:t>119</w:t>
      </w:r>
      <w:r w:rsidRPr="003A68D6">
        <w:fldChar w:fldCharType="end"/>
      </w:r>
      <w:r w:rsidRPr="00277F22">
        <w:t xml:space="preserve">: Comparison of </w:t>
      </w:r>
      <w:r>
        <w:rPr>
          <w:lang w:val="en-US"/>
        </w:rPr>
        <w:t xml:space="preserve">Type-2 </w:t>
      </w:r>
      <w:r w:rsidRPr="00277F22">
        <w:t>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Pr>
          <w:lang w:val="en-US"/>
        </w:rPr>
        <w:t>in</w:t>
      </w:r>
      <w:r w:rsidRPr="00277F22">
        <w:t xml:space="preserve"> </w:t>
      </w:r>
      <w:r>
        <w:rPr>
          <w:lang w:val="en-US"/>
        </w:rPr>
        <w:t>FR</w:t>
      </w:r>
      <w:r w:rsidR="0026604E">
        <w:rPr>
          <w:lang w:val="en-US"/>
        </w:rPr>
        <w:t>2-</w:t>
      </w:r>
      <w:r>
        <w:rPr>
          <w:lang w:val="en-US"/>
        </w:rPr>
        <w:t xml:space="preserve">1 deploying static </w:t>
      </w:r>
      <w:r w:rsidRPr="00277F22">
        <w:t>TDD</w:t>
      </w:r>
      <w:r w:rsidRPr="00787C98">
        <w:t>{DDDSU}, SBFD{</w:t>
      </w:r>
      <w:r>
        <w:t>XXXXU}</w:t>
      </w:r>
      <w:r>
        <w:rPr>
          <w:lang w:val="en-US"/>
        </w:rPr>
        <w:t xml:space="preserve"> (Alt. 2</w:t>
      </w:r>
      <w:r w:rsidRPr="00787C98">
        <w:t xml:space="preserve">) </w:t>
      </w:r>
      <w:r>
        <w:rPr>
          <w:lang w:val="en-US"/>
        </w:rPr>
        <w:t>and Type-1 RU for DTDD</w:t>
      </w:r>
      <w:r w:rsidRPr="00277F22" w:rsidDel="001118AD">
        <w:t xml:space="preserve"> </w:t>
      </w:r>
      <w:r>
        <w:rPr>
          <w:lang w:val="en-US"/>
        </w:rPr>
        <w:t xml:space="preserve">for </w:t>
      </w:r>
      <w:r w:rsidRPr="00FD465A">
        <w:rPr>
          <w:u w:val="single"/>
          <w:lang w:val="en-US"/>
        </w:rPr>
        <w:t>big</w:t>
      </w:r>
      <w:r>
        <w:rPr>
          <w:lang w:val="en-US"/>
        </w:rPr>
        <w:t xml:space="preserve"> packet sizes.</w:t>
      </w:r>
    </w:p>
    <w:p w14:paraId="7DF1888C" w14:textId="13DF75B9" w:rsidR="00850EE2" w:rsidRDefault="00740775" w:rsidP="00850EE2">
      <w:pPr>
        <w:pStyle w:val="BodyText"/>
        <w:jc w:val="center"/>
      </w:pPr>
      <w:r w:rsidRPr="00740775">
        <w:rPr>
          <w:noProof/>
        </w:rPr>
        <w:drawing>
          <wp:inline distT="0" distB="0" distL="0" distR="0" wp14:anchorId="7EB3FC24" wp14:editId="0BF166CE">
            <wp:extent cx="4229100" cy="2991390"/>
            <wp:effectExtent l="0" t="0" r="0" b="0"/>
            <wp:docPr id="872242584" name="Picture 87224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4234073" cy="2994908"/>
                    </a:xfrm>
                    <a:prstGeom prst="rect">
                      <a:avLst/>
                    </a:prstGeom>
                  </pic:spPr>
                </pic:pic>
              </a:graphicData>
            </a:graphic>
          </wp:inline>
        </w:drawing>
      </w:r>
    </w:p>
    <w:p w14:paraId="361060AA" w14:textId="3B536E07" w:rsidR="00850EE2" w:rsidRPr="00ED2299" w:rsidRDefault="00850EE2" w:rsidP="00850EE2">
      <w:pPr>
        <w:pStyle w:val="TF"/>
        <w:rPr>
          <w:lang w:eastAsia="en-US"/>
        </w:rPr>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120</w:t>
      </w:r>
      <w:r w:rsidRPr="003A68D6">
        <w:fldChar w:fldCharType="end"/>
      </w:r>
      <w:r w:rsidRPr="00277F22">
        <w:t xml:space="preserve">: Comparison of </w:t>
      </w:r>
      <w:r>
        <w:rPr>
          <w:lang w:val="en-US"/>
        </w:rPr>
        <w:t>Type-2</w:t>
      </w:r>
      <w:r w:rsidRPr="00277F22">
        <w:t xml:space="preserve"> 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Pr>
          <w:lang w:val="en-US"/>
        </w:rPr>
        <w:t>in</w:t>
      </w:r>
      <w:r w:rsidRPr="00277F22">
        <w:t xml:space="preserve"> </w:t>
      </w:r>
      <w:r>
        <w:rPr>
          <w:lang w:val="en-US"/>
        </w:rPr>
        <w:t>FR</w:t>
      </w:r>
      <w:r w:rsidR="0026604E">
        <w:rPr>
          <w:lang w:val="en-US"/>
        </w:rPr>
        <w:t>2-</w:t>
      </w:r>
      <w:r>
        <w:rPr>
          <w:lang w:val="en-US"/>
        </w:rPr>
        <w:t xml:space="preserve">1 deploying static </w:t>
      </w:r>
      <w:r w:rsidRPr="00277F22">
        <w:t>TDD</w:t>
      </w:r>
      <w:r w:rsidRPr="00787C98">
        <w:t>{DDDSU},</w:t>
      </w:r>
      <w:r>
        <w:rPr>
          <w:lang w:val="en-GB"/>
        </w:rPr>
        <w:t xml:space="preserve"> static TDD 2UL{DUDDU},</w:t>
      </w:r>
      <w:r w:rsidRPr="00787C98">
        <w:t xml:space="preserve"> SBFD{</w:t>
      </w:r>
      <w:r>
        <w:t>XXXXU}</w:t>
      </w:r>
      <w:r>
        <w:rPr>
          <w:lang w:val="en-US"/>
        </w:rPr>
        <w:t xml:space="preserve"> (Alt. 2</w:t>
      </w:r>
      <w:r w:rsidRPr="00787C98">
        <w:t xml:space="preserve">) </w:t>
      </w:r>
      <w:r>
        <w:rPr>
          <w:lang w:val="en-US"/>
        </w:rPr>
        <w:t>and Type-1 RU for DTDD</w:t>
      </w:r>
      <w:r w:rsidRPr="00277F22" w:rsidDel="005853FD">
        <w:t xml:space="preserve"> </w:t>
      </w:r>
      <w:r>
        <w:rPr>
          <w:lang w:val="en-US"/>
        </w:rPr>
        <w:t xml:space="preserve">for </w:t>
      </w:r>
      <w:r w:rsidRPr="00FD465A">
        <w:rPr>
          <w:u w:val="single"/>
          <w:lang w:val="en-US"/>
        </w:rPr>
        <w:t>small</w:t>
      </w:r>
      <w:r>
        <w:rPr>
          <w:lang w:val="en-US"/>
        </w:rPr>
        <w:t xml:space="preserve"> packet sizes.</w:t>
      </w:r>
    </w:p>
    <w:p w14:paraId="51FAC7CE" w14:textId="1C86ED51" w:rsidR="00850EE2" w:rsidRPr="00B069FE" w:rsidRDefault="0026604E" w:rsidP="00FC6ED0">
      <w:pPr>
        <w:pStyle w:val="Heading4"/>
      </w:pPr>
      <w:bookmarkStart w:id="769" w:name="_Toc142671428"/>
      <w:r>
        <w:t>F</w:t>
      </w:r>
      <w:r w:rsidR="00850EE2">
        <w:t>.</w:t>
      </w:r>
      <w:r>
        <w:t>2</w:t>
      </w:r>
      <w:r w:rsidR="00850EE2">
        <w:t>.1.2</w:t>
      </w:r>
      <w:r w:rsidR="00850EE2">
        <w:tab/>
      </w:r>
      <w:r w:rsidR="00850EE2" w:rsidRPr="003A68D6">
        <w:t>User Throughput</w:t>
      </w:r>
      <w:bookmarkEnd w:id="769"/>
    </w:p>
    <w:p w14:paraId="1CD00E51" w14:textId="38BFCFDF" w:rsidR="00850EE2" w:rsidRPr="00332511" w:rsidRDefault="00850EE2" w:rsidP="00850EE2">
      <w:pPr>
        <w:rPr>
          <w:rFonts w:cs="Malgun Gothic"/>
        </w:rPr>
      </w:pPr>
      <w:r w:rsidRPr="00DE39A3">
        <w:rPr>
          <w:noProof/>
        </w:rPr>
        <w:t xml:space="preserve"> </w:t>
      </w:r>
      <w:r w:rsidR="00B069FE" w:rsidRPr="00B069FE">
        <w:rPr>
          <w:noProof/>
        </w:rPr>
        <w:drawing>
          <wp:inline distT="0" distB="0" distL="0" distR="0" wp14:anchorId="3196644C" wp14:editId="3CA94A5E">
            <wp:extent cx="6120765" cy="2904490"/>
            <wp:effectExtent l="0" t="0" r="0" b="0"/>
            <wp:docPr id="872242614" name="Picture 87224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6120765" cy="2904490"/>
                    </a:xfrm>
                    <a:prstGeom prst="rect">
                      <a:avLst/>
                    </a:prstGeom>
                  </pic:spPr>
                </pic:pic>
              </a:graphicData>
            </a:graphic>
          </wp:inline>
        </w:drawing>
      </w:r>
    </w:p>
    <w:p w14:paraId="74C20327" w14:textId="6E9BB104" w:rsidR="00850EE2" w:rsidRPr="00503B5C" w:rsidRDefault="00850EE2" w:rsidP="00850EE2">
      <w:pPr>
        <w:pStyle w:val="TF"/>
      </w:pPr>
      <w:r w:rsidRPr="00503B5C">
        <w:t xml:space="preserve">Figure </w:t>
      </w:r>
      <w:r>
        <w:fldChar w:fldCharType="begin"/>
      </w:r>
      <w:r>
        <w:instrText xml:space="preserve"> SEQ Figure \* ARABIC </w:instrText>
      </w:r>
      <w:r>
        <w:fldChar w:fldCharType="separate"/>
      </w:r>
      <w:r w:rsidR="00F20799">
        <w:rPr>
          <w:noProof/>
        </w:rPr>
        <w:t>121</w:t>
      </w:r>
      <w:r>
        <w:rPr>
          <w:noProof/>
        </w:rPr>
        <w:fldChar w:fldCharType="end"/>
      </w:r>
      <w:r w:rsidRPr="00503B5C">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Pr>
          <w:lang w:val="en-US"/>
        </w:rPr>
        <w:t>in</w:t>
      </w:r>
      <w:r w:rsidRPr="00277F22">
        <w:t xml:space="preserve"> </w:t>
      </w:r>
      <w:r>
        <w:rPr>
          <w:lang w:val="en-US"/>
        </w:rPr>
        <w:t>FR</w:t>
      </w:r>
      <w:r w:rsidR="00556D55">
        <w:rPr>
          <w:lang w:val="en-US"/>
        </w:rPr>
        <w:t>2-</w:t>
      </w:r>
      <w:r>
        <w:rPr>
          <w:lang w:val="en-US"/>
        </w:rPr>
        <w:t xml:space="preserve">1 deploying static </w:t>
      </w:r>
      <w:r w:rsidRPr="00277F22">
        <w:t>TDD</w:t>
      </w:r>
      <w:r w:rsidRPr="00787C98">
        <w:t>{DDDSU}, SBFD{</w:t>
      </w:r>
      <w:r>
        <w:t>XXXXU}</w:t>
      </w:r>
      <w:r>
        <w:rPr>
          <w:lang w:val="en-US"/>
        </w:rPr>
        <w:t xml:space="preserve"> (Alt. 2</w:t>
      </w:r>
      <w:r w:rsidRPr="00787C98">
        <w:t xml:space="preserve">) </w:t>
      </w:r>
      <w:r>
        <w:rPr>
          <w:lang w:val="en-US"/>
        </w:rPr>
        <w:t xml:space="preserve">and DTDD for </w:t>
      </w:r>
      <w:r w:rsidRPr="00E937B1">
        <w:rPr>
          <w:u w:val="single"/>
          <w:lang w:val="en-US"/>
        </w:rPr>
        <w:t>big</w:t>
      </w:r>
      <w:r>
        <w:rPr>
          <w:lang w:val="en-US"/>
        </w:rPr>
        <w:t xml:space="preserve"> packet sizes</w:t>
      </w:r>
      <w:r w:rsidRPr="00277F22">
        <w:t>.</w:t>
      </w:r>
    </w:p>
    <w:p w14:paraId="6107F2D8" w14:textId="2FB9C85C" w:rsidR="00850EE2" w:rsidRDefault="00AE466D" w:rsidP="00FC6ED0">
      <w:pPr>
        <w:pStyle w:val="BodyText"/>
      </w:pPr>
      <w:r w:rsidRPr="00AE466D">
        <w:rPr>
          <w:noProof/>
        </w:rPr>
        <w:lastRenderedPageBreak/>
        <w:drawing>
          <wp:inline distT="0" distB="0" distL="0" distR="0" wp14:anchorId="3B355DC5" wp14:editId="12C8B14D">
            <wp:extent cx="6120765" cy="2904490"/>
            <wp:effectExtent l="0" t="0" r="0" b="0"/>
            <wp:docPr id="872242588" name="Picture 87224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6120765" cy="2904490"/>
                    </a:xfrm>
                    <a:prstGeom prst="rect">
                      <a:avLst/>
                    </a:prstGeom>
                  </pic:spPr>
                </pic:pic>
              </a:graphicData>
            </a:graphic>
          </wp:inline>
        </w:drawing>
      </w:r>
      <w:r w:rsidR="00850EE2" w:rsidRPr="007C6EF7">
        <w:rPr>
          <w:noProof/>
        </w:rPr>
        <w:t xml:space="preserve"> </w:t>
      </w:r>
    </w:p>
    <w:p w14:paraId="08FC4035" w14:textId="0AB87D9A" w:rsidR="00850EE2" w:rsidRPr="00503B5C" w:rsidRDefault="00850EE2" w:rsidP="00850EE2">
      <w:pPr>
        <w:pStyle w:val="TF"/>
      </w:pPr>
      <w:r w:rsidRPr="00503B5C">
        <w:t xml:space="preserve">Figure </w:t>
      </w:r>
      <w:r>
        <w:fldChar w:fldCharType="begin"/>
      </w:r>
      <w:r>
        <w:instrText xml:space="preserve"> SEQ Figure \* ARABIC </w:instrText>
      </w:r>
      <w:r>
        <w:fldChar w:fldCharType="separate"/>
      </w:r>
      <w:r w:rsidR="00F20799">
        <w:rPr>
          <w:noProof/>
        </w:rPr>
        <w:t>122</w:t>
      </w:r>
      <w:r>
        <w:rPr>
          <w:noProof/>
        </w:rPr>
        <w:fldChar w:fldCharType="end"/>
      </w:r>
      <w:r w:rsidRPr="00503B5C">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Pr>
          <w:lang w:val="en-US"/>
        </w:rPr>
        <w:t>in</w:t>
      </w:r>
      <w:r w:rsidRPr="00277F22">
        <w:t xml:space="preserve"> </w:t>
      </w:r>
      <w:r>
        <w:rPr>
          <w:lang w:val="en-US"/>
        </w:rPr>
        <w:t>FR</w:t>
      </w:r>
      <w:r w:rsidR="004E2F90">
        <w:rPr>
          <w:lang w:val="en-US"/>
        </w:rPr>
        <w:t>2-</w:t>
      </w:r>
      <w:r>
        <w:rPr>
          <w:lang w:val="en-US"/>
        </w:rPr>
        <w:t xml:space="preserve">1 deploying static </w:t>
      </w:r>
      <w:r w:rsidRPr="00277F22">
        <w:t>TDD</w:t>
      </w:r>
      <w:r w:rsidRPr="00787C98">
        <w:t>{DDDSU},</w:t>
      </w:r>
      <w:r>
        <w:rPr>
          <w:lang w:val="en-GB"/>
        </w:rPr>
        <w:t xml:space="preserve"> static TDD 2UL{DUDDU},</w:t>
      </w:r>
      <w:r w:rsidRPr="00787C98">
        <w:t xml:space="preserve"> SBFD{</w:t>
      </w:r>
      <w:r>
        <w:t>XXXXU}</w:t>
      </w:r>
      <w:r>
        <w:rPr>
          <w:lang w:val="en-US"/>
        </w:rPr>
        <w:t xml:space="preserve"> (Alt. 2</w:t>
      </w:r>
      <w:r w:rsidRPr="00787C98">
        <w:t xml:space="preserve">) </w:t>
      </w:r>
      <w:r>
        <w:rPr>
          <w:lang w:val="en-US"/>
        </w:rPr>
        <w:t xml:space="preserve">and DTDD for </w:t>
      </w:r>
      <w:r>
        <w:rPr>
          <w:u w:val="single"/>
          <w:lang w:val="en-US"/>
        </w:rPr>
        <w:t>small</w:t>
      </w:r>
      <w:r>
        <w:rPr>
          <w:lang w:val="en-US"/>
        </w:rPr>
        <w:t xml:space="preserve"> packet sizes</w:t>
      </w:r>
      <w:r w:rsidRPr="00277F22">
        <w:t>.</w:t>
      </w:r>
    </w:p>
    <w:p w14:paraId="1CF5A00D" w14:textId="3B07AFB8" w:rsidR="00850EE2" w:rsidRPr="001F3BE8" w:rsidRDefault="004E2F90" w:rsidP="00FC6ED0">
      <w:pPr>
        <w:pStyle w:val="Heading4"/>
      </w:pPr>
      <w:bookmarkStart w:id="770" w:name="_Toc142671429"/>
      <w:r>
        <w:t>F.2</w:t>
      </w:r>
      <w:r w:rsidR="00850EE2" w:rsidRPr="003A68D6">
        <w:t>.</w:t>
      </w:r>
      <w:r w:rsidR="00850EE2">
        <w:t>1.3</w:t>
      </w:r>
      <w:r w:rsidR="00850EE2" w:rsidRPr="003A68D6">
        <w:tab/>
        <w:t>Latency</w:t>
      </w:r>
      <w:bookmarkEnd w:id="770"/>
    </w:p>
    <w:p w14:paraId="1609C66D" w14:textId="28D3502D" w:rsidR="00850EE2" w:rsidRPr="00332511" w:rsidRDefault="001F3BE8" w:rsidP="00850EE2">
      <w:pPr>
        <w:keepNext/>
        <w:jc w:val="center"/>
        <w:rPr>
          <w:rFonts w:cs="Malgun Gothic"/>
        </w:rPr>
      </w:pPr>
      <w:r w:rsidRPr="001F3BE8">
        <w:rPr>
          <w:noProof/>
        </w:rPr>
        <w:drawing>
          <wp:inline distT="0" distB="0" distL="0" distR="0" wp14:anchorId="4DB78F16" wp14:editId="69761945">
            <wp:extent cx="6120765" cy="2904490"/>
            <wp:effectExtent l="0" t="0" r="0" b="0"/>
            <wp:docPr id="872242615" name="Picture 87224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6120765" cy="2904490"/>
                    </a:xfrm>
                    <a:prstGeom prst="rect">
                      <a:avLst/>
                    </a:prstGeom>
                  </pic:spPr>
                </pic:pic>
              </a:graphicData>
            </a:graphic>
          </wp:inline>
        </w:drawing>
      </w:r>
      <w:r w:rsidR="00850EE2" w:rsidRPr="004D3E43">
        <w:rPr>
          <w:noProof/>
        </w:rPr>
        <w:t xml:space="preserve"> </w:t>
      </w:r>
      <w:r w:rsidR="00850EE2" w:rsidRPr="0073168E">
        <w:rPr>
          <w:noProof/>
        </w:rPr>
        <w:t xml:space="preserve"> </w:t>
      </w:r>
      <w:r w:rsidR="00850EE2" w:rsidRPr="004D3E43">
        <w:rPr>
          <w:rFonts w:cs="CG Times (WN)"/>
        </w:rPr>
        <w:t xml:space="preserve"> </w:t>
      </w:r>
      <w:r w:rsidR="00850EE2" w:rsidRPr="008B0062" w:rsidDel="0045434A">
        <w:rPr>
          <w:rFonts w:cs="CG Times (WN)"/>
        </w:rPr>
        <w:t xml:space="preserve"> </w:t>
      </w:r>
    </w:p>
    <w:p w14:paraId="100E03D1" w14:textId="51C9D441" w:rsidR="00850EE2" w:rsidRDefault="00850EE2" w:rsidP="00850EE2">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123</w:t>
      </w:r>
      <w:r w:rsidRPr="003A68D6">
        <w:fldChar w:fldCharType="end"/>
      </w:r>
      <w:r>
        <w:t>:</w:t>
      </w:r>
      <w:r w:rsidRPr="00277F22">
        <w:t xml:space="preserve"> Comparison of 5-th</w:t>
      </w:r>
      <w:r>
        <w:rPr>
          <w:lang w:val="en-US"/>
        </w:rPr>
        <w:t>%ile, 50%ile and 95%ile</w:t>
      </w:r>
      <w:r w:rsidRPr="00277F22">
        <w:t xml:space="preserve"> latency at low, medium and high loads </w:t>
      </w:r>
      <w:r>
        <w:rPr>
          <w:lang w:val="en-US"/>
        </w:rPr>
        <w:t>Indoor Network</w:t>
      </w:r>
      <w:r w:rsidRPr="00277F22">
        <w:t xml:space="preserve"> </w:t>
      </w:r>
      <w:r>
        <w:rPr>
          <w:lang w:val="en-US"/>
        </w:rPr>
        <w:t>in</w:t>
      </w:r>
      <w:r w:rsidRPr="00277F22">
        <w:t xml:space="preserve"> </w:t>
      </w:r>
      <w:r>
        <w:rPr>
          <w:lang w:val="en-US"/>
        </w:rPr>
        <w:t>FR</w:t>
      </w:r>
      <w:r w:rsidR="004E2F90">
        <w:rPr>
          <w:lang w:val="en-US"/>
        </w:rPr>
        <w:t>2-</w:t>
      </w:r>
      <w:r>
        <w:rPr>
          <w:lang w:val="en-US"/>
        </w:rPr>
        <w:t xml:space="preserve">1 deploying static </w:t>
      </w:r>
      <w:r w:rsidRPr="00277F22">
        <w:t>TDD</w:t>
      </w:r>
      <w:r w:rsidRPr="00787C98">
        <w:t>{DDDSU}, SBFD{</w:t>
      </w:r>
      <w:r>
        <w:t>XXXXU}</w:t>
      </w:r>
      <w:r>
        <w:rPr>
          <w:lang w:val="en-US"/>
        </w:rPr>
        <w:t xml:space="preserve"> (Alt. 2</w:t>
      </w:r>
      <w:r w:rsidRPr="00787C98">
        <w:t>)</w:t>
      </w:r>
      <w:r>
        <w:rPr>
          <w:lang w:val="en-GB"/>
        </w:rPr>
        <w:t>,</w:t>
      </w:r>
      <w:r w:rsidRPr="00787C98">
        <w:t xml:space="preserve"> </w:t>
      </w:r>
      <w:r>
        <w:rPr>
          <w:lang w:val="en-US"/>
        </w:rPr>
        <w:t xml:space="preserve">and DTDD for </w:t>
      </w:r>
      <w:r>
        <w:rPr>
          <w:u w:val="single"/>
          <w:lang w:val="en-US"/>
        </w:rPr>
        <w:t>big</w:t>
      </w:r>
      <w:r>
        <w:rPr>
          <w:lang w:val="en-US"/>
        </w:rPr>
        <w:t xml:space="preserve"> packet sizes</w:t>
      </w:r>
      <w:r w:rsidRPr="00277F22">
        <w:t>.</w:t>
      </w:r>
    </w:p>
    <w:p w14:paraId="04B50F98" w14:textId="3096A530" w:rsidR="00850EE2" w:rsidRDefault="008667E6" w:rsidP="00850EE2">
      <w:pPr>
        <w:pStyle w:val="TF"/>
      </w:pPr>
      <w:r w:rsidRPr="008667E6">
        <w:rPr>
          <w:noProof/>
        </w:rPr>
        <w:lastRenderedPageBreak/>
        <w:drawing>
          <wp:inline distT="0" distB="0" distL="0" distR="0" wp14:anchorId="1E4BF84F" wp14:editId="63F13F1B">
            <wp:extent cx="6120765" cy="2904490"/>
            <wp:effectExtent l="0" t="0" r="0" b="0"/>
            <wp:docPr id="872242590" name="Picture 87224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120765" cy="2904490"/>
                    </a:xfrm>
                    <a:prstGeom prst="rect">
                      <a:avLst/>
                    </a:prstGeom>
                  </pic:spPr>
                </pic:pic>
              </a:graphicData>
            </a:graphic>
          </wp:inline>
        </w:drawing>
      </w:r>
      <w:r w:rsidR="00850EE2" w:rsidRPr="00520031">
        <w:t xml:space="preserve"> </w:t>
      </w:r>
      <w:r w:rsidR="00850EE2" w:rsidRPr="00FC32F0">
        <w:rPr>
          <w:noProof/>
        </w:rPr>
        <w:t xml:space="preserve"> </w:t>
      </w:r>
      <w:r w:rsidR="00850EE2" w:rsidRPr="00FD1DD0">
        <w:rPr>
          <w:noProof/>
        </w:rPr>
        <w:t xml:space="preserve"> </w:t>
      </w:r>
    </w:p>
    <w:p w14:paraId="3123E335" w14:textId="5C612E94" w:rsidR="00850EE2" w:rsidRDefault="00850EE2" w:rsidP="00850EE2">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124</w:t>
      </w:r>
      <w:r w:rsidRPr="003A68D6">
        <w:fldChar w:fldCharType="end"/>
      </w:r>
      <w:r>
        <w:t>:</w:t>
      </w:r>
      <w:r w:rsidRPr="00277F22">
        <w:t xml:space="preserve"> Comparison of 5-th</w:t>
      </w:r>
      <w:r>
        <w:rPr>
          <w:lang w:val="en-US"/>
        </w:rPr>
        <w:t>%ile, 50%ile and 95%ile</w:t>
      </w:r>
      <w:r w:rsidRPr="00277F22">
        <w:t xml:space="preserve"> latency at low, medium and high loads </w:t>
      </w:r>
      <w:r>
        <w:rPr>
          <w:lang w:val="en-US"/>
        </w:rPr>
        <w:t>Indoor Network</w:t>
      </w:r>
      <w:r w:rsidRPr="00277F22">
        <w:t xml:space="preserve"> </w:t>
      </w:r>
      <w:r>
        <w:rPr>
          <w:lang w:val="en-US"/>
        </w:rPr>
        <w:t>in</w:t>
      </w:r>
      <w:r w:rsidRPr="00277F22">
        <w:t xml:space="preserve"> </w:t>
      </w:r>
      <w:r>
        <w:rPr>
          <w:lang w:val="en-US"/>
        </w:rPr>
        <w:t>FR</w:t>
      </w:r>
      <w:r w:rsidR="004E2F90">
        <w:rPr>
          <w:lang w:val="en-US"/>
        </w:rPr>
        <w:t>2-</w:t>
      </w:r>
      <w:r>
        <w:rPr>
          <w:lang w:val="en-US"/>
        </w:rPr>
        <w:t xml:space="preserve">1 deploying static </w:t>
      </w:r>
      <w:r w:rsidRPr="00277F22">
        <w:t>TDD</w:t>
      </w:r>
      <w:r w:rsidRPr="00787C98">
        <w:t>{DDDSU},</w:t>
      </w:r>
      <w:r>
        <w:rPr>
          <w:lang w:val="en-GB"/>
        </w:rPr>
        <w:t xml:space="preserve"> static TDD 2UL{DUDDU},</w:t>
      </w:r>
      <w:r w:rsidRPr="00787C98">
        <w:t xml:space="preserve"> SBFD{</w:t>
      </w:r>
      <w:r>
        <w:t>XXXXU}</w:t>
      </w:r>
      <w:r>
        <w:rPr>
          <w:lang w:val="en-US"/>
        </w:rPr>
        <w:t xml:space="preserve"> (Alt. 2</w:t>
      </w:r>
      <w:r w:rsidRPr="00787C98">
        <w:t>)</w:t>
      </w:r>
      <w:r>
        <w:rPr>
          <w:lang w:val="en-GB"/>
        </w:rPr>
        <w:t>,</w:t>
      </w:r>
      <w:r w:rsidRPr="00787C98">
        <w:t xml:space="preserve"> </w:t>
      </w:r>
      <w:r>
        <w:rPr>
          <w:lang w:val="en-US"/>
        </w:rPr>
        <w:t xml:space="preserve">and DTDD for </w:t>
      </w:r>
      <w:r>
        <w:rPr>
          <w:u w:val="single"/>
          <w:lang w:val="en-US"/>
        </w:rPr>
        <w:t>small</w:t>
      </w:r>
      <w:r>
        <w:rPr>
          <w:lang w:val="en-US"/>
        </w:rPr>
        <w:t xml:space="preserve"> packet sizes</w:t>
      </w:r>
      <w:r w:rsidRPr="00277F22">
        <w:t>.</w:t>
      </w:r>
    </w:p>
    <w:p w14:paraId="48D02971" w14:textId="01719C6C" w:rsidR="00850EE2" w:rsidRDefault="004E2F90" w:rsidP="00850EE2">
      <w:pPr>
        <w:pStyle w:val="Heading3"/>
      </w:pPr>
      <w:bookmarkStart w:id="771" w:name="_Toc142671430"/>
      <w:r>
        <w:t>F.2</w:t>
      </w:r>
      <w:r w:rsidR="00850EE2" w:rsidRPr="003A68D6">
        <w:t>.</w:t>
      </w:r>
      <w:r w:rsidR="00850EE2">
        <w:t xml:space="preserve">2 </w:t>
      </w:r>
      <w:r w:rsidR="00850EE2" w:rsidRPr="003A68D6">
        <w:tab/>
      </w:r>
      <w:r w:rsidR="00850EE2">
        <w:t xml:space="preserve">Alt.4 (Static </w:t>
      </w:r>
      <w:r w:rsidR="00850EE2" w:rsidRPr="00387BDA">
        <w:t>TDD{DDDSU}, SBFD{XXXX</w:t>
      </w:r>
      <w:r w:rsidR="00850EE2">
        <w:t>X</w:t>
      </w:r>
      <w:r w:rsidR="00850EE2" w:rsidRPr="00387BDA">
        <w:t>}</w:t>
      </w:r>
      <w:r w:rsidR="00850EE2">
        <w:t>)</w:t>
      </w:r>
      <w:bookmarkEnd w:id="771"/>
    </w:p>
    <w:p w14:paraId="74D2AEF0" w14:textId="073B151F" w:rsidR="00850EE2" w:rsidRDefault="004E2F90" w:rsidP="00850EE2">
      <w:pPr>
        <w:pStyle w:val="Heading4"/>
      </w:pPr>
      <w:bookmarkStart w:id="772" w:name="_Toc142671431"/>
      <w:r>
        <w:t>F.2.</w:t>
      </w:r>
      <w:r w:rsidR="00850EE2">
        <w:t>2.1</w:t>
      </w:r>
      <w:r w:rsidR="00850EE2">
        <w:tab/>
        <w:t>Resource Utilization</w:t>
      </w:r>
      <w:bookmarkEnd w:id="772"/>
    </w:p>
    <w:p w14:paraId="518E13B0" w14:textId="46FBAB95" w:rsidR="00850EE2" w:rsidRDefault="008C7787" w:rsidP="00850EE2">
      <w:pPr>
        <w:jc w:val="center"/>
        <w:rPr>
          <w:rFonts w:cs="Malgun Gothic"/>
        </w:rPr>
      </w:pPr>
      <w:r w:rsidRPr="008C7787">
        <w:rPr>
          <w:noProof/>
        </w:rPr>
        <w:drawing>
          <wp:inline distT="0" distB="0" distL="0" distR="0" wp14:anchorId="3FF244A7" wp14:editId="21FE42D4">
            <wp:extent cx="4025900" cy="354558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039754" cy="3557783"/>
                    </a:xfrm>
                    <a:prstGeom prst="rect">
                      <a:avLst/>
                    </a:prstGeom>
                  </pic:spPr>
                </pic:pic>
              </a:graphicData>
            </a:graphic>
          </wp:inline>
        </w:drawing>
      </w:r>
      <w:r w:rsidR="00850EE2" w:rsidRPr="00DE3CF1">
        <w:rPr>
          <w:noProof/>
        </w:rPr>
        <w:t xml:space="preserve"> </w:t>
      </w:r>
    </w:p>
    <w:p w14:paraId="5296335C" w14:textId="316FC94E" w:rsidR="00850EE2" w:rsidRDefault="00850EE2" w:rsidP="00850EE2">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125</w:t>
      </w:r>
      <w:r w:rsidRPr="003A68D6">
        <w:fldChar w:fldCharType="end"/>
      </w:r>
      <w:r w:rsidRPr="00277F22">
        <w:t xml:space="preserve">: Comparison of </w:t>
      </w:r>
      <w:r>
        <w:rPr>
          <w:lang w:val="en-US"/>
        </w:rPr>
        <w:t xml:space="preserve">Type-2 </w:t>
      </w:r>
      <w:r w:rsidRPr="00277F22">
        <w:t>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Pr>
          <w:lang w:val="en-US"/>
        </w:rPr>
        <w:t>in</w:t>
      </w:r>
      <w:r w:rsidRPr="00277F22">
        <w:t xml:space="preserve"> </w:t>
      </w:r>
      <w:r w:rsidR="004E2F90">
        <w:rPr>
          <w:lang w:val="en-US"/>
        </w:rPr>
        <w:t>FR2-1</w:t>
      </w:r>
      <w:r>
        <w:rPr>
          <w:lang w:val="en-US"/>
        </w:rPr>
        <w:t xml:space="preserve"> deploying 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 xml:space="preserve">and Type-1 RU for DTDD for </w:t>
      </w:r>
      <w:r w:rsidRPr="00E937B1">
        <w:rPr>
          <w:u w:val="single"/>
          <w:lang w:val="en-US"/>
        </w:rPr>
        <w:t>big</w:t>
      </w:r>
      <w:r>
        <w:rPr>
          <w:lang w:val="en-US"/>
        </w:rPr>
        <w:t xml:space="preserve"> packet sizes.</w:t>
      </w:r>
    </w:p>
    <w:p w14:paraId="673D23E4" w14:textId="781B7951" w:rsidR="00850EE2" w:rsidRDefault="00CF1202" w:rsidP="00850EE2">
      <w:pPr>
        <w:pStyle w:val="TF"/>
        <w:rPr>
          <w:lang w:val="en-US"/>
        </w:rPr>
      </w:pPr>
      <w:r w:rsidRPr="00CF1202">
        <w:rPr>
          <w:noProof/>
        </w:rPr>
        <w:lastRenderedPageBreak/>
        <w:drawing>
          <wp:inline distT="0" distB="0" distL="0" distR="0" wp14:anchorId="510A1BD9" wp14:editId="347FE6B6">
            <wp:extent cx="3924300" cy="3427198"/>
            <wp:effectExtent l="0" t="0" r="0"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3935424" cy="3436913"/>
                    </a:xfrm>
                    <a:prstGeom prst="rect">
                      <a:avLst/>
                    </a:prstGeom>
                  </pic:spPr>
                </pic:pic>
              </a:graphicData>
            </a:graphic>
          </wp:inline>
        </w:drawing>
      </w:r>
      <w:r w:rsidR="00850EE2" w:rsidRPr="006A1220">
        <w:rPr>
          <w:noProof/>
        </w:rPr>
        <w:t xml:space="preserve"> </w:t>
      </w:r>
    </w:p>
    <w:p w14:paraId="2F96C901" w14:textId="6F970E47" w:rsidR="00850EE2" w:rsidRPr="00ED2299" w:rsidRDefault="00850EE2" w:rsidP="00850EE2">
      <w:pPr>
        <w:pStyle w:val="TF"/>
        <w:rPr>
          <w:lang w:eastAsia="en-US"/>
        </w:rPr>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126</w:t>
      </w:r>
      <w:r w:rsidRPr="003A68D6">
        <w:fldChar w:fldCharType="end"/>
      </w:r>
      <w:r w:rsidRPr="00277F22">
        <w:t xml:space="preserve">: Comparison of </w:t>
      </w:r>
      <w:r>
        <w:rPr>
          <w:lang w:val="en-US"/>
        </w:rPr>
        <w:t>Type-2</w:t>
      </w:r>
      <w:r w:rsidRPr="00277F22">
        <w:t xml:space="preserve"> 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Pr>
          <w:lang w:val="en-US"/>
        </w:rPr>
        <w:t>in</w:t>
      </w:r>
      <w:r w:rsidRPr="00277F22">
        <w:t xml:space="preserve"> </w:t>
      </w:r>
      <w:r w:rsidR="004E2F90">
        <w:rPr>
          <w:lang w:val="en-US"/>
        </w:rPr>
        <w:t>FR2-1</w:t>
      </w:r>
      <w:r>
        <w:rPr>
          <w:lang w:val="en-US"/>
        </w:rPr>
        <w:t xml:space="preserve"> deploying 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and Type-1 RU for DTDD</w:t>
      </w:r>
      <w:r w:rsidRPr="00277F22" w:rsidDel="00497BF6">
        <w:t xml:space="preserve"> </w:t>
      </w:r>
      <w:r>
        <w:rPr>
          <w:lang w:val="en-US"/>
        </w:rPr>
        <w:t xml:space="preserve">for </w:t>
      </w:r>
      <w:r w:rsidRPr="00FD465A">
        <w:rPr>
          <w:u w:val="single"/>
          <w:lang w:val="en-US"/>
        </w:rPr>
        <w:t>small</w:t>
      </w:r>
      <w:r>
        <w:rPr>
          <w:lang w:val="en-US"/>
        </w:rPr>
        <w:t xml:space="preserve"> packet sizes.</w:t>
      </w:r>
    </w:p>
    <w:p w14:paraId="0445C5AD" w14:textId="68A2D5CC" w:rsidR="00850EE2" w:rsidRPr="003A68D6" w:rsidRDefault="004E2F90" w:rsidP="00850EE2">
      <w:pPr>
        <w:pStyle w:val="Heading4"/>
      </w:pPr>
      <w:bookmarkStart w:id="773" w:name="_Toc142671432"/>
      <w:r>
        <w:t>F.2.</w:t>
      </w:r>
      <w:r w:rsidR="00850EE2">
        <w:t>2.2</w:t>
      </w:r>
      <w:r w:rsidR="00850EE2">
        <w:tab/>
      </w:r>
      <w:r w:rsidR="00850EE2" w:rsidRPr="003A68D6">
        <w:t>User Throughput</w:t>
      </w:r>
      <w:bookmarkEnd w:id="773"/>
    </w:p>
    <w:p w14:paraId="0E9B11FD" w14:textId="219D7C35" w:rsidR="00850EE2" w:rsidRPr="00332511" w:rsidRDefault="004668CC" w:rsidP="00850EE2">
      <w:pPr>
        <w:rPr>
          <w:rFonts w:cs="Malgun Gothic"/>
        </w:rPr>
      </w:pPr>
      <w:r w:rsidRPr="004668CC">
        <w:rPr>
          <w:noProof/>
        </w:rPr>
        <w:drawing>
          <wp:inline distT="0" distB="0" distL="0" distR="0" wp14:anchorId="31B2CA82" wp14:editId="7D533B4C">
            <wp:extent cx="6120765" cy="29044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6120765" cy="2904490"/>
                    </a:xfrm>
                    <a:prstGeom prst="rect">
                      <a:avLst/>
                    </a:prstGeom>
                  </pic:spPr>
                </pic:pic>
              </a:graphicData>
            </a:graphic>
          </wp:inline>
        </w:drawing>
      </w:r>
      <w:r w:rsidR="00850EE2" w:rsidRPr="00960446">
        <w:t xml:space="preserve"> </w:t>
      </w:r>
      <w:r w:rsidR="00850EE2" w:rsidRPr="003452E0">
        <w:rPr>
          <w:noProof/>
        </w:rPr>
        <w:t xml:space="preserve"> </w:t>
      </w:r>
    </w:p>
    <w:p w14:paraId="6E0DCBA8" w14:textId="22751E7C" w:rsidR="00850EE2" w:rsidRDefault="00850EE2" w:rsidP="00850EE2">
      <w:pPr>
        <w:pStyle w:val="TF"/>
      </w:pPr>
      <w:r w:rsidRPr="00503B5C">
        <w:t xml:space="preserve">Figure </w:t>
      </w:r>
      <w:r>
        <w:fldChar w:fldCharType="begin"/>
      </w:r>
      <w:r>
        <w:instrText xml:space="preserve"> SEQ Figure \* ARABIC </w:instrText>
      </w:r>
      <w:r>
        <w:fldChar w:fldCharType="separate"/>
      </w:r>
      <w:r w:rsidR="00F20799">
        <w:rPr>
          <w:noProof/>
        </w:rPr>
        <w:t>127</w:t>
      </w:r>
      <w:r>
        <w:rPr>
          <w:noProof/>
        </w:rPr>
        <w:fldChar w:fldCharType="end"/>
      </w:r>
      <w:r w:rsidRPr="00503B5C">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Pr>
          <w:lang w:val="en-US"/>
        </w:rPr>
        <w:t>in</w:t>
      </w:r>
      <w:r w:rsidRPr="00277F22">
        <w:t xml:space="preserve"> </w:t>
      </w:r>
      <w:r w:rsidR="004E2F90">
        <w:rPr>
          <w:lang w:val="en-US"/>
        </w:rPr>
        <w:t>FR2-1</w:t>
      </w:r>
      <w:r>
        <w:rPr>
          <w:lang w:val="en-US"/>
        </w:rPr>
        <w:t xml:space="preserve"> deploying 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 xml:space="preserve">and DTDD for </w:t>
      </w:r>
      <w:r w:rsidRPr="00E937B1">
        <w:rPr>
          <w:u w:val="single"/>
          <w:lang w:val="en-US"/>
        </w:rPr>
        <w:t>big</w:t>
      </w:r>
      <w:r>
        <w:rPr>
          <w:lang w:val="en-US"/>
        </w:rPr>
        <w:t xml:space="preserve"> packet sizes</w:t>
      </w:r>
      <w:r w:rsidRPr="00277F22">
        <w:t>.</w:t>
      </w:r>
    </w:p>
    <w:p w14:paraId="224AE771" w14:textId="3D8C5339" w:rsidR="00850EE2" w:rsidRDefault="001872BC" w:rsidP="00850EE2">
      <w:pPr>
        <w:pStyle w:val="TF"/>
      </w:pPr>
      <w:r w:rsidRPr="001872BC">
        <w:rPr>
          <w:noProof/>
        </w:rPr>
        <w:lastRenderedPageBreak/>
        <w:drawing>
          <wp:inline distT="0" distB="0" distL="0" distR="0" wp14:anchorId="4B618C25" wp14:editId="76A62AD0">
            <wp:extent cx="6120765" cy="290449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6120765" cy="2904490"/>
                    </a:xfrm>
                    <a:prstGeom prst="rect">
                      <a:avLst/>
                    </a:prstGeom>
                  </pic:spPr>
                </pic:pic>
              </a:graphicData>
            </a:graphic>
          </wp:inline>
        </w:drawing>
      </w:r>
      <w:r w:rsidR="00850EE2" w:rsidRPr="00DE03CD">
        <w:rPr>
          <w:noProof/>
        </w:rPr>
        <w:t xml:space="preserve"> </w:t>
      </w:r>
    </w:p>
    <w:p w14:paraId="2E9D93D2" w14:textId="71A79302" w:rsidR="00850EE2" w:rsidRDefault="00850EE2" w:rsidP="00850EE2">
      <w:pPr>
        <w:pStyle w:val="TF"/>
      </w:pPr>
      <w:r w:rsidRPr="00503B5C">
        <w:t xml:space="preserve">Figure </w:t>
      </w:r>
      <w:r>
        <w:fldChar w:fldCharType="begin"/>
      </w:r>
      <w:r>
        <w:instrText xml:space="preserve"> SEQ Figure \* ARABIC </w:instrText>
      </w:r>
      <w:r>
        <w:fldChar w:fldCharType="separate"/>
      </w:r>
      <w:r w:rsidR="00F20799">
        <w:rPr>
          <w:noProof/>
        </w:rPr>
        <w:t>128</w:t>
      </w:r>
      <w:r>
        <w:rPr>
          <w:noProof/>
        </w:rPr>
        <w:fldChar w:fldCharType="end"/>
      </w:r>
      <w:r w:rsidRPr="00503B5C">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Pr>
          <w:lang w:val="en-US"/>
        </w:rPr>
        <w:t>in</w:t>
      </w:r>
      <w:r w:rsidRPr="00277F22">
        <w:t xml:space="preserve"> </w:t>
      </w:r>
      <w:r w:rsidR="004E2F90">
        <w:rPr>
          <w:lang w:val="en-US"/>
        </w:rPr>
        <w:t>FR2-1</w:t>
      </w:r>
      <w:r>
        <w:rPr>
          <w:lang w:val="en-US"/>
        </w:rPr>
        <w:t xml:space="preserve"> deploying 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 xml:space="preserve">and DTDD for </w:t>
      </w:r>
      <w:r>
        <w:rPr>
          <w:u w:val="single"/>
          <w:lang w:val="en-US"/>
        </w:rPr>
        <w:t>small</w:t>
      </w:r>
      <w:r>
        <w:rPr>
          <w:lang w:val="en-US"/>
        </w:rPr>
        <w:t xml:space="preserve"> packet sizes</w:t>
      </w:r>
      <w:r w:rsidRPr="00277F22">
        <w:t>.</w:t>
      </w:r>
    </w:p>
    <w:p w14:paraId="6E3CBAD9" w14:textId="7744B6F3" w:rsidR="00850EE2" w:rsidRPr="003A68D6" w:rsidRDefault="004E2F90" w:rsidP="00850EE2">
      <w:pPr>
        <w:pStyle w:val="Heading4"/>
      </w:pPr>
      <w:bookmarkStart w:id="774" w:name="_Toc142671433"/>
      <w:r>
        <w:t>F.2.</w:t>
      </w:r>
      <w:r w:rsidR="00850EE2">
        <w:t>2.3</w:t>
      </w:r>
      <w:r w:rsidR="00850EE2" w:rsidRPr="003A68D6">
        <w:tab/>
        <w:t>Latency</w:t>
      </w:r>
      <w:bookmarkEnd w:id="774"/>
    </w:p>
    <w:p w14:paraId="2AD915B0" w14:textId="05BC21AD" w:rsidR="00850EE2" w:rsidRPr="00CB022E" w:rsidRDefault="006D70D2" w:rsidP="00850EE2">
      <w:pPr>
        <w:pStyle w:val="BodyText"/>
        <w:rPr>
          <w:rFonts w:cs="Malgun Gothic"/>
        </w:rPr>
      </w:pPr>
      <w:r w:rsidRPr="006D70D2">
        <w:rPr>
          <w:rFonts w:cs="Malgun Gothic"/>
          <w:noProof/>
        </w:rPr>
        <w:drawing>
          <wp:inline distT="0" distB="0" distL="0" distR="0" wp14:anchorId="1D64AC16" wp14:editId="506AE027">
            <wp:extent cx="6120765" cy="290449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6120765" cy="2904490"/>
                    </a:xfrm>
                    <a:prstGeom prst="rect">
                      <a:avLst/>
                    </a:prstGeom>
                  </pic:spPr>
                </pic:pic>
              </a:graphicData>
            </a:graphic>
          </wp:inline>
        </w:drawing>
      </w:r>
    </w:p>
    <w:p w14:paraId="5C0FB5C7" w14:textId="6375CB46" w:rsidR="00850EE2" w:rsidRDefault="00850EE2" w:rsidP="00850EE2">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129</w:t>
      </w:r>
      <w:r w:rsidRPr="003A68D6">
        <w:fldChar w:fldCharType="end"/>
      </w:r>
      <w:r>
        <w:t>:</w:t>
      </w:r>
      <w:r w:rsidRPr="00277F22">
        <w:t xml:space="preserve"> Comparison of 5-th</w:t>
      </w:r>
      <w:r>
        <w:rPr>
          <w:lang w:val="en-US"/>
        </w:rPr>
        <w:t>%ile, 50%ile and 95%ile</w:t>
      </w:r>
      <w:r w:rsidRPr="00277F22">
        <w:t xml:space="preserve"> worst case latency mean latency at low, medium and high loads </w:t>
      </w:r>
      <w:r>
        <w:rPr>
          <w:lang w:val="en-US"/>
        </w:rPr>
        <w:t>Indoor Network</w:t>
      </w:r>
      <w:r w:rsidRPr="00277F22">
        <w:t xml:space="preserve"> </w:t>
      </w:r>
      <w:r>
        <w:rPr>
          <w:lang w:val="en-US"/>
        </w:rPr>
        <w:t>in</w:t>
      </w:r>
      <w:r w:rsidRPr="00277F22">
        <w:t xml:space="preserve"> </w:t>
      </w:r>
      <w:r w:rsidR="004E2F90">
        <w:rPr>
          <w:lang w:val="en-US"/>
        </w:rPr>
        <w:t>FR2-1</w:t>
      </w:r>
      <w:r>
        <w:rPr>
          <w:lang w:val="en-US"/>
        </w:rPr>
        <w:t xml:space="preserve"> deploying 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 xml:space="preserve">and DTDD for </w:t>
      </w:r>
      <w:r>
        <w:rPr>
          <w:u w:val="single"/>
          <w:lang w:val="en-US"/>
        </w:rPr>
        <w:t>big</w:t>
      </w:r>
      <w:r>
        <w:rPr>
          <w:lang w:val="en-US"/>
        </w:rPr>
        <w:t xml:space="preserve"> packet sizes</w:t>
      </w:r>
      <w:r w:rsidRPr="00277F22">
        <w:t>.</w:t>
      </w:r>
    </w:p>
    <w:p w14:paraId="61BD7D04" w14:textId="4ACF2E60" w:rsidR="00850EE2" w:rsidRDefault="00576D03" w:rsidP="00850EE2">
      <w:pPr>
        <w:pStyle w:val="TF"/>
      </w:pPr>
      <w:r w:rsidRPr="00576D03">
        <w:rPr>
          <w:noProof/>
        </w:rPr>
        <w:lastRenderedPageBreak/>
        <w:drawing>
          <wp:inline distT="0" distB="0" distL="0" distR="0" wp14:anchorId="0932FCC2" wp14:editId="7524D28B">
            <wp:extent cx="6120765" cy="290449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6120765" cy="2904490"/>
                    </a:xfrm>
                    <a:prstGeom prst="rect">
                      <a:avLst/>
                    </a:prstGeom>
                  </pic:spPr>
                </pic:pic>
              </a:graphicData>
            </a:graphic>
          </wp:inline>
        </w:drawing>
      </w:r>
      <w:r w:rsidR="00850EE2" w:rsidRPr="007A4DD4">
        <w:rPr>
          <w:noProof/>
        </w:rPr>
        <w:t xml:space="preserve"> </w:t>
      </w:r>
      <w:r w:rsidR="00850EE2" w:rsidRPr="00E80F13">
        <w:rPr>
          <w:noProof/>
        </w:rPr>
        <w:t xml:space="preserve"> </w:t>
      </w:r>
    </w:p>
    <w:p w14:paraId="3D71E79B" w14:textId="1EC1BFC4" w:rsidR="00850EE2" w:rsidRDefault="00850EE2" w:rsidP="00850EE2">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130</w:t>
      </w:r>
      <w:r w:rsidRPr="003A68D6">
        <w:fldChar w:fldCharType="end"/>
      </w:r>
      <w:r>
        <w:t>:</w:t>
      </w:r>
      <w:r w:rsidRPr="00277F22">
        <w:t xml:space="preserve"> Comparison of 5-th</w:t>
      </w:r>
      <w:r>
        <w:rPr>
          <w:lang w:val="en-US"/>
        </w:rPr>
        <w:t>%ile, 50%ile and 95%ile</w:t>
      </w:r>
      <w:r w:rsidRPr="00277F22">
        <w:t xml:space="preserve"> worst case latency mean latency at low, medium and high loads </w:t>
      </w:r>
      <w:r>
        <w:rPr>
          <w:lang w:val="en-US"/>
        </w:rPr>
        <w:t>Indoor Network</w:t>
      </w:r>
      <w:r w:rsidRPr="00277F22">
        <w:t xml:space="preserve"> </w:t>
      </w:r>
      <w:r>
        <w:rPr>
          <w:lang w:val="en-US"/>
        </w:rPr>
        <w:t>in</w:t>
      </w:r>
      <w:r w:rsidRPr="00277F22">
        <w:t xml:space="preserve"> </w:t>
      </w:r>
      <w:r w:rsidR="004E2F90">
        <w:rPr>
          <w:lang w:val="en-US"/>
        </w:rPr>
        <w:t>FR2-1</w:t>
      </w:r>
      <w:r>
        <w:rPr>
          <w:lang w:val="en-US"/>
        </w:rPr>
        <w:t xml:space="preserve"> deploying static </w:t>
      </w:r>
      <w:r w:rsidRPr="00277F22">
        <w:t>TDD</w:t>
      </w:r>
      <w:r w:rsidRPr="00787C98">
        <w:t>{DDDSU}, SBFD{XXX</w:t>
      </w:r>
      <w:r>
        <w:rPr>
          <w:lang w:val="en-US"/>
        </w:rPr>
        <w:t>XX</w:t>
      </w:r>
      <w:r w:rsidRPr="00787C98">
        <w:t>}</w:t>
      </w:r>
      <w:r>
        <w:rPr>
          <w:lang w:val="en-US"/>
        </w:rPr>
        <w:t xml:space="preserve"> (Alt. 4</w:t>
      </w:r>
      <w:r w:rsidRPr="00787C98">
        <w:t xml:space="preserve">) </w:t>
      </w:r>
      <w:r>
        <w:rPr>
          <w:lang w:val="en-US"/>
        </w:rPr>
        <w:t xml:space="preserve">and DTDD for </w:t>
      </w:r>
      <w:r>
        <w:rPr>
          <w:u w:val="single"/>
          <w:lang w:val="en-US"/>
        </w:rPr>
        <w:t>small</w:t>
      </w:r>
      <w:r>
        <w:rPr>
          <w:lang w:val="en-US"/>
        </w:rPr>
        <w:t xml:space="preserve"> packet sizes</w:t>
      </w:r>
      <w:r w:rsidRPr="00277F22">
        <w:t>.</w:t>
      </w:r>
    </w:p>
    <w:p w14:paraId="55CF0764" w14:textId="4AAE5364" w:rsidR="00850EE2" w:rsidRDefault="004E2F90" w:rsidP="00850EE2">
      <w:pPr>
        <w:pStyle w:val="Heading3"/>
      </w:pPr>
      <w:bookmarkStart w:id="775" w:name="_Toc142671434"/>
      <w:r>
        <w:t>F.2.</w:t>
      </w:r>
      <w:r w:rsidR="00850EE2">
        <w:t xml:space="preserve">3 </w:t>
      </w:r>
      <w:r w:rsidR="00850EE2" w:rsidRPr="003A68D6">
        <w:tab/>
      </w:r>
      <w:r w:rsidR="00850EE2">
        <w:t xml:space="preserve">Alt.3 (Static </w:t>
      </w:r>
      <w:r w:rsidR="00850EE2" w:rsidRPr="00387BDA">
        <w:t>TDD{DD</w:t>
      </w:r>
      <w:r w:rsidR="00850EE2">
        <w:t>SU</w:t>
      </w:r>
      <w:r w:rsidR="00850EE2" w:rsidRPr="00387BDA">
        <w:t>U}, SBFD{</w:t>
      </w:r>
      <w:r w:rsidR="00850EE2">
        <w:t>XXXXU})</w:t>
      </w:r>
      <w:bookmarkEnd w:id="775"/>
    </w:p>
    <w:p w14:paraId="025B5841" w14:textId="4EF42F3F" w:rsidR="00850EE2" w:rsidRDefault="004E2F90" w:rsidP="00850EE2">
      <w:pPr>
        <w:pStyle w:val="Heading4"/>
      </w:pPr>
      <w:bookmarkStart w:id="776" w:name="_Toc142671435"/>
      <w:r>
        <w:t>F.2.</w:t>
      </w:r>
      <w:r w:rsidR="00850EE2">
        <w:t>3.1</w:t>
      </w:r>
      <w:r w:rsidR="00850EE2">
        <w:tab/>
        <w:t>Resource Utilization</w:t>
      </w:r>
      <w:bookmarkEnd w:id="776"/>
    </w:p>
    <w:p w14:paraId="05556FB0" w14:textId="6D6027A9" w:rsidR="00850EE2" w:rsidRDefault="00747BEA" w:rsidP="00850EE2">
      <w:pPr>
        <w:jc w:val="center"/>
        <w:rPr>
          <w:rFonts w:cs="Malgun Gothic"/>
        </w:rPr>
      </w:pPr>
      <w:r w:rsidRPr="00747BEA">
        <w:rPr>
          <w:noProof/>
        </w:rPr>
        <w:drawing>
          <wp:inline distT="0" distB="0" distL="0" distR="0" wp14:anchorId="1CDE79CE" wp14:editId="0763AF55">
            <wp:extent cx="3621974" cy="3061336"/>
            <wp:effectExtent l="0" t="0" r="0" b="5715"/>
            <wp:docPr id="872242568" name="Picture 87224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3635112" cy="3072440"/>
                    </a:xfrm>
                    <a:prstGeom prst="rect">
                      <a:avLst/>
                    </a:prstGeom>
                  </pic:spPr>
                </pic:pic>
              </a:graphicData>
            </a:graphic>
          </wp:inline>
        </w:drawing>
      </w:r>
      <w:r w:rsidR="00850EE2" w:rsidRPr="006C7026">
        <w:rPr>
          <w:noProof/>
        </w:rPr>
        <w:t xml:space="preserve"> </w:t>
      </w:r>
    </w:p>
    <w:p w14:paraId="39AA5DA6" w14:textId="092EFCDE" w:rsidR="00850EE2" w:rsidRDefault="00850EE2" w:rsidP="00850EE2">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131</w:t>
      </w:r>
      <w:r w:rsidRPr="003A68D6">
        <w:fldChar w:fldCharType="end"/>
      </w:r>
      <w:r w:rsidRPr="00277F22">
        <w:t xml:space="preserve">: Comparison of </w:t>
      </w:r>
      <w:r>
        <w:rPr>
          <w:lang w:val="en-US"/>
        </w:rPr>
        <w:t>Type-2</w:t>
      </w:r>
      <w:r w:rsidRPr="00277F22">
        <w:t xml:space="preserve"> 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Pr>
          <w:lang w:val="en-US"/>
        </w:rPr>
        <w:t>in</w:t>
      </w:r>
      <w:r w:rsidRPr="00277F22">
        <w:t xml:space="preserve"> </w:t>
      </w:r>
      <w:r w:rsidR="004E2F90">
        <w:rPr>
          <w:lang w:val="en-US"/>
        </w:rPr>
        <w:t>FR2-1</w:t>
      </w:r>
      <w:r>
        <w:rPr>
          <w:lang w:val="en-US"/>
        </w:rPr>
        <w:t xml:space="preserve"> deploying static </w:t>
      </w:r>
      <w:r w:rsidRPr="00277F22">
        <w:t>TDD</w:t>
      </w:r>
      <w:r w:rsidRPr="00787C98">
        <w:t>{DD</w:t>
      </w:r>
      <w:r>
        <w:rPr>
          <w:lang w:val="en-US"/>
        </w:rPr>
        <w:t>SU</w:t>
      </w:r>
      <w:r w:rsidRPr="00787C98">
        <w:t>U}, SBFD{XXX</w:t>
      </w:r>
      <w:r>
        <w:rPr>
          <w:lang w:val="en-US"/>
        </w:rPr>
        <w:t>XU</w:t>
      </w:r>
      <w:r w:rsidRPr="00787C98">
        <w:t>}</w:t>
      </w:r>
      <w:r>
        <w:rPr>
          <w:lang w:val="en-US"/>
        </w:rPr>
        <w:t xml:space="preserve"> (Alt. 3</w:t>
      </w:r>
      <w:r w:rsidRPr="00787C98">
        <w:t xml:space="preserve">) </w:t>
      </w:r>
      <w:r>
        <w:rPr>
          <w:lang w:val="en-US"/>
        </w:rPr>
        <w:t>and Type-1 RU for DTDD</w:t>
      </w:r>
      <w:r w:rsidRPr="00277F22" w:rsidDel="00497BF6">
        <w:t xml:space="preserve"> </w:t>
      </w:r>
      <w:r>
        <w:rPr>
          <w:lang w:val="en-US"/>
        </w:rPr>
        <w:t xml:space="preserve">for </w:t>
      </w:r>
      <w:r w:rsidRPr="00E937B1">
        <w:rPr>
          <w:u w:val="single"/>
          <w:lang w:val="en-US"/>
        </w:rPr>
        <w:t>big</w:t>
      </w:r>
      <w:r>
        <w:rPr>
          <w:lang w:val="en-US"/>
        </w:rPr>
        <w:t xml:space="preserve"> packet sizes.</w:t>
      </w:r>
    </w:p>
    <w:p w14:paraId="57D7884E" w14:textId="161B96AA" w:rsidR="00850EE2" w:rsidRDefault="00901879" w:rsidP="00850EE2">
      <w:pPr>
        <w:pStyle w:val="TF"/>
        <w:rPr>
          <w:lang w:val="en-US"/>
        </w:rPr>
      </w:pPr>
      <w:r w:rsidRPr="00901879">
        <w:rPr>
          <w:noProof/>
        </w:rPr>
        <w:lastRenderedPageBreak/>
        <w:drawing>
          <wp:inline distT="0" distB="0" distL="0" distR="0" wp14:anchorId="3B6FA95C" wp14:editId="281FC8C3">
            <wp:extent cx="3575050" cy="3040220"/>
            <wp:effectExtent l="0" t="0" r="6350" b="8255"/>
            <wp:docPr id="872242574" name="Picture 87224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3581907" cy="3046051"/>
                    </a:xfrm>
                    <a:prstGeom prst="rect">
                      <a:avLst/>
                    </a:prstGeom>
                  </pic:spPr>
                </pic:pic>
              </a:graphicData>
            </a:graphic>
          </wp:inline>
        </w:drawing>
      </w:r>
      <w:r w:rsidR="00850EE2" w:rsidRPr="005B1CB4">
        <w:rPr>
          <w:noProof/>
        </w:rPr>
        <w:t xml:space="preserve"> </w:t>
      </w:r>
    </w:p>
    <w:p w14:paraId="0294EF2F" w14:textId="06A0BCD6" w:rsidR="00850EE2" w:rsidRPr="00ED2299" w:rsidRDefault="00850EE2" w:rsidP="00850EE2">
      <w:pPr>
        <w:pStyle w:val="TF"/>
        <w:rPr>
          <w:lang w:eastAsia="en-US"/>
        </w:rPr>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132</w:t>
      </w:r>
      <w:r w:rsidRPr="003A68D6">
        <w:fldChar w:fldCharType="end"/>
      </w:r>
      <w:r w:rsidRPr="00277F22">
        <w:t xml:space="preserve">: Comparison of </w:t>
      </w:r>
      <w:r>
        <w:rPr>
          <w:lang w:val="en-US"/>
        </w:rPr>
        <w:t>Type-2</w:t>
      </w:r>
      <w:r w:rsidRPr="00277F22">
        <w:t xml:space="preserve"> 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Pr>
          <w:lang w:val="en-US"/>
        </w:rPr>
        <w:t>in</w:t>
      </w:r>
      <w:r w:rsidRPr="00277F22">
        <w:t xml:space="preserve"> </w:t>
      </w:r>
      <w:r w:rsidR="004E2F90">
        <w:rPr>
          <w:lang w:val="en-US"/>
        </w:rPr>
        <w:t>FR2-1</w:t>
      </w:r>
      <w:r>
        <w:rPr>
          <w:lang w:val="en-US"/>
        </w:rPr>
        <w:t xml:space="preserve"> deploying static </w:t>
      </w:r>
      <w:r w:rsidRPr="00277F22">
        <w:t>TDD</w:t>
      </w:r>
      <w:r w:rsidRPr="00787C98">
        <w:t>{DD</w:t>
      </w:r>
      <w:r>
        <w:rPr>
          <w:lang w:val="en-US"/>
        </w:rPr>
        <w:t>SU</w:t>
      </w:r>
      <w:r w:rsidRPr="00787C98">
        <w:t>U}, SBFD{XXX</w:t>
      </w:r>
      <w:r>
        <w:rPr>
          <w:lang w:val="en-US"/>
        </w:rPr>
        <w:t>XU</w:t>
      </w:r>
      <w:r w:rsidRPr="00787C98">
        <w:t>}</w:t>
      </w:r>
      <w:r>
        <w:rPr>
          <w:lang w:val="en-US"/>
        </w:rPr>
        <w:t xml:space="preserve"> (Alt. 3</w:t>
      </w:r>
      <w:r w:rsidRPr="00787C98">
        <w:t xml:space="preserve">) </w:t>
      </w:r>
      <w:r>
        <w:rPr>
          <w:lang w:val="en-US"/>
        </w:rPr>
        <w:t>and Type-1 RU for DTDD</w:t>
      </w:r>
      <w:r w:rsidRPr="00277F22" w:rsidDel="008F4673">
        <w:t xml:space="preserve"> </w:t>
      </w:r>
      <w:r>
        <w:rPr>
          <w:lang w:val="en-US"/>
        </w:rPr>
        <w:t xml:space="preserve">for </w:t>
      </w:r>
      <w:r w:rsidRPr="00FD465A">
        <w:rPr>
          <w:u w:val="single"/>
          <w:lang w:val="en-US"/>
        </w:rPr>
        <w:t>small</w:t>
      </w:r>
      <w:r>
        <w:rPr>
          <w:lang w:val="en-US"/>
        </w:rPr>
        <w:t xml:space="preserve"> packet sizes.</w:t>
      </w:r>
    </w:p>
    <w:p w14:paraId="29245F95" w14:textId="1D9DCC62" w:rsidR="00850EE2" w:rsidRPr="003A68D6" w:rsidRDefault="004E2F90" w:rsidP="00850EE2">
      <w:pPr>
        <w:pStyle w:val="Heading4"/>
      </w:pPr>
      <w:bookmarkStart w:id="777" w:name="_Toc142671436"/>
      <w:r>
        <w:t>F.2.</w:t>
      </w:r>
      <w:r w:rsidR="00850EE2">
        <w:t>3.2</w:t>
      </w:r>
      <w:r w:rsidR="00850EE2">
        <w:tab/>
      </w:r>
      <w:r w:rsidR="00850EE2" w:rsidRPr="003A68D6">
        <w:t>User Throughput</w:t>
      </w:r>
      <w:bookmarkEnd w:id="777"/>
    </w:p>
    <w:p w14:paraId="1925BCFE" w14:textId="40F3DCBF" w:rsidR="00850EE2" w:rsidRPr="00332511" w:rsidRDefault="00D90781" w:rsidP="00850EE2">
      <w:pPr>
        <w:rPr>
          <w:rFonts w:cs="Malgun Gothic"/>
        </w:rPr>
      </w:pPr>
      <w:r w:rsidRPr="00D90781">
        <w:rPr>
          <w:noProof/>
        </w:rPr>
        <w:drawing>
          <wp:inline distT="0" distB="0" distL="0" distR="0" wp14:anchorId="6668739C" wp14:editId="692ACFE5">
            <wp:extent cx="6120765" cy="2904490"/>
            <wp:effectExtent l="0" t="0" r="0" b="0"/>
            <wp:docPr id="872242570" name="Picture 87224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6120765" cy="2904490"/>
                    </a:xfrm>
                    <a:prstGeom prst="rect">
                      <a:avLst/>
                    </a:prstGeom>
                  </pic:spPr>
                </pic:pic>
              </a:graphicData>
            </a:graphic>
          </wp:inline>
        </w:drawing>
      </w:r>
      <w:r w:rsidR="00850EE2" w:rsidRPr="00960446">
        <w:t xml:space="preserve"> </w:t>
      </w:r>
      <w:r w:rsidR="00850EE2" w:rsidRPr="00E9397D">
        <w:rPr>
          <w:noProof/>
        </w:rPr>
        <w:t xml:space="preserve"> </w:t>
      </w:r>
    </w:p>
    <w:p w14:paraId="57D02674" w14:textId="7CEC7F1C" w:rsidR="00850EE2" w:rsidRDefault="00850EE2" w:rsidP="00850EE2">
      <w:pPr>
        <w:pStyle w:val="TF"/>
      </w:pPr>
      <w:r w:rsidRPr="00503B5C">
        <w:t xml:space="preserve">Figure </w:t>
      </w:r>
      <w:r>
        <w:fldChar w:fldCharType="begin"/>
      </w:r>
      <w:r>
        <w:instrText xml:space="preserve"> SEQ Figure \* ARABIC </w:instrText>
      </w:r>
      <w:r>
        <w:fldChar w:fldCharType="separate"/>
      </w:r>
      <w:r w:rsidR="00F20799">
        <w:rPr>
          <w:noProof/>
        </w:rPr>
        <w:t>133</w:t>
      </w:r>
      <w:r>
        <w:rPr>
          <w:noProof/>
        </w:rPr>
        <w:fldChar w:fldCharType="end"/>
      </w:r>
      <w:r w:rsidRPr="00503B5C">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Pr>
          <w:lang w:val="en-US"/>
        </w:rPr>
        <w:t>in</w:t>
      </w:r>
      <w:r w:rsidRPr="00277F22">
        <w:t xml:space="preserve"> </w:t>
      </w:r>
      <w:r w:rsidR="004E2F90">
        <w:rPr>
          <w:lang w:val="en-US"/>
        </w:rPr>
        <w:t>FR2-1</w:t>
      </w:r>
      <w:r>
        <w:rPr>
          <w:lang w:val="en-US"/>
        </w:rPr>
        <w:t xml:space="preserve"> deploying static </w:t>
      </w:r>
      <w:r w:rsidRPr="00277F22">
        <w:t>TDD</w:t>
      </w:r>
      <w:r w:rsidRPr="00787C98">
        <w:t>{DD</w:t>
      </w:r>
      <w:r>
        <w:rPr>
          <w:lang w:val="en-US"/>
        </w:rPr>
        <w:t>SU</w:t>
      </w:r>
      <w:r w:rsidRPr="00787C98">
        <w:t>U}, SBFD{XXX</w:t>
      </w:r>
      <w:r>
        <w:rPr>
          <w:lang w:val="en-US"/>
        </w:rPr>
        <w:t>XU</w:t>
      </w:r>
      <w:r w:rsidRPr="00787C98">
        <w:t>}</w:t>
      </w:r>
      <w:r>
        <w:rPr>
          <w:lang w:val="en-US"/>
        </w:rPr>
        <w:t xml:space="preserve"> (Alt. 3</w:t>
      </w:r>
      <w:r w:rsidRPr="00787C98">
        <w:t xml:space="preserve">) </w:t>
      </w:r>
      <w:r>
        <w:rPr>
          <w:lang w:val="en-US"/>
        </w:rPr>
        <w:t xml:space="preserve">and DTDD for </w:t>
      </w:r>
      <w:r w:rsidRPr="00E937B1">
        <w:rPr>
          <w:u w:val="single"/>
          <w:lang w:val="en-US"/>
        </w:rPr>
        <w:t>big</w:t>
      </w:r>
      <w:r>
        <w:rPr>
          <w:lang w:val="en-US"/>
        </w:rPr>
        <w:t xml:space="preserve"> packet sizes</w:t>
      </w:r>
      <w:r w:rsidRPr="00277F22">
        <w:t>.</w:t>
      </w:r>
    </w:p>
    <w:p w14:paraId="6760033C" w14:textId="73BA8320" w:rsidR="00850EE2" w:rsidRDefault="00F45E6A" w:rsidP="00850EE2">
      <w:pPr>
        <w:pStyle w:val="TF"/>
      </w:pPr>
      <w:r w:rsidRPr="00F45E6A">
        <w:rPr>
          <w:noProof/>
        </w:rPr>
        <w:lastRenderedPageBreak/>
        <w:drawing>
          <wp:inline distT="0" distB="0" distL="0" distR="0" wp14:anchorId="55454D52" wp14:editId="5EEBD6DF">
            <wp:extent cx="6120765" cy="2904490"/>
            <wp:effectExtent l="0" t="0" r="0" b="0"/>
            <wp:docPr id="872242579" name="Picture 87224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6120765" cy="2904490"/>
                    </a:xfrm>
                    <a:prstGeom prst="rect">
                      <a:avLst/>
                    </a:prstGeom>
                  </pic:spPr>
                </pic:pic>
              </a:graphicData>
            </a:graphic>
          </wp:inline>
        </w:drawing>
      </w:r>
      <w:r w:rsidR="00850EE2" w:rsidRPr="0041599E">
        <w:rPr>
          <w:noProof/>
        </w:rPr>
        <w:t xml:space="preserve"> </w:t>
      </w:r>
    </w:p>
    <w:p w14:paraId="6968FF7E" w14:textId="3B2C97D1" w:rsidR="00850EE2" w:rsidRDefault="00850EE2" w:rsidP="00850EE2">
      <w:pPr>
        <w:pStyle w:val="TF"/>
      </w:pPr>
      <w:r w:rsidRPr="00503B5C">
        <w:t xml:space="preserve">Figure </w:t>
      </w:r>
      <w:r>
        <w:fldChar w:fldCharType="begin"/>
      </w:r>
      <w:r>
        <w:instrText xml:space="preserve"> SEQ Figure \* ARABIC </w:instrText>
      </w:r>
      <w:r>
        <w:fldChar w:fldCharType="separate"/>
      </w:r>
      <w:r w:rsidR="00F20799">
        <w:rPr>
          <w:noProof/>
        </w:rPr>
        <w:t>134</w:t>
      </w:r>
      <w:r>
        <w:rPr>
          <w:noProof/>
        </w:rPr>
        <w:fldChar w:fldCharType="end"/>
      </w:r>
      <w:r w:rsidRPr="00503B5C">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Pr>
          <w:lang w:val="en-US"/>
        </w:rPr>
        <w:t>in</w:t>
      </w:r>
      <w:r w:rsidRPr="00277F22">
        <w:t xml:space="preserve"> </w:t>
      </w:r>
      <w:r w:rsidR="004E2F90">
        <w:rPr>
          <w:lang w:val="en-US"/>
        </w:rPr>
        <w:t>FR2-1</w:t>
      </w:r>
      <w:r>
        <w:rPr>
          <w:lang w:val="en-US"/>
        </w:rPr>
        <w:t xml:space="preserve"> deploying static </w:t>
      </w:r>
      <w:r w:rsidRPr="00277F22">
        <w:t>TDD</w:t>
      </w:r>
      <w:r w:rsidRPr="00787C98">
        <w:t>{DD</w:t>
      </w:r>
      <w:r>
        <w:rPr>
          <w:lang w:val="en-US"/>
        </w:rPr>
        <w:t>SU</w:t>
      </w:r>
      <w:r w:rsidRPr="00787C98">
        <w:t>U}, SBFD{XXX</w:t>
      </w:r>
      <w:r>
        <w:rPr>
          <w:lang w:val="en-US"/>
        </w:rPr>
        <w:t>XU</w:t>
      </w:r>
      <w:r w:rsidRPr="00787C98">
        <w:t>}</w:t>
      </w:r>
      <w:r>
        <w:rPr>
          <w:lang w:val="en-US"/>
        </w:rPr>
        <w:t xml:space="preserve"> (Alt. 3</w:t>
      </w:r>
      <w:r w:rsidRPr="00787C98">
        <w:t xml:space="preserve">) </w:t>
      </w:r>
      <w:r>
        <w:rPr>
          <w:lang w:val="en-US"/>
        </w:rPr>
        <w:t xml:space="preserve">and DTDD for </w:t>
      </w:r>
      <w:r>
        <w:rPr>
          <w:u w:val="single"/>
          <w:lang w:val="en-US"/>
        </w:rPr>
        <w:t>small</w:t>
      </w:r>
      <w:r>
        <w:rPr>
          <w:lang w:val="en-US"/>
        </w:rPr>
        <w:t xml:space="preserve"> packet sizes</w:t>
      </w:r>
      <w:r w:rsidRPr="00277F22">
        <w:t>.</w:t>
      </w:r>
    </w:p>
    <w:p w14:paraId="37E65341" w14:textId="1AAA7B52" w:rsidR="00850EE2" w:rsidRPr="008B69B9" w:rsidRDefault="004E2F90" w:rsidP="00FC6ED0">
      <w:pPr>
        <w:pStyle w:val="Heading4"/>
      </w:pPr>
      <w:bookmarkStart w:id="778" w:name="_Toc142671437"/>
      <w:r>
        <w:t>F.2.</w:t>
      </w:r>
      <w:r w:rsidR="00850EE2">
        <w:t>3.3</w:t>
      </w:r>
      <w:r w:rsidR="00850EE2" w:rsidRPr="003A68D6">
        <w:tab/>
        <w:t>Latency</w:t>
      </w:r>
      <w:bookmarkEnd w:id="778"/>
    </w:p>
    <w:p w14:paraId="1A14BA8F" w14:textId="13A595DA" w:rsidR="00850EE2" w:rsidRPr="00332511" w:rsidRDefault="008B69B9" w:rsidP="00850EE2">
      <w:pPr>
        <w:keepNext/>
        <w:jc w:val="center"/>
        <w:rPr>
          <w:rFonts w:cs="Malgun Gothic"/>
        </w:rPr>
      </w:pPr>
      <w:r w:rsidRPr="008B69B9">
        <w:rPr>
          <w:noProof/>
        </w:rPr>
        <w:drawing>
          <wp:inline distT="0" distB="0" distL="0" distR="0" wp14:anchorId="52728F2E" wp14:editId="48BAE380">
            <wp:extent cx="6120765" cy="2904490"/>
            <wp:effectExtent l="0" t="0" r="0" b="0"/>
            <wp:docPr id="872242572" name="Picture 87224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6120765" cy="2904490"/>
                    </a:xfrm>
                    <a:prstGeom prst="rect">
                      <a:avLst/>
                    </a:prstGeom>
                  </pic:spPr>
                </pic:pic>
              </a:graphicData>
            </a:graphic>
          </wp:inline>
        </w:drawing>
      </w:r>
      <w:r w:rsidR="00850EE2" w:rsidRPr="00E470AA">
        <w:rPr>
          <w:noProof/>
        </w:rPr>
        <w:t xml:space="preserve"> </w:t>
      </w:r>
      <w:r w:rsidR="00850EE2" w:rsidRPr="008B0062" w:rsidDel="0045434A">
        <w:rPr>
          <w:rFonts w:cs="CG Times (WN)"/>
        </w:rPr>
        <w:t xml:space="preserve"> </w:t>
      </w:r>
    </w:p>
    <w:p w14:paraId="2845C08A" w14:textId="3CA1F04F" w:rsidR="00850EE2" w:rsidRDefault="00850EE2" w:rsidP="00850EE2">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135</w:t>
      </w:r>
      <w:r w:rsidRPr="003A68D6">
        <w:fldChar w:fldCharType="end"/>
      </w:r>
      <w:r>
        <w:t>:</w:t>
      </w:r>
      <w:r w:rsidRPr="00277F22">
        <w:t xml:space="preserve"> Comparison of 5-th</w:t>
      </w:r>
      <w:r>
        <w:rPr>
          <w:lang w:val="en-US"/>
        </w:rPr>
        <w:t>%ile, 50%ile and 95%ile</w:t>
      </w:r>
      <w:r w:rsidRPr="00277F22">
        <w:t xml:space="preserve"> latency at low, medium and high loads </w:t>
      </w:r>
      <w:r>
        <w:rPr>
          <w:lang w:val="en-US"/>
        </w:rPr>
        <w:t>Indoor Network</w:t>
      </w:r>
      <w:r w:rsidRPr="00277F22">
        <w:t xml:space="preserve"> </w:t>
      </w:r>
      <w:r>
        <w:rPr>
          <w:lang w:val="en-US"/>
        </w:rPr>
        <w:t>in</w:t>
      </w:r>
      <w:r w:rsidRPr="00277F22">
        <w:t xml:space="preserve"> </w:t>
      </w:r>
      <w:r w:rsidR="004E2F90">
        <w:rPr>
          <w:lang w:val="en-US"/>
        </w:rPr>
        <w:t>FR2-1</w:t>
      </w:r>
      <w:r>
        <w:rPr>
          <w:lang w:val="en-US"/>
        </w:rPr>
        <w:t xml:space="preserve"> deploying static </w:t>
      </w:r>
      <w:r w:rsidRPr="00277F22">
        <w:t>TDD</w:t>
      </w:r>
      <w:r w:rsidRPr="00787C98">
        <w:t>{DD</w:t>
      </w:r>
      <w:r>
        <w:rPr>
          <w:lang w:val="en-US"/>
        </w:rPr>
        <w:t>SU</w:t>
      </w:r>
      <w:r w:rsidRPr="00787C98">
        <w:t>U}, SBFD{XXX</w:t>
      </w:r>
      <w:r>
        <w:rPr>
          <w:lang w:val="en-US"/>
        </w:rPr>
        <w:t>XU</w:t>
      </w:r>
      <w:r w:rsidRPr="00787C98">
        <w:t>}</w:t>
      </w:r>
      <w:r>
        <w:rPr>
          <w:lang w:val="en-US"/>
        </w:rPr>
        <w:t xml:space="preserve"> (Alt. 3</w:t>
      </w:r>
      <w:r w:rsidRPr="00787C98">
        <w:t xml:space="preserve">) </w:t>
      </w:r>
      <w:r>
        <w:rPr>
          <w:lang w:val="en-US"/>
        </w:rPr>
        <w:t xml:space="preserve">and DTDD for </w:t>
      </w:r>
      <w:r>
        <w:rPr>
          <w:u w:val="single"/>
          <w:lang w:val="en-US"/>
        </w:rPr>
        <w:t>big</w:t>
      </w:r>
      <w:r>
        <w:rPr>
          <w:lang w:val="en-US"/>
        </w:rPr>
        <w:t xml:space="preserve"> packet sizes</w:t>
      </w:r>
      <w:r w:rsidRPr="00277F22">
        <w:t>.</w:t>
      </w:r>
    </w:p>
    <w:p w14:paraId="16F837A4" w14:textId="5508EE8D" w:rsidR="00850EE2" w:rsidRDefault="00847A06" w:rsidP="00850EE2">
      <w:pPr>
        <w:pStyle w:val="TF"/>
      </w:pPr>
      <w:r w:rsidRPr="00847A06">
        <w:rPr>
          <w:noProof/>
        </w:rPr>
        <w:lastRenderedPageBreak/>
        <w:drawing>
          <wp:inline distT="0" distB="0" distL="0" distR="0" wp14:anchorId="52B48CC9" wp14:editId="7D9C3328">
            <wp:extent cx="6120765" cy="2904490"/>
            <wp:effectExtent l="0" t="0" r="0" b="0"/>
            <wp:docPr id="872242580" name="Picture 87224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6120765" cy="2904490"/>
                    </a:xfrm>
                    <a:prstGeom prst="rect">
                      <a:avLst/>
                    </a:prstGeom>
                  </pic:spPr>
                </pic:pic>
              </a:graphicData>
            </a:graphic>
          </wp:inline>
        </w:drawing>
      </w:r>
      <w:r w:rsidR="00850EE2" w:rsidRPr="00D80D42">
        <w:rPr>
          <w:noProof/>
        </w:rPr>
        <w:t xml:space="preserve"> </w:t>
      </w:r>
      <w:r w:rsidR="00850EE2" w:rsidRPr="000F4BA5">
        <w:rPr>
          <w:noProof/>
        </w:rPr>
        <w:t xml:space="preserve"> </w:t>
      </w:r>
    </w:p>
    <w:p w14:paraId="4B7B4952" w14:textId="18DF2B13" w:rsidR="00850EE2" w:rsidRDefault="00850EE2" w:rsidP="00850EE2">
      <w:pPr>
        <w:pStyle w:val="TF"/>
      </w:pPr>
      <w:r w:rsidRPr="00277F22">
        <w:t xml:space="preserve">Figure </w:t>
      </w:r>
      <w:r w:rsidRPr="003A68D6">
        <w:fldChar w:fldCharType="begin"/>
      </w:r>
      <w:r w:rsidRPr="00277F22">
        <w:instrText xml:space="preserve"> SEQ Figure \* ARABIC </w:instrText>
      </w:r>
      <w:r w:rsidRPr="003A68D6">
        <w:fldChar w:fldCharType="separate"/>
      </w:r>
      <w:r w:rsidR="00F20799">
        <w:rPr>
          <w:noProof/>
        </w:rPr>
        <w:t>136</w:t>
      </w:r>
      <w:r w:rsidRPr="003A68D6">
        <w:fldChar w:fldCharType="end"/>
      </w:r>
      <w:r>
        <w:t>:</w:t>
      </w:r>
      <w:r w:rsidRPr="00277F22">
        <w:t xml:space="preserve"> Comparison of 5-th</w:t>
      </w:r>
      <w:r>
        <w:rPr>
          <w:lang w:val="en-US"/>
        </w:rPr>
        <w:t>%ile, 50%ile and 95%ile</w:t>
      </w:r>
      <w:r w:rsidRPr="00277F22">
        <w:t xml:space="preserve"> latency at low, medium and high loads </w:t>
      </w:r>
      <w:r>
        <w:rPr>
          <w:lang w:val="en-US"/>
        </w:rPr>
        <w:t>Indoor Network</w:t>
      </w:r>
      <w:r w:rsidRPr="00277F22">
        <w:t xml:space="preserve"> </w:t>
      </w:r>
      <w:r>
        <w:rPr>
          <w:lang w:val="en-US"/>
        </w:rPr>
        <w:t>in</w:t>
      </w:r>
      <w:r w:rsidRPr="00277F22">
        <w:t xml:space="preserve"> </w:t>
      </w:r>
      <w:r w:rsidR="004E2F90">
        <w:rPr>
          <w:lang w:val="en-US"/>
        </w:rPr>
        <w:t>FR2-1</w:t>
      </w:r>
      <w:r>
        <w:rPr>
          <w:lang w:val="en-US"/>
        </w:rPr>
        <w:t xml:space="preserve"> deploying static </w:t>
      </w:r>
      <w:r w:rsidRPr="00277F22">
        <w:t>TDD</w:t>
      </w:r>
      <w:r w:rsidRPr="00787C98">
        <w:t>{DD</w:t>
      </w:r>
      <w:r>
        <w:rPr>
          <w:lang w:val="en-US"/>
        </w:rPr>
        <w:t>SU</w:t>
      </w:r>
      <w:r w:rsidRPr="00787C98">
        <w:t>U}, SBFD{XXX</w:t>
      </w:r>
      <w:r>
        <w:rPr>
          <w:lang w:val="en-US"/>
        </w:rPr>
        <w:t>XU</w:t>
      </w:r>
      <w:r w:rsidRPr="00787C98">
        <w:t>}</w:t>
      </w:r>
      <w:r>
        <w:rPr>
          <w:lang w:val="en-US"/>
        </w:rPr>
        <w:t xml:space="preserve"> (Alt. 3</w:t>
      </w:r>
      <w:r w:rsidRPr="00787C98">
        <w:t xml:space="preserve">) </w:t>
      </w:r>
      <w:r>
        <w:rPr>
          <w:lang w:val="en-US"/>
        </w:rPr>
        <w:t xml:space="preserve">and DTDD for </w:t>
      </w:r>
      <w:r>
        <w:rPr>
          <w:u w:val="single"/>
          <w:lang w:val="en-US"/>
        </w:rPr>
        <w:t>small</w:t>
      </w:r>
      <w:r>
        <w:rPr>
          <w:lang w:val="en-US"/>
        </w:rPr>
        <w:t xml:space="preserve"> packet sizes</w:t>
      </w:r>
      <w:r w:rsidRPr="00277F22">
        <w:t>.</w:t>
      </w:r>
    </w:p>
    <w:p w14:paraId="7652372E" w14:textId="77777777" w:rsidR="00850EE2" w:rsidRPr="008713D1" w:rsidRDefault="00850EE2" w:rsidP="00FC6ED0"/>
    <w:sectPr w:rsidR="00850EE2" w:rsidRPr="008713D1" w:rsidSect="00C473A5">
      <w:headerReference w:type="even" r:id="rId168"/>
      <w:footerReference w:type="default" r:id="rId16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6BDFB2" w14:textId="77777777" w:rsidR="00853F48" w:rsidRDefault="00853F48">
      <w:r>
        <w:separator/>
      </w:r>
    </w:p>
  </w:endnote>
  <w:endnote w:type="continuationSeparator" w:id="0">
    <w:p w14:paraId="71735109" w14:textId="77777777" w:rsidR="00853F48" w:rsidRDefault="00853F48">
      <w:r>
        <w:continuationSeparator/>
      </w:r>
    </w:p>
  </w:endnote>
  <w:endnote w:type="continuationNotice" w:id="1">
    <w:p w14:paraId="36B1D865" w14:textId="77777777" w:rsidR="00853F48" w:rsidRDefault="00853F4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E53CE2" w14:textId="77777777" w:rsidR="00853F48" w:rsidRDefault="00853F48">
      <w:r>
        <w:separator/>
      </w:r>
    </w:p>
  </w:footnote>
  <w:footnote w:type="continuationSeparator" w:id="0">
    <w:p w14:paraId="17AB41A9" w14:textId="77777777" w:rsidR="00853F48" w:rsidRDefault="00853F48">
      <w:r>
        <w:continuationSeparator/>
      </w:r>
    </w:p>
  </w:footnote>
  <w:footnote w:type="continuationNotice" w:id="1">
    <w:p w14:paraId="21B423E8" w14:textId="77777777" w:rsidR="00853F48" w:rsidRDefault="00853F4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6304CD3B"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9B81056"/>
    <w:lvl w:ilvl="0">
      <w:start w:val="1"/>
      <w:numFmt w:val="decimal"/>
      <w:lvlText w:val="%1."/>
      <w:lvlJc w:val="left"/>
      <w:pPr>
        <w:tabs>
          <w:tab w:val="num" w:pos="914"/>
        </w:tabs>
        <w:ind w:left="914" w:hanging="360"/>
      </w:pPr>
    </w:lvl>
  </w:abstractNum>
  <w:abstractNum w:abstractNumId="1" w15:restartNumberingAfterBreak="0">
    <w:nsid w:val="FFFFFF7D"/>
    <w:multiLevelType w:val="singleLevel"/>
    <w:tmpl w:val="05F83D0C"/>
    <w:lvl w:ilvl="0">
      <w:start w:val="1"/>
      <w:numFmt w:val="decimal"/>
      <w:pStyle w:val="ListNumber4"/>
      <w:lvlText w:val="%1."/>
      <w:lvlJc w:val="left"/>
      <w:pPr>
        <w:tabs>
          <w:tab w:val="num" w:pos="1351"/>
        </w:tabs>
        <w:ind w:left="1351"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 w15:restartNumberingAfterBreak="0">
    <w:nsid w:val="03200971"/>
    <w:multiLevelType w:val="hybridMultilevel"/>
    <w:tmpl w:val="E738FAFA"/>
    <w:lvl w:ilvl="0" w:tplc="A8B81A4E">
      <w:start w:val="1"/>
      <w:numFmt w:val="bullet"/>
      <w:lvlText w:val=""/>
      <w:lvlJc w:val="left"/>
      <w:pPr>
        <w:ind w:left="2061" w:hanging="360"/>
      </w:pPr>
      <w:rPr>
        <w:rFonts w:ascii="CG Times (WN)" w:hAnsi="CG Times (WN)" w:hint="default"/>
        <w:color w:val="auto"/>
      </w:rPr>
    </w:lvl>
    <w:lvl w:ilvl="1" w:tplc="A1060962">
      <w:start w:val="1"/>
      <w:numFmt w:val="bullet"/>
      <w:lvlText w:val="o"/>
      <w:lvlJc w:val="left"/>
      <w:pPr>
        <w:ind w:left="2781" w:hanging="360"/>
      </w:pPr>
      <w:rPr>
        <w:rFonts w:ascii="CG Times (WN)" w:hAnsi="CG Times (WN)" w:cs="CG Times (WN)" w:hint="default"/>
        <w:color w:val="auto"/>
      </w:rPr>
    </w:lvl>
    <w:lvl w:ilvl="2" w:tplc="EFB6D1CE">
      <w:start w:val="1"/>
      <w:numFmt w:val="bullet"/>
      <w:lvlText w:val=""/>
      <w:lvlJc w:val="left"/>
      <w:pPr>
        <w:ind w:left="3501" w:hanging="360"/>
      </w:pPr>
      <w:rPr>
        <w:rFonts w:ascii="CG Times (WN)" w:hAnsi="CG Times (WN)" w:hint="default"/>
        <w:color w:val="auto"/>
      </w:rPr>
    </w:lvl>
    <w:lvl w:ilvl="3" w:tplc="20000001" w:tentative="1">
      <w:start w:val="1"/>
      <w:numFmt w:val="bullet"/>
      <w:lvlText w:val=""/>
      <w:lvlJc w:val="left"/>
      <w:pPr>
        <w:ind w:left="4221" w:hanging="360"/>
      </w:pPr>
      <w:rPr>
        <w:rFonts w:ascii="CG Times (WN)" w:hAnsi="CG Times (WN)" w:hint="default"/>
      </w:rPr>
    </w:lvl>
    <w:lvl w:ilvl="4" w:tplc="20000003" w:tentative="1">
      <w:start w:val="1"/>
      <w:numFmt w:val="bullet"/>
      <w:lvlText w:val="o"/>
      <w:lvlJc w:val="left"/>
      <w:pPr>
        <w:ind w:left="4941" w:hanging="360"/>
      </w:pPr>
      <w:rPr>
        <w:rFonts w:ascii="CG Times (WN)" w:hAnsi="CG Times (WN)" w:cs="CG Times (WN)" w:hint="default"/>
      </w:rPr>
    </w:lvl>
    <w:lvl w:ilvl="5" w:tplc="20000005" w:tentative="1">
      <w:start w:val="1"/>
      <w:numFmt w:val="bullet"/>
      <w:lvlText w:val=""/>
      <w:lvlJc w:val="left"/>
      <w:pPr>
        <w:ind w:left="5661" w:hanging="360"/>
      </w:pPr>
      <w:rPr>
        <w:rFonts w:ascii="CG Times (WN)" w:hAnsi="CG Times (WN)" w:hint="default"/>
      </w:rPr>
    </w:lvl>
    <w:lvl w:ilvl="6" w:tplc="20000001" w:tentative="1">
      <w:start w:val="1"/>
      <w:numFmt w:val="bullet"/>
      <w:lvlText w:val=""/>
      <w:lvlJc w:val="left"/>
      <w:pPr>
        <w:ind w:left="6381" w:hanging="360"/>
      </w:pPr>
      <w:rPr>
        <w:rFonts w:ascii="CG Times (WN)" w:hAnsi="CG Times (WN)" w:hint="default"/>
      </w:rPr>
    </w:lvl>
    <w:lvl w:ilvl="7" w:tplc="20000003" w:tentative="1">
      <w:start w:val="1"/>
      <w:numFmt w:val="bullet"/>
      <w:lvlText w:val="o"/>
      <w:lvlJc w:val="left"/>
      <w:pPr>
        <w:ind w:left="7101" w:hanging="360"/>
      </w:pPr>
      <w:rPr>
        <w:rFonts w:ascii="CG Times (WN)" w:hAnsi="CG Times (WN)" w:cs="CG Times (WN)" w:hint="default"/>
      </w:rPr>
    </w:lvl>
    <w:lvl w:ilvl="8" w:tplc="20000005" w:tentative="1">
      <w:start w:val="1"/>
      <w:numFmt w:val="bullet"/>
      <w:lvlText w:val=""/>
      <w:lvlJc w:val="left"/>
      <w:pPr>
        <w:ind w:left="7821" w:hanging="360"/>
      </w:pPr>
      <w:rPr>
        <w:rFonts w:ascii="CG Times (WN)" w:hAnsi="CG Times (WN)" w:hint="default"/>
      </w:rPr>
    </w:lvl>
  </w:abstractNum>
  <w:abstractNum w:abstractNumId="5" w15:restartNumberingAfterBreak="0">
    <w:nsid w:val="07CF3BE5"/>
    <w:multiLevelType w:val="multilevel"/>
    <w:tmpl w:val="DA7690B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87C22B0"/>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09FF2F6B"/>
    <w:multiLevelType w:val="multilevel"/>
    <w:tmpl w:val="CBA880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BFA1C01"/>
    <w:multiLevelType w:val="hybridMultilevel"/>
    <w:tmpl w:val="6908B8F0"/>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9" w15:restartNumberingAfterBreak="0">
    <w:nsid w:val="0E8D6FE8"/>
    <w:multiLevelType w:val="hybridMultilevel"/>
    <w:tmpl w:val="C590DA92"/>
    <w:lvl w:ilvl="0" w:tplc="20000001">
      <w:start w:val="1"/>
      <w:numFmt w:val="bullet"/>
      <w:lvlText w:val=""/>
      <w:lvlJc w:val="left"/>
      <w:pPr>
        <w:ind w:left="360" w:hanging="360"/>
      </w:pPr>
      <w:rPr>
        <w:rFonts w:ascii="CG Times (WN)" w:hAnsi="CG Times (WN)" w:hint="default"/>
      </w:rPr>
    </w:lvl>
    <w:lvl w:ilvl="1" w:tplc="20000003">
      <w:start w:val="1"/>
      <w:numFmt w:val="bullet"/>
      <w:lvlText w:val="o"/>
      <w:lvlJc w:val="left"/>
      <w:pPr>
        <w:ind w:left="851" w:hanging="360"/>
      </w:pPr>
      <w:rPr>
        <w:rFonts w:ascii="CG Times (WN)" w:hAnsi="CG Times (WN)" w:cs="CG Times (WN)" w:hint="default"/>
      </w:rPr>
    </w:lvl>
    <w:lvl w:ilvl="2" w:tplc="20000005" w:tentative="1">
      <w:start w:val="1"/>
      <w:numFmt w:val="bullet"/>
      <w:lvlText w:val=""/>
      <w:lvlJc w:val="left"/>
      <w:pPr>
        <w:ind w:left="1800" w:hanging="360"/>
      </w:pPr>
      <w:rPr>
        <w:rFonts w:ascii="CG Times (WN)" w:hAnsi="CG Times (WN)" w:hint="default"/>
      </w:rPr>
    </w:lvl>
    <w:lvl w:ilvl="3" w:tplc="20000001" w:tentative="1">
      <w:start w:val="1"/>
      <w:numFmt w:val="bullet"/>
      <w:lvlText w:val=""/>
      <w:lvlJc w:val="left"/>
      <w:pPr>
        <w:ind w:left="2520" w:hanging="360"/>
      </w:pPr>
      <w:rPr>
        <w:rFonts w:ascii="CG Times (WN)" w:hAnsi="CG Times (WN)" w:hint="default"/>
      </w:rPr>
    </w:lvl>
    <w:lvl w:ilvl="4" w:tplc="20000003" w:tentative="1">
      <w:start w:val="1"/>
      <w:numFmt w:val="bullet"/>
      <w:lvlText w:val="o"/>
      <w:lvlJc w:val="left"/>
      <w:pPr>
        <w:ind w:left="3240" w:hanging="360"/>
      </w:pPr>
      <w:rPr>
        <w:rFonts w:ascii="CG Times (WN)" w:hAnsi="CG Times (WN)" w:cs="CG Times (WN)" w:hint="default"/>
      </w:rPr>
    </w:lvl>
    <w:lvl w:ilvl="5" w:tplc="20000005" w:tentative="1">
      <w:start w:val="1"/>
      <w:numFmt w:val="bullet"/>
      <w:lvlText w:val=""/>
      <w:lvlJc w:val="left"/>
      <w:pPr>
        <w:ind w:left="3960" w:hanging="360"/>
      </w:pPr>
      <w:rPr>
        <w:rFonts w:ascii="CG Times (WN)" w:hAnsi="CG Times (WN)" w:hint="default"/>
      </w:rPr>
    </w:lvl>
    <w:lvl w:ilvl="6" w:tplc="20000001" w:tentative="1">
      <w:start w:val="1"/>
      <w:numFmt w:val="bullet"/>
      <w:lvlText w:val=""/>
      <w:lvlJc w:val="left"/>
      <w:pPr>
        <w:ind w:left="4680" w:hanging="360"/>
      </w:pPr>
      <w:rPr>
        <w:rFonts w:ascii="CG Times (WN)" w:hAnsi="CG Times (WN)" w:hint="default"/>
      </w:rPr>
    </w:lvl>
    <w:lvl w:ilvl="7" w:tplc="20000003" w:tentative="1">
      <w:start w:val="1"/>
      <w:numFmt w:val="bullet"/>
      <w:lvlText w:val="o"/>
      <w:lvlJc w:val="left"/>
      <w:pPr>
        <w:ind w:left="5400" w:hanging="360"/>
      </w:pPr>
      <w:rPr>
        <w:rFonts w:ascii="CG Times (WN)" w:hAnsi="CG Times (WN)" w:cs="CG Times (WN)" w:hint="default"/>
      </w:rPr>
    </w:lvl>
    <w:lvl w:ilvl="8" w:tplc="20000005" w:tentative="1">
      <w:start w:val="1"/>
      <w:numFmt w:val="bullet"/>
      <w:lvlText w:val=""/>
      <w:lvlJc w:val="left"/>
      <w:pPr>
        <w:ind w:left="6120" w:hanging="360"/>
      </w:pPr>
      <w:rPr>
        <w:rFonts w:ascii="CG Times (WN)" w:hAnsi="CG Times (WN)" w:hint="default"/>
      </w:rPr>
    </w:lvl>
  </w:abstractNum>
  <w:abstractNum w:abstractNumId="10" w15:restartNumberingAfterBreak="0">
    <w:nsid w:val="0F380A0F"/>
    <w:multiLevelType w:val="multilevel"/>
    <w:tmpl w:val="4B403728"/>
    <w:lvl w:ilvl="0">
      <w:start w:val="1"/>
      <w:numFmt w:val="bullet"/>
      <w:lvlText w:val=""/>
      <w:lvlJc w:val="left"/>
      <w:pPr>
        <w:tabs>
          <w:tab w:val="num" w:pos="720"/>
        </w:tabs>
        <w:ind w:left="720" w:hanging="360"/>
      </w:pPr>
      <w:rPr>
        <w:rFonts w:ascii="CG Times (WN)" w:hAnsi="CG Times (WN)" w:hint="default"/>
        <w:sz w:val="20"/>
      </w:rPr>
    </w:lvl>
    <w:lvl w:ilvl="1">
      <w:start w:val="1"/>
      <w:numFmt w:val="lowerLetter"/>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CG Times (WN)" w:hAnsi="CG Times (WN)" w:hint="default"/>
        <w:sz w:val="20"/>
      </w:rPr>
    </w:lvl>
    <w:lvl w:ilvl="3" w:tentative="1">
      <w:start w:val="1"/>
      <w:numFmt w:val="bullet"/>
      <w:lvlText w:val=""/>
      <w:lvlJc w:val="left"/>
      <w:pPr>
        <w:tabs>
          <w:tab w:val="num" w:pos="2880"/>
        </w:tabs>
        <w:ind w:left="2880" w:hanging="360"/>
      </w:pPr>
      <w:rPr>
        <w:rFonts w:ascii="CG Times (WN)" w:hAnsi="CG Times (WN)" w:hint="default"/>
        <w:sz w:val="20"/>
      </w:rPr>
    </w:lvl>
    <w:lvl w:ilvl="4" w:tentative="1">
      <w:start w:val="1"/>
      <w:numFmt w:val="bullet"/>
      <w:lvlText w:val=""/>
      <w:lvlJc w:val="left"/>
      <w:pPr>
        <w:tabs>
          <w:tab w:val="num" w:pos="3600"/>
        </w:tabs>
        <w:ind w:left="3600" w:hanging="360"/>
      </w:pPr>
      <w:rPr>
        <w:rFonts w:ascii="CG Times (WN)" w:hAnsi="CG Times (WN)" w:hint="default"/>
        <w:sz w:val="20"/>
      </w:rPr>
    </w:lvl>
    <w:lvl w:ilvl="5" w:tentative="1">
      <w:start w:val="1"/>
      <w:numFmt w:val="bullet"/>
      <w:lvlText w:val=""/>
      <w:lvlJc w:val="left"/>
      <w:pPr>
        <w:tabs>
          <w:tab w:val="num" w:pos="4320"/>
        </w:tabs>
        <w:ind w:left="4320" w:hanging="360"/>
      </w:pPr>
      <w:rPr>
        <w:rFonts w:ascii="CG Times (WN)" w:hAnsi="CG Times (WN)" w:hint="default"/>
        <w:sz w:val="20"/>
      </w:rPr>
    </w:lvl>
    <w:lvl w:ilvl="6" w:tentative="1">
      <w:start w:val="1"/>
      <w:numFmt w:val="bullet"/>
      <w:lvlText w:val=""/>
      <w:lvlJc w:val="left"/>
      <w:pPr>
        <w:tabs>
          <w:tab w:val="num" w:pos="5040"/>
        </w:tabs>
        <w:ind w:left="5040" w:hanging="360"/>
      </w:pPr>
      <w:rPr>
        <w:rFonts w:ascii="CG Times (WN)" w:hAnsi="CG Times (WN)" w:hint="default"/>
        <w:sz w:val="20"/>
      </w:rPr>
    </w:lvl>
    <w:lvl w:ilvl="7" w:tentative="1">
      <w:start w:val="1"/>
      <w:numFmt w:val="bullet"/>
      <w:lvlText w:val=""/>
      <w:lvlJc w:val="left"/>
      <w:pPr>
        <w:tabs>
          <w:tab w:val="num" w:pos="5760"/>
        </w:tabs>
        <w:ind w:left="5760" w:hanging="360"/>
      </w:pPr>
      <w:rPr>
        <w:rFonts w:ascii="CG Times (WN)" w:hAnsi="CG Times (WN)" w:hint="default"/>
        <w:sz w:val="20"/>
      </w:rPr>
    </w:lvl>
    <w:lvl w:ilvl="8" w:tentative="1">
      <w:start w:val="1"/>
      <w:numFmt w:val="bullet"/>
      <w:lvlText w:val=""/>
      <w:lvlJc w:val="left"/>
      <w:pPr>
        <w:tabs>
          <w:tab w:val="num" w:pos="6480"/>
        </w:tabs>
        <w:ind w:left="6480" w:hanging="360"/>
      </w:pPr>
      <w:rPr>
        <w:rFonts w:ascii="CG Times (WN)" w:hAnsi="CG Times (WN)" w:hint="default"/>
        <w:sz w:val="20"/>
      </w:rPr>
    </w:lvl>
  </w:abstractNum>
  <w:abstractNum w:abstractNumId="1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2" w15:restartNumberingAfterBreak="0">
    <w:nsid w:val="0FDD391B"/>
    <w:multiLevelType w:val="hybridMultilevel"/>
    <w:tmpl w:val="CEFC4F9C"/>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13" w15:restartNumberingAfterBreak="0">
    <w:nsid w:val="101E12A9"/>
    <w:multiLevelType w:val="hybridMultilevel"/>
    <w:tmpl w:val="0E925CDA"/>
    <w:lvl w:ilvl="0" w:tplc="04090001">
      <w:start w:val="1"/>
      <w:numFmt w:val="bullet"/>
      <w:lvlText w:val=""/>
      <w:lvlJc w:val="left"/>
      <w:pPr>
        <w:ind w:left="720" w:hanging="360"/>
      </w:pPr>
      <w:rPr>
        <w:rFonts w:ascii="CG Times (WN)" w:hAnsi="CG Times (WN)" w:hint="default"/>
      </w:rPr>
    </w:lvl>
    <w:lvl w:ilvl="1" w:tplc="04090003">
      <w:start w:val="1"/>
      <w:numFmt w:val="bullet"/>
      <w:lvlText w:val="o"/>
      <w:lvlJc w:val="left"/>
      <w:pPr>
        <w:ind w:left="1440" w:hanging="360"/>
      </w:pPr>
      <w:rPr>
        <w:rFonts w:ascii="CG Times (WN)" w:hAnsi="CG Times (WN)" w:cs="CG Times (WN)" w:hint="default"/>
      </w:rPr>
    </w:lvl>
    <w:lvl w:ilvl="2" w:tplc="04090005">
      <w:start w:val="1"/>
      <w:numFmt w:val="bullet"/>
      <w:lvlText w:val=""/>
      <w:lvlJc w:val="left"/>
      <w:pPr>
        <w:ind w:left="2160" w:hanging="360"/>
      </w:pPr>
      <w:rPr>
        <w:rFonts w:ascii="CG Times (WN)" w:hAnsi="CG Times (WN)" w:hint="default"/>
      </w:rPr>
    </w:lvl>
    <w:lvl w:ilvl="3" w:tplc="04090001" w:tentative="1">
      <w:start w:val="1"/>
      <w:numFmt w:val="bullet"/>
      <w:lvlText w:val=""/>
      <w:lvlJc w:val="left"/>
      <w:pPr>
        <w:ind w:left="2880" w:hanging="360"/>
      </w:pPr>
      <w:rPr>
        <w:rFonts w:ascii="CG Times (WN)" w:hAnsi="CG Times (WN)" w:hint="default"/>
      </w:rPr>
    </w:lvl>
    <w:lvl w:ilvl="4" w:tplc="04090003" w:tentative="1">
      <w:start w:val="1"/>
      <w:numFmt w:val="bullet"/>
      <w:lvlText w:val="o"/>
      <w:lvlJc w:val="left"/>
      <w:pPr>
        <w:ind w:left="3600" w:hanging="360"/>
      </w:pPr>
      <w:rPr>
        <w:rFonts w:ascii="CG Times (WN)" w:hAnsi="CG Times (WN)" w:cs="CG Times (WN)" w:hint="default"/>
      </w:rPr>
    </w:lvl>
    <w:lvl w:ilvl="5" w:tplc="04090005" w:tentative="1">
      <w:start w:val="1"/>
      <w:numFmt w:val="bullet"/>
      <w:lvlText w:val=""/>
      <w:lvlJc w:val="left"/>
      <w:pPr>
        <w:ind w:left="4320" w:hanging="360"/>
      </w:pPr>
      <w:rPr>
        <w:rFonts w:ascii="CG Times (WN)" w:hAnsi="CG Times (WN)" w:hint="default"/>
      </w:rPr>
    </w:lvl>
    <w:lvl w:ilvl="6" w:tplc="04090001" w:tentative="1">
      <w:start w:val="1"/>
      <w:numFmt w:val="bullet"/>
      <w:lvlText w:val=""/>
      <w:lvlJc w:val="left"/>
      <w:pPr>
        <w:ind w:left="5040" w:hanging="360"/>
      </w:pPr>
      <w:rPr>
        <w:rFonts w:ascii="CG Times (WN)" w:hAnsi="CG Times (WN)" w:hint="default"/>
      </w:rPr>
    </w:lvl>
    <w:lvl w:ilvl="7" w:tplc="04090003" w:tentative="1">
      <w:start w:val="1"/>
      <w:numFmt w:val="bullet"/>
      <w:lvlText w:val="o"/>
      <w:lvlJc w:val="left"/>
      <w:pPr>
        <w:ind w:left="5760" w:hanging="360"/>
      </w:pPr>
      <w:rPr>
        <w:rFonts w:ascii="CG Times (WN)" w:hAnsi="CG Times (WN)" w:cs="CG Times (WN)" w:hint="default"/>
      </w:rPr>
    </w:lvl>
    <w:lvl w:ilvl="8" w:tplc="04090005" w:tentative="1">
      <w:start w:val="1"/>
      <w:numFmt w:val="bullet"/>
      <w:lvlText w:val=""/>
      <w:lvlJc w:val="left"/>
      <w:pPr>
        <w:ind w:left="6480" w:hanging="360"/>
      </w:pPr>
      <w:rPr>
        <w:rFonts w:ascii="CG Times (WN)" w:hAnsi="CG Times (WN)" w:hint="default"/>
      </w:rPr>
    </w:lvl>
  </w:abstractNum>
  <w:abstractNum w:abstractNumId="14" w15:restartNumberingAfterBreak="0">
    <w:nsid w:val="110D5C15"/>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124C3087"/>
    <w:multiLevelType w:val="hybridMultilevel"/>
    <w:tmpl w:val="1D2EBFCA"/>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16" w15:restartNumberingAfterBreak="0">
    <w:nsid w:val="14F82005"/>
    <w:multiLevelType w:val="hybridMultilevel"/>
    <w:tmpl w:val="13424F56"/>
    <w:lvl w:ilvl="0" w:tplc="04090001">
      <w:start w:val="1"/>
      <w:numFmt w:val="bullet"/>
      <w:lvlText w:val=""/>
      <w:lvlJc w:val="left"/>
      <w:pPr>
        <w:ind w:left="720" w:hanging="360"/>
      </w:pPr>
      <w:rPr>
        <w:rFonts w:ascii="CG Times (WN)" w:hAnsi="CG Times (WN)" w:hint="default"/>
      </w:rPr>
    </w:lvl>
    <w:lvl w:ilvl="1" w:tplc="04090003" w:tentative="1">
      <w:start w:val="1"/>
      <w:numFmt w:val="bullet"/>
      <w:lvlText w:val="o"/>
      <w:lvlJc w:val="left"/>
      <w:pPr>
        <w:ind w:left="1440" w:hanging="360"/>
      </w:pPr>
      <w:rPr>
        <w:rFonts w:ascii="CG Times (WN)" w:hAnsi="CG Times (WN)" w:cs="CG Times (WN)" w:hint="default"/>
      </w:rPr>
    </w:lvl>
    <w:lvl w:ilvl="2" w:tplc="04090005" w:tentative="1">
      <w:start w:val="1"/>
      <w:numFmt w:val="bullet"/>
      <w:lvlText w:val=""/>
      <w:lvlJc w:val="left"/>
      <w:pPr>
        <w:ind w:left="2160" w:hanging="360"/>
      </w:pPr>
      <w:rPr>
        <w:rFonts w:ascii="CG Times (WN)" w:hAnsi="CG Times (WN)" w:hint="default"/>
      </w:rPr>
    </w:lvl>
    <w:lvl w:ilvl="3" w:tplc="04090001" w:tentative="1">
      <w:start w:val="1"/>
      <w:numFmt w:val="bullet"/>
      <w:lvlText w:val=""/>
      <w:lvlJc w:val="left"/>
      <w:pPr>
        <w:ind w:left="2880" w:hanging="360"/>
      </w:pPr>
      <w:rPr>
        <w:rFonts w:ascii="CG Times (WN)" w:hAnsi="CG Times (WN)" w:hint="default"/>
      </w:rPr>
    </w:lvl>
    <w:lvl w:ilvl="4" w:tplc="04090003" w:tentative="1">
      <w:start w:val="1"/>
      <w:numFmt w:val="bullet"/>
      <w:lvlText w:val="o"/>
      <w:lvlJc w:val="left"/>
      <w:pPr>
        <w:ind w:left="3600" w:hanging="360"/>
      </w:pPr>
      <w:rPr>
        <w:rFonts w:ascii="CG Times (WN)" w:hAnsi="CG Times (WN)" w:cs="CG Times (WN)" w:hint="default"/>
      </w:rPr>
    </w:lvl>
    <w:lvl w:ilvl="5" w:tplc="04090005" w:tentative="1">
      <w:start w:val="1"/>
      <w:numFmt w:val="bullet"/>
      <w:lvlText w:val=""/>
      <w:lvlJc w:val="left"/>
      <w:pPr>
        <w:ind w:left="4320" w:hanging="360"/>
      </w:pPr>
      <w:rPr>
        <w:rFonts w:ascii="CG Times (WN)" w:hAnsi="CG Times (WN)" w:hint="default"/>
      </w:rPr>
    </w:lvl>
    <w:lvl w:ilvl="6" w:tplc="04090001" w:tentative="1">
      <w:start w:val="1"/>
      <w:numFmt w:val="bullet"/>
      <w:lvlText w:val=""/>
      <w:lvlJc w:val="left"/>
      <w:pPr>
        <w:ind w:left="5040" w:hanging="360"/>
      </w:pPr>
      <w:rPr>
        <w:rFonts w:ascii="CG Times (WN)" w:hAnsi="CG Times (WN)" w:hint="default"/>
      </w:rPr>
    </w:lvl>
    <w:lvl w:ilvl="7" w:tplc="04090003" w:tentative="1">
      <w:start w:val="1"/>
      <w:numFmt w:val="bullet"/>
      <w:lvlText w:val="o"/>
      <w:lvlJc w:val="left"/>
      <w:pPr>
        <w:ind w:left="5760" w:hanging="360"/>
      </w:pPr>
      <w:rPr>
        <w:rFonts w:ascii="CG Times (WN)" w:hAnsi="CG Times (WN)" w:cs="CG Times (WN)" w:hint="default"/>
      </w:rPr>
    </w:lvl>
    <w:lvl w:ilvl="8" w:tplc="04090005" w:tentative="1">
      <w:start w:val="1"/>
      <w:numFmt w:val="bullet"/>
      <w:lvlText w:val=""/>
      <w:lvlJc w:val="left"/>
      <w:pPr>
        <w:ind w:left="6480" w:hanging="360"/>
      </w:pPr>
      <w:rPr>
        <w:rFonts w:ascii="CG Times (WN)" w:hAnsi="CG Times (WN)" w:hint="default"/>
      </w:rPr>
    </w:lvl>
  </w:abstractNum>
  <w:abstractNum w:abstractNumId="17" w15:restartNumberingAfterBreak="0">
    <w:nsid w:val="156F676D"/>
    <w:multiLevelType w:val="multilevel"/>
    <w:tmpl w:val="F93635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D045ADC"/>
    <w:multiLevelType w:val="hybridMultilevel"/>
    <w:tmpl w:val="49129428"/>
    <w:lvl w:ilvl="0" w:tplc="04090001">
      <w:start w:val="1"/>
      <w:numFmt w:val="bullet"/>
      <w:lvlText w:val=""/>
      <w:lvlJc w:val="left"/>
      <w:pPr>
        <w:ind w:left="720" w:hanging="360"/>
      </w:pPr>
      <w:rPr>
        <w:rFonts w:ascii="CG Times (WN)" w:hAnsi="CG Times (WN)" w:hint="default"/>
      </w:rPr>
    </w:lvl>
    <w:lvl w:ilvl="1" w:tplc="04090003" w:tentative="1">
      <w:start w:val="1"/>
      <w:numFmt w:val="bullet"/>
      <w:lvlText w:val="o"/>
      <w:lvlJc w:val="left"/>
      <w:pPr>
        <w:ind w:left="1440" w:hanging="360"/>
      </w:pPr>
      <w:rPr>
        <w:rFonts w:ascii="CG Times (WN)" w:hAnsi="CG Times (WN)" w:cs="CG Times (WN)" w:hint="default"/>
      </w:rPr>
    </w:lvl>
    <w:lvl w:ilvl="2" w:tplc="04090005" w:tentative="1">
      <w:start w:val="1"/>
      <w:numFmt w:val="bullet"/>
      <w:lvlText w:val=""/>
      <w:lvlJc w:val="left"/>
      <w:pPr>
        <w:ind w:left="2160" w:hanging="360"/>
      </w:pPr>
      <w:rPr>
        <w:rFonts w:ascii="CG Times (WN)" w:hAnsi="CG Times (WN)" w:hint="default"/>
      </w:rPr>
    </w:lvl>
    <w:lvl w:ilvl="3" w:tplc="04090001" w:tentative="1">
      <w:start w:val="1"/>
      <w:numFmt w:val="bullet"/>
      <w:lvlText w:val=""/>
      <w:lvlJc w:val="left"/>
      <w:pPr>
        <w:ind w:left="2880" w:hanging="360"/>
      </w:pPr>
      <w:rPr>
        <w:rFonts w:ascii="CG Times (WN)" w:hAnsi="CG Times (WN)" w:hint="default"/>
      </w:rPr>
    </w:lvl>
    <w:lvl w:ilvl="4" w:tplc="04090003" w:tentative="1">
      <w:start w:val="1"/>
      <w:numFmt w:val="bullet"/>
      <w:lvlText w:val="o"/>
      <w:lvlJc w:val="left"/>
      <w:pPr>
        <w:ind w:left="3600" w:hanging="360"/>
      </w:pPr>
      <w:rPr>
        <w:rFonts w:ascii="CG Times (WN)" w:hAnsi="CG Times (WN)" w:cs="CG Times (WN)" w:hint="default"/>
      </w:rPr>
    </w:lvl>
    <w:lvl w:ilvl="5" w:tplc="04090005" w:tentative="1">
      <w:start w:val="1"/>
      <w:numFmt w:val="bullet"/>
      <w:lvlText w:val=""/>
      <w:lvlJc w:val="left"/>
      <w:pPr>
        <w:ind w:left="4320" w:hanging="360"/>
      </w:pPr>
      <w:rPr>
        <w:rFonts w:ascii="CG Times (WN)" w:hAnsi="CG Times (WN)" w:hint="default"/>
      </w:rPr>
    </w:lvl>
    <w:lvl w:ilvl="6" w:tplc="04090001" w:tentative="1">
      <w:start w:val="1"/>
      <w:numFmt w:val="bullet"/>
      <w:lvlText w:val=""/>
      <w:lvlJc w:val="left"/>
      <w:pPr>
        <w:ind w:left="5040" w:hanging="360"/>
      </w:pPr>
      <w:rPr>
        <w:rFonts w:ascii="CG Times (WN)" w:hAnsi="CG Times (WN)" w:hint="default"/>
      </w:rPr>
    </w:lvl>
    <w:lvl w:ilvl="7" w:tplc="04090003" w:tentative="1">
      <w:start w:val="1"/>
      <w:numFmt w:val="bullet"/>
      <w:lvlText w:val="o"/>
      <w:lvlJc w:val="left"/>
      <w:pPr>
        <w:ind w:left="5760" w:hanging="360"/>
      </w:pPr>
      <w:rPr>
        <w:rFonts w:ascii="CG Times (WN)" w:hAnsi="CG Times (WN)" w:cs="CG Times (WN)" w:hint="default"/>
      </w:rPr>
    </w:lvl>
    <w:lvl w:ilvl="8" w:tplc="04090005" w:tentative="1">
      <w:start w:val="1"/>
      <w:numFmt w:val="bullet"/>
      <w:lvlText w:val=""/>
      <w:lvlJc w:val="left"/>
      <w:pPr>
        <w:ind w:left="6480" w:hanging="360"/>
      </w:pPr>
      <w:rPr>
        <w:rFonts w:ascii="CG Times (WN)" w:hAnsi="CG Times (WN)" w:hint="default"/>
      </w:rPr>
    </w:lvl>
  </w:abstractNum>
  <w:abstractNum w:abstractNumId="1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1" w15:restartNumberingAfterBreak="0">
    <w:nsid w:val="2AF36377"/>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CB711CD"/>
    <w:multiLevelType w:val="hybridMultilevel"/>
    <w:tmpl w:val="17383310"/>
    <w:lvl w:ilvl="0" w:tplc="04090001">
      <w:start w:val="1"/>
      <w:numFmt w:val="bullet"/>
      <w:lvlText w:val=""/>
      <w:lvlJc w:val="left"/>
      <w:pPr>
        <w:ind w:left="720" w:hanging="360"/>
      </w:pPr>
      <w:rPr>
        <w:rFonts w:ascii="CG Times (WN)" w:hAnsi="CG Times (WN)" w:hint="default"/>
      </w:rPr>
    </w:lvl>
    <w:lvl w:ilvl="1" w:tplc="04090003" w:tentative="1">
      <w:start w:val="1"/>
      <w:numFmt w:val="bullet"/>
      <w:lvlText w:val="o"/>
      <w:lvlJc w:val="left"/>
      <w:pPr>
        <w:ind w:left="1440" w:hanging="360"/>
      </w:pPr>
      <w:rPr>
        <w:rFonts w:ascii="CG Times (WN)" w:hAnsi="CG Times (WN)" w:cs="CG Times (WN)" w:hint="default"/>
      </w:rPr>
    </w:lvl>
    <w:lvl w:ilvl="2" w:tplc="04090005" w:tentative="1">
      <w:start w:val="1"/>
      <w:numFmt w:val="bullet"/>
      <w:lvlText w:val=""/>
      <w:lvlJc w:val="left"/>
      <w:pPr>
        <w:ind w:left="2160" w:hanging="360"/>
      </w:pPr>
      <w:rPr>
        <w:rFonts w:ascii="CG Times (WN)" w:hAnsi="CG Times (WN)" w:hint="default"/>
      </w:rPr>
    </w:lvl>
    <w:lvl w:ilvl="3" w:tplc="04090001" w:tentative="1">
      <w:start w:val="1"/>
      <w:numFmt w:val="bullet"/>
      <w:lvlText w:val=""/>
      <w:lvlJc w:val="left"/>
      <w:pPr>
        <w:ind w:left="2880" w:hanging="360"/>
      </w:pPr>
      <w:rPr>
        <w:rFonts w:ascii="CG Times (WN)" w:hAnsi="CG Times (WN)" w:hint="default"/>
      </w:rPr>
    </w:lvl>
    <w:lvl w:ilvl="4" w:tplc="04090003" w:tentative="1">
      <w:start w:val="1"/>
      <w:numFmt w:val="bullet"/>
      <w:lvlText w:val="o"/>
      <w:lvlJc w:val="left"/>
      <w:pPr>
        <w:ind w:left="3600" w:hanging="360"/>
      </w:pPr>
      <w:rPr>
        <w:rFonts w:ascii="CG Times (WN)" w:hAnsi="CG Times (WN)" w:cs="CG Times (WN)" w:hint="default"/>
      </w:rPr>
    </w:lvl>
    <w:lvl w:ilvl="5" w:tplc="04090005" w:tentative="1">
      <w:start w:val="1"/>
      <w:numFmt w:val="bullet"/>
      <w:lvlText w:val=""/>
      <w:lvlJc w:val="left"/>
      <w:pPr>
        <w:ind w:left="4320" w:hanging="360"/>
      </w:pPr>
      <w:rPr>
        <w:rFonts w:ascii="CG Times (WN)" w:hAnsi="CG Times (WN)" w:hint="default"/>
      </w:rPr>
    </w:lvl>
    <w:lvl w:ilvl="6" w:tplc="04090001" w:tentative="1">
      <w:start w:val="1"/>
      <w:numFmt w:val="bullet"/>
      <w:lvlText w:val=""/>
      <w:lvlJc w:val="left"/>
      <w:pPr>
        <w:ind w:left="5040" w:hanging="360"/>
      </w:pPr>
      <w:rPr>
        <w:rFonts w:ascii="CG Times (WN)" w:hAnsi="CG Times (WN)" w:hint="default"/>
      </w:rPr>
    </w:lvl>
    <w:lvl w:ilvl="7" w:tplc="04090003" w:tentative="1">
      <w:start w:val="1"/>
      <w:numFmt w:val="bullet"/>
      <w:lvlText w:val="o"/>
      <w:lvlJc w:val="left"/>
      <w:pPr>
        <w:ind w:left="5760" w:hanging="360"/>
      </w:pPr>
      <w:rPr>
        <w:rFonts w:ascii="CG Times (WN)" w:hAnsi="CG Times (WN)" w:cs="CG Times (WN)" w:hint="default"/>
      </w:rPr>
    </w:lvl>
    <w:lvl w:ilvl="8" w:tplc="04090005" w:tentative="1">
      <w:start w:val="1"/>
      <w:numFmt w:val="bullet"/>
      <w:lvlText w:val=""/>
      <w:lvlJc w:val="left"/>
      <w:pPr>
        <w:ind w:left="6480" w:hanging="360"/>
      </w:pPr>
      <w:rPr>
        <w:rFonts w:ascii="CG Times (WN)" w:hAnsi="CG Times (WN)" w:hint="default"/>
      </w:rPr>
    </w:lvl>
  </w:abstractNum>
  <w:abstractNum w:abstractNumId="23" w15:restartNumberingAfterBreak="0">
    <w:nsid w:val="2D2D5F6A"/>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2DAF42FA"/>
    <w:multiLevelType w:val="multilevel"/>
    <w:tmpl w:val="6825279A"/>
    <w:lvl w:ilvl="0">
      <w:start w:val="1"/>
      <w:numFmt w:val="bullet"/>
      <w:lvlText w:val=""/>
      <w:lvlJc w:val="left"/>
      <w:pPr>
        <w:ind w:left="840" w:hanging="420"/>
      </w:pPr>
      <w:rPr>
        <w:rFonts w:ascii="CG Times (WN)" w:hAnsi="CG Times (WN)" w:hint="default"/>
      </w:rPr>
    </w:lvl>
    <w:lvl w:ilvl="1">
      <w:start w:val="1"/>
      <w:numFmt w:val="bullet"/>
      <w:lvlText w:val="o"/>
      <w:lvlJc w:val="left"/>
      <w:pPr>
        <w:ind w:left="1260" w:hanging="420"/>
      </w:pPr>
      <w:rPr>
        <w:rFonts w:ascii="CG Times (WN)" w:hAnsi="CG Times (WN)" w:cs="CG Times (WN)" w:hint="default"/>
      </w:rPr>
    </w:lvl>
    <w:lvl w:ilvl="2">
      <w:start w:val="1"/>
      <w:numFmt w:val="bullet"/>
      <w:lvlText w:val="•"/>
      <w:lvlJc w:val="left"/>
      <w:pPr>
        <w:ind w:left="1680" w:hanging="420"/>
      </w:pPr>
      <w:rPr>
        <w:rFonts w:ascii="CG Times (WN)" w:hAnsi="CG Times (WN)" w:cs="CG Times (WN)" w:hint="default"/>
      </w:rPr>
    </w:lvl>
    <w:lvl w:ilvl="3">
      <w:start w:val="1"/>
      <w:numFmt w:val="bullet"/>
      <w:lvlText w:val=""/>
      <w:lvlJc w:val="left"/>
      <w:pPr>
        <w:ind w:left="2100" w:hanging="420"/>
      </w:pPr>
      <w:rPr>
        <w:rFonts w:ascii="CG Times (WN)" w:hAnsi="CG Times (WN)" w:hint="default"/>
      </w:rPr>
    </w:lvl>
    <w:lvl w:ilvl="4">
      <w:start w:val="1"/>
      <w:numFmt w:val="bullet"/>
      <w:lvlText w:val=""/>
      <w:lvlJc w:val="left"/>
      <w:pPr>
        <w:ind w:left="2520" w:hanging="420"/>
      </w:pPr>
      <w:rPr>
        <w:rFonts w:ascii="CG Times (WN)" w:hAnsi="CG Times (WN)" w:hint="default"/>
      </w:rPr>
    </w:lvl>
    <w:lvl w:ilvl="5">
      <w:start w:val="1"/>
      <w:numFmt w:val="bullet"/>
      <w:lvlText w:val=""/>
      <w:lvlJc w:val="left"/>
      <w:pPr>
        <w:ind w:left="2940" w:hanging="420"/>
      </w:pPr>
      <w:rPr>
        <w:rFonts w:ascii="CG Times (WN)" w:hAnsi="CG Times (WN)" w:hint="default"/>
      </w:rPr>
    </w:lvl>
    <w:lvl w:ilvl="6">
      <w:start w:val="1"/>
      <w:numFmt w:val="bullet"/>
      <w:lvlText w:val=""/>
      <w:lvlJc w:val="left"/>
      <w:pPr>
        <w:ind w:left="3360" w:hanging="420"/>
      </w:pPr>
      <w:rPr>
        <w:rFonts w:ascii="CG Times (WN)" w:hAnsi="CG Times (WN)" w:hint="default"/>
      </w:rPr>
    </w:lvl>
    <w:lvl w:ilvl="7">
      <w:start w:val="1"/>
      <w:numFmt w:val="bullet"/>
      <w:lvlText w:val=""/>
      <w:lvlJc w:val="left"/>
      <w:pPr>
        <w:ind w:left="3780" w:hanging="420"/>
      </w:pPr>
      <w:rPr>
        <w:rFonts w:ascii="CG Times (WN)" w:hAnsi="CG Times (WN)" w:hint="default"/>
      </w:rPr>
    </w:lvl>
    <w:lvl w:ilvl="8">
      <w:start w:val="1"/>
      <w:numFmt w:val="bullet"/>
      <w:lvlText w:val=""/>
      <w:lvlJc w:val="left"/>
      <w:pPr>
        <w:ind w:left="4200" w:hanging="420"/>
      </w:pPr>
      <w:rPr>
        <w:rFonts w:ascii="CG Times (WN)" w:hAnsi="CG Times (WN)" w:hint="default"/>
      </w:rPr>
    </w:lvl>
  </w:abstractNum>
  <w:abstractNum w:abstractNumId="25"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30C821C0"/>
    <w:multiLevelType w:val="hybridMultilevel"/>
    <w:tmpl w:val="D550FF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E156FC"/>
    <w:multiLevelType w:val="hybridMultilevel"/>
    <w:tmpl w:val="7402E904"/>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28" w15:restartNumberingAfterBreak="0">
    <w:nsid w:val="31A66943"/>
    <w:multiLevelType w:val="hybridMultilevel"/>
    <w:tmpl w:val="2690BA24"/>
    <w:lvl w:ilvl="0" w:tplc="4EEAF74E">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1C648BD"/>
    <w:multiLevelType w:val="hybridMultilevel"/>
    <w:tmpl w:val="3B5454CE"/>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30" w15:restartNumberingAfterBreak="0">
    <w:nsid w:val="31F36721"/>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2" w15:restartNumberingAfterBreak="0">
    <w:nsid w:val="34C17C80"/>
    <w:multiLevelType w:val="hybridMultilevel"/>
    <w:tmpl w:val="11763648"/>
    <w:lvl w:ilvl="0" w:tplc="20000001">
      <w:start w:val="1"/>
      <w:numFmt w:val="bullet"/>
      <w:lvlText w:val=""/>
      <w:lvlJc w:val="left"/>
      <w:pPr>
        <w:ind w:left="720" w:hanging="360"/>
      </w:pPr>
      <w:rPr>
        <w:rFonts w:ascii="CG Times (WN)" w:hAnsi="CG Times (WN)" w:hint="default"/>
      </w:rPr>
    </w:lvl>
    <w:lvl w:ilvl="1" w:tplc="20000005">
      <w:start w:val="1"/>
      <w:numFmt w:val="bullet"/>
      <w:lvlText w:val=""/>
      <w:lvlJc w:val="left"/>
      <w:pPr>
        <w:ind w:left="1440" w:hanging="360"/>
      </w:pPr>
      <w:rPr>
        <w:rFonts w:ascii="CG Times (WN)" w:hAnsi="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33" w15:restartNumberingAfterBreak="0">
    <w:nsid w:val="35D56FEC"/>
    <w:multiLevelType w:val="hybridMultilevel"/>
    <w:tmpl w:val="1636797A"/>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4" w15:restartNumberingAfterBreak="0">
    <w:nsid w:val="36897150"/>
    <w:multiLevelType w:val="hybridMultilevel"/>
    <w:tmpl w:val="534CE086"/>
    <w:lvl w:ilvl="0" w:tplc="50E6EC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36D1282D"/>
    <w:multiLevelType w:val="multilevel"/>
    <w:tmpl w:val="542C9F1A"/>
    <w:lvl w:ilvl="0">
      <w:start w:val="2"/>
      <w:numFmt w:val="upperLetter"/>
      <w:lvlText w:val="%1."/>
      <w:lvlJc w:val="left"/>
      <w:pPr>
        <w:tabs>
          <w:tab w:val="num" w:pos="720"/>
        </w:tabs>
        <w:ind w:left="720" w:hanging="360"/>
      </w:pPr>
      <w:rPr>
        <w:rFonts w:hint="default"/>
      </w:rPr>
    </w:lvl>
    <w:lvl w:ilvl="1">
      <w:start w:val="1"/>
      <w:numFmt w:val="upperLetter"/>
      <w:lvlText w:val="%2."/>
      <w:lvlJc w:val="left"/>
      <w:pPr>
        <w:tabs>
          <w:tab w:val="num" w:pos="1440"/>
        </w:tabs>
        <w:ind w:left="1440" w:hanging="360"/>
      </w:pPr>
      <w:rPr>
        <w:rFonts w:hint="default"/>
      </w:rPr>
    </w:lvl>
    <w:lvl w:ilvl="2">
      <w:start w:val="1"/>
      <w:numFmt w:val="upperLetter"/>
      <w:lvlText w:val="%3."/>
      <w:lvlJc w:val="left"/>
      <w:pPr>
        <w:tabs>
          <w:tab w:val="num" w:pos="2160"/>
        </w:tabs>
        <w:ind w:left="2160" w:hanging="360"/>
      </w:pPr>
      <w:rPr>
        <w:rFonts w:hint="default"/>
      </w:rPr>
    </w:lvl>
    <w:lvl w:ilvl="3">
      <w:start w:val="1"/>
      <w:numFmt w:val="upperLetter"/>
      <w:lvlText w:val="%4."/>
      <w:lvlJc w:val="left"/>
      <w:pPr>
        <w:tabs>
          <w:tab w:val="num" w:pos="2880"/>
        </w:tabs>
        <w:ind w:left="2880" w:hanging="360"/>
      </w:pPr>
      <w:rPr>
        <w:rFonts w:hint="default"/>
      </w:rPr>
    </w:lvl>
    <w:lvl w:ilvl="4">
      <w:start w:val="1"/>
      <w:numFmt w:val="upperLetter"/>
      <w:lvlText w:val="%5."/>
      <w:lvlJc w:val="left"/>
      <w:pPr>
        <w:tabs>
          <w:tab w:val="num" w:pos="3600"/>
        </w:tabs>
        <w:ind w:left="3600" w:hanging="360"/>
      </w:pPr>
      <w:rPr>
        <w:rFonts w:hint="default"/>
      </w:rPr>
    </w:lvl>
    <w:lvl w:ilvl="5">
      <w:start w:val="1"/>
      <w:numFmt w:val="upperLetter"/>
      <w:lvlText w:val="%6."/>
      <w:lvlJc w:val="left"/>
      <w:pPr>
        <w:tabs>
          <w:tab w:val="num" w:pos="4320"/>
        </w:tabs>
        <w:ind w:left="4320" w:hanging="360"/>
      </w:pPr>
      <w:rPr>
        <w:rFonts w:hint="default"/>
      </w:rPr>
    </w:lvl>
    <w:lvl w:ilvl="6">
      <w:start w:val="1"/>
      <w:numFmt w:val="upperLetter"/>
      <w:lvlText w:val="%7."/>
      <w:lvlJc w:val="left"/>
      <w:pPr>
        <w:tabs>
          <w:tab w:val="num" w:pos="5040"/>
        </w:tabs>
        <w:ind w:left="5040" w:hanging="360"/>
      </w:pPr>
      <w:rPr>
        <w:rFonts w:hint="default"/>
      </w:rPr>
    </w:lvl>
    <w:lvl w:ilvl="7">
      <w:start w:val="1"/>
      <w:numFmt w:val="upperLetter"/>
      <w:lvlText w:val="%8."/>
      <w:lvlJc w:val="left"/>
      <w:pPr>
        <w:tabs>
          <w:tab w:val="num" w:pos="5760"/>
        </w:tabs>
        <w:ind w:left="5760" w:hanging="360"/>
      </w:pPr>
      <w:rPr>
        <w:rFonts w:hint="default"/>
      </w:rPr>
    </w:lvl>
    <w:lvl w:ilvl="8">
      <w:start w:val="1"/>
      <w:numFmt w:val="upperLetter"/>
      <w:lvlText w:val="%9."/>
      <w:lvlJc w:val="left"/>
      <w:pPr>
        <w:tabs>
          <w:tab w:val="num" w:pos="6480"/>
        </w:tabs>
        <w:ind w:left="6480" w:hanging="360"/>
      </w:pPr>
      <w:rPr>
        <w:rFonts w:hint="default"/>
      </w:rPr>
    </w:lvl>
  </w:abstractNum>
  <w:abstractNum w:abstractNumId="36" w15:restartNumberingAfterBreak="0">
    <w:nsid w:val="38955955"/>
    <w:multiLevelType w:val="hybridMultilevel"/>
    <w:tmpl w:val="D31C9A20"/>
    <w:lvl w:ilvl="0" w:tplc="20000001">
      <w:start w:val="1"/>
      <w:numFmt w:val="bullet"/>
      <w:lvlText w:val=""/>
      <w:lvlJc w:val="left"/>
      <w:pPr>
        <w:ind w:left="360" w:hanging="360"/>
      </w:pPr>
      <w:rPr>
        <w:rFonts w:ascii="CG Times (WN)" w:hAnsi="CG Times (WN)" w:hint="default"/>
      </w:rPr>
    </w:lvl>
    <w:lvl w:ilvl="1" w:tplc="20000003" w:tentative="1">
      <w:start w:val="1"/>
      <w:numFmt w:val="bullet"/>
      <w:lvlText w:val="o"/>
      <w:lvlJc w:val="left"/>
      <w:pPr>
        <w:ind w:left="1080" w:hanging="360"/>
      </w:pPr>
      <w:rPr>
        <w:rFonts w:ascii="Calibri Light" w:hAnsi="Calibri Light" w:cs="Calibri Light" w:hint="default"/>
      </w:rPr>
    </w:lvl>
    <w:lvl w:ilvl="2" w:tplc="20000005" w:tentative="1">
      <w:start w:val="1"/>
      <w:numFmt w:val="bullet"/>
      <w:lvlText w:val=""/>
      <w:lvlJc w:val="left"/>
      <w:pPr>
        <w:ind w:left="1800" w:hanging="360"/>
      </w:pPr>
      <w:rPr>
        <w:rFonts w:ascii="Cambria Math" w:hAnsi="Cambria Math" w:hint="default"/>
      </w:rPr>
    </w:lvl>
    <w:lvl w:ilvl="3" w:tplc="20000001" w:tentative="1">
      <w:start w:val="1"/>
      <w:numFmt w:val="bullet"/>
      <w:lvlText w:val=""/>
      <w:lvlJc w:val="left"/>
      <w:pPr>
        <w:ind w:left="2520" w:hanging="360"/>
      </w:pPr>
      <w:rPr>
        <w:rFonts w:ascii="Segoe UI" w:hAnsi="Segoe UI" w:hint="default"/>
      </w:rPr>
    </w:lvl>
    <w:lvl w:ilvl="4" w:tplc="20000003" w:tentative="1">
      <w:start w:val="1"/>
      <w:numFmt w:val="bullet"/>
      <w:lvlText w:val="o"/>
      <w:lvlJc w:val="left"/>
      <w:pPr>
        <w:ind w:left="3240" w:hanging="360"/>
      </w:pPr>
      <w:rPr>
        <w:rFonts w:ascii="Calibri Light" w:hAnsi="Calibri Light" w:cs="Calibri Light" w:hint="default"/>
      </w:rPr>
    </w:lvl>
    <w:lvl w:ilvl="5" w:tplc="20000005" w:tentative="1">
      <w:start w:val="1"/>
      <w:numFmt w:val="bullet"/>
      <w:lvlText w:val=""/>
      <w:lvlJc w:val="left"/>
      <w:pPr>
        <w:ind w:left="3960" w:hanging="360"/>
      </w:pPr>
      <w:rPr>
        <w:rFonts w:ascii="Cambria Math" w:hAnsi="Cambria Math" w:hint="default"/>
      </w:rPr>
    </w:lvl>
    <w:lvl w:ilvl="6" w:tplc="20000001" w:tentative="1">
      <w:start w:val="1"/>
      <w:numFmt w:val="bullet"/>
      <w:lvlText w:val=""/>
      <w:lvlJc w:val="left"/>
      <w:pPr>
        <w:ind w:left="4680" w:hanging="360"/>
      </w:pPr>
      <w:rPr>
        <w:rFonts w:ascii="Segoe UI" w:hAnsi="Segoe UI" w:hint="default"/>
      </w:rPr>
    </w:lvl>
    <w:lvl w:ilvl="7" w:tplc="20000003" w:tentative="1">
      <w:start w:val="1"/>
      <w:numFmt w:val="bullet"/>
      <w:lvlText w:val="o"/>
      <w:lvlJc w:val="left"/>
      <w:pPr>
        <w:ind w:left="5400" w:hanging="360"/>
      </w:pPr>
      <w:rPr>
        <w:rFonts w:ascii="Calibri Light" w:hAnsi="Calibri Light" w:cs="Calibri Light" w:hint="default"/>
      </w:rPr>
    </w:lvl>
    <w:lvl w:ilvl="8" w:tplc="20000005" w:tentative="1">
      <w:start w:val="1"/>
      <w:numFmt w:val="bullet"/>
      <w:lvlText w:val=""/>
      <w:lvlJc w:val="left"/>
      <w:pPr>
        <w:ind w:left="6120" w:hanging="360"/>
      </w:pPr>
      <w:rPr>
        <w:rFonts w:ascii="Cambria Math" w:hAnsi="Cambria Math" w:hint="default"/>
      </w:rPr>
    </w:lvl>
  </w:abstractNum>
  <w:abstractNum w:abstractNumId="37" w15:restartNumberingAfterBreak="0">
    <w:nsid w:val="39646060"/>
    <w:multiLevelType w:val="hybridMultilevel"/>
    <w:tmpl w:val="7F3CC692"/>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38" w15:restartNumberingAfterBreak="0">
    <w:nsid w:val="39983990"/>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3CA70F1E"/>
    <w:multiLevelType w:val="hybridMultilevel"/>
    <w:tmpl w:val="1F1029B6"/>
    <w:lvl w:ilvl="0" w:tplc="20000001">
      <w:start w:val="1"/>
      <w:numFmt w:val="bullet"/>
      <w:lvlText w:val=""/>
      <w:lvlJc w:val="left"/>
      <w:pPr>
        <w:ind w:left="720" w:hanging="360"/>
      </w:pPr>
      <w:rPr>
        <w:rFonts w:ascii="Segoe UI" w:hAnsi="Segoe UI" w:hint="default"/>
      </w:rPr>
    </w:lvl>
    <w:lvl w:ilvl="1" w:tplc="20000003" w:tentative="1">
      <w:start w:val="1"/>
      <w:numFmt w:val="bullet"/>
      <w:lvlText w:val="o"/>
      <w:lvlJc w:val="left"/>
      <w:pPr>
        <w:ind w:left="1440" w:hanging="360"/>
      </w:pPr>
      <w:rPr>
        <w:rFonts w:ascii="Calibri Light" w:hAnsi="Calibri Light" w:cs="Calibri Light" w:hint="default"/>
      </w:rPr>
    </w:lvl>
    <w:lvl w:ilvl="2" w:tplc="20000005" w:tentative="1">
      <w:start w:val="1"/>
      <w:numFmt w:val="bullet"/>
      <w:lvlText w:val=""/>
      <w:lvlJc w:val="left"/>
      <w:pPr>
        <w:ind w:left="2160" w:hanging="360"/>
      </w:pPr>
      <w:rPr>
        <w:rFonts w:ascii="Cambria Math" w:hAnsi="Cambria Math" w:hint="default"/>
      </w:rPr>
    </w:lvl>
    <w:lvl w:ilvl="3" w:tplc="20000001" w:tentative="1">
      <w:start w:val="1"/>
      <w:numFmt w:val="bullet"/>
      <w:lvlText w:val=""/>
      <w:lvlJc w:val="left"/>
      <w:pPr>
        <w:ind w:left="2880" w:hanging="360"/>
      </w:pPr>
      <w:rPr>
        <w:rFonts w:ascii="Segoe UI" w:hAnsi="Segoe UI" w:hint="default"/>
      </w:rPr>
    </w:lvl>
    <w:lvl w:ilvl="4" w:tplc="20000003" w:tentative="1">
      <w:start w:val="1"/>
      <w:numFmt w:val="bullet"/>
      <w:lvlText w:val="o"/>
      <w:lvlJc w:val="left"/>
      <w:pPr>
        <w:ind w:left="3600" w:hanging="360"/>
      </w:pPr>
      <w:rPr>
        <w:rFonts w:ascii="Calibri Light" w:hAnsi="Calibri Light" w:cs="Calibri Light" w:hint="default"/>
      </w:rPr>
    </w:lvl>
    <w:lvl w:ilvl="5" w:tplc="20000005" w:tentative="1">
      <w:start w:val="1"/>
      <w:numFmt w:val="bullet"/>
      <w:lvlText w:val=""/>
      <w:lvlJc w:val="left"/>
      <w:pPr>
        <w:ind w:left="4320" w:hanging="360"/>
      </w:pPr>
      <w:rPr>
        <w:rFonts w:ascii="Cambria Math" w:hAnsi="Cambria Math" w:hint="default"/>
      </w:rPr>
    </w:lvl>
    <w:lvl w:ilvl="6" w:tplc="20000001" w:tentative="1">
      <w:start w:val="1"/>
      <w:numFmt w:val="bullet"/>
      <w:lvlText w:val=""/>
      <w:lvlJc w:val="left"/>
      <w:pPr>
        <w:ind w:left="5040" w:hanging="360"/>
      </w:pPr>
      <w:rPr>
        <w:rFonts w:ascii="Segoe UI" w:hAnsi="Segoe UI" w:hint="default"/>
      </w:rPr>
    </w:lvl>
    <w:lvl w:ilvl="7" w:tplc="20000003" w:tentative="1">
      <w:start w:val="1"/>
      <w:numFmt w:val="bullet"/>
      <w:lvlText w:val="o"/>
      <w:lvlJc w:val="left"/>
      <w:pPr>
        <w:ind w:left="5760" w:hanging="360"/>
      </w:pPr>
      <w:rPr>
        <w:rFonts w:ascii="Calibri Light" w:hAnsi="Calibri Light" w:cs="Calibri Light" w:hint="default"/>
      </w:rPr>
    </w:lvl>
    <w:lvl w:ilvl="8" w:tplc="20000005" w:tentative="1">
      <w:start w:val="1"/>
      <w:numFmt w:val="bullet"/>
      <w:lvlText w:val=""/>
      <w:lvlJc w:val="left"/>
      <w:pPr>
        <w:ind w:left="6480" w:hanging="360"/>
      </w:pPr>
      <w:rPr>
        <w:rFonts w:ascii="Cambria Math" w:hAnsi="Cambria Math" w:hint="default"/>
      </w:rPr>
    </w:lvl>
  </w:abstractNum>
  <w:abstractNum w:abstractNumId="41" w15:restartNumberingAfterBreak="0">
    <w:nsid w:val="3F53181F"/>
    <w:multiLevelType w:val="multilevel"/>
    <w:tmpl w:val="455654A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 w15:restartNumberingAfterBreak="0">
    <w:nsid w:val="402B74BB"/>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415C2985"/>
    <w:multiLevelType w:val="multilevel"/>
    <w:tmpl w:val="011606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38B622B"/>
    <w:multiLevelType w:val="hybridMultilevel"/>
    <w:tmpl w:val="C5502610"/>
    <w:lvl w:ilvl="0" w:tplc="04090001">
      <w:start w:val="1"/>
      <w:numFmt w:val="bullet"/>
      <w:lvlText w:val=""/>
      <w:lvlJc w:val="left"/>
      <w:pPr>
        <w:ind w:left="1287" w:hanging="360"/>
      </w:pPr>
      <w:rPr>
        <w:rFonts w:ascii="CG Times (WN)" w:hAnsi="CG Times (WN)" w:hint="default"/>
      </w:rPr>
    </w:lvl>
    <w:lvl w:ilvl="1" w:tplc="04090003" w:tentative="1">
      <w:start w:val="1"/>
      <w:numFmt w:val="bullet"/>
      <w:lvlText w:val="o"/>
      <w:lvlJc w:val="left"/>
      <w:pPr>
        <w:ind w:left="2007" w:hanging="360"/>
      </w:pPr>
      <w:rPr>
        <w:rFonts w:ascii="CG Times (WN)" w:hAnsi="CG Times (WN)" w:cs="CG Times (WN)" w:hint="default"/>
      </w:rPr>
    </w:lvl>
    <w:lvl w:ilvl="2" w:tplc="04090005" w:tentative="1">
      <w:start w:val="1"/>
      <w:numFmt w:val="bullet"/>
      <w:lvlText w:val=""/>
      <w:lvlJc w:val="left"/>
      <w:pPr>
        <w:ind w:left="2727" w:hanging="360"/>
      </w:pPr>
      <w:rPr>
        <w:rFonts w:ascii="CG Times (WN)" w:hAnsi="CG Times (WN)" w:hint="default"/>
      </w:rPr>
    </w:lvl>
    <w:lvl w:ilvl="3" w:tplc="04090001" w:tentative="1">
      <w:start w:val="1"/>
      <w:numFmt w:val="bullet"/>
      <w:lvlText w:val=""/>
      <w:lvlJc w:val="left"/>
      <w:pPr>
        <w:ind w:left="3447" w:hanging="360"/>
      </w:pPr>
      <w:rPr>
        <w:rFonts w:ascii="CG Times (WN)" w:hAnsi="CG Times (WN)" w:hint="default"/>
      </w:rPr>
    </w:lvl>
    <w:lvl w:ilvl="4" w:tplc="04090003" w:tentative="1">
      <w:start w:val="1"/>
      <w:numFmt w:val="bullet"/>
      <w:lvlText w:val="o"/>
      <w:lvlJc w:val="left"/>
      <w:pPr>
        <w:ind w:left="4167" w:hanging="360"/>
      </w:pPr>
      <w:rPr>
        <w:rFonts w:ascii="CG Times (WN)" w:hAnsi="CG Times (WN)" w:cs="CG Times (WN)" w:hint="default"/>
      </w:rPr>
    </w:lvl>
    <w:lvl w:ilvl="5" w:tplc="04090005" w:tentative="1">
      <w:start w:val="1"/>
      <w:numFmt w:val="bullet"/>
      <w:lvlText w:val=""/>
      <w:lvlJc w:val="left"/>
      <w:pPr>
        <w:ind w:left="4887" w:hanging="360"/>
      </w:pPr>
      <w:rPr>
        <w:rFonts w:ascii="CG Times (WN)" w:hAnsi="CG Times (WN)" w:hint="default"/>
      </w:rPr>
    </w:lvl>
    <w:lvl w:ilvl="6" w:tplc="04090001" w:tentative="1">
      <w:start w:val="1"/>
      <w:numFmt w:val="bullet"/>
      <w:lvlText w:val=""/>
      <w:lvlJc w:val="left"/>
      <w:pPr>
        <w:ind w:left="5607" w:hanging="360"/>
      </w:pPr>
      <w:rPr>
        <w:rFonts w:ascii="CG Times (WN)" w:hAnsi="CG Times (WN)" w:hint="default"/>
      </w:rPr>
    </w:lvl>
    <w:lvl w:ilvl="7" w:tplc="04090003" w:tentative="1">
      <w:start w:val="1"/>
      <w:numFmt w:val="bullet"/>
      <w:lvlText w:val="o"/>
      <w:lvlJc w:val="left"/>
      <w:pPr>
        <w:ind w:left="6327" w:hanging="360"/>
      </w:pPr>
      <w:rPr>
        <w:rFonts w:ascii="CG Times (WN)" w:hAnsi="CG Times (WN)" w:cs="CG Times (WN)" w:hint="default"/>
      </w:rPr>
    </w:lvl>
    <w:lvl w:ilvl="8" w:tplc="04090005" w:tentative="1">
      <w:start w:val="1"/>
      <w:numFmt w:val="bullet"/>
      <w:lvlText w:val=""/>
      <w:lvlJc w:val="left"/>
      <w:pPr>
        <w:ind w:left="7047" w:hanging="360"/>
      </w:pPr>
      <w:rPr>
        <w:rFonts w:ascii="CG Times (WN)" w:hAnsi="CG Times (WN)" w:hint="default"/>
      </w:rPr>
    </w:lvl>
  </w:abstractNum>
  <w:abstractNum w:abstractNumId="45" w15:restartNumberingAfterBreak="0">
    <w:nsid w:val="4439102C"/>
    <w:multiLevelType w:val="hybridMultilevel"/>
    <w:tmpl w:val="1AD0FC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7" w15:restartNumberingAfterBreak="0">
    <w:nsid w:val="46F90AE1"/>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15:restartNumberingAfterBreak="0">
    <w:nsid w:val="47607849"/>
    <w:multiLevelType w:val="hybridMultilevel"/>
    <w:tmpl w:val="D3ACF3FA"/>
    <w:lvl w:ilvl="0" w:tplc="20000001">
      <w:start w:val="1"/>
      <w:numFmt w:val="bullet"/>
      <w:lvlText w:val=""/>
      <w:lvlJc w:val="left"/>
      <w:pPr>
        <w:ind w:left="720" w:hanging="360"/>
      </w:pPr>
      <w:rPr>
        <w:rFonts w:ascii="CG Times (WN)" w:hAnsi="CG Times (WN)" w:hint="default"/>
      </w:rPr>
    </w:lvl>
    <w:lvl w:ilvl="1" w:tplc="20000003">
      <w:start w:val="1"/>
      <w:numFmt w:val="bullet"/>
      <w:lvlText w:val="o"/>
      <w:lvlJc w:val="left"/>
      <w:pPr>
        <w:ind w:left="1440" w:hanging="360"/>
      </w:pPr>
      <w:rPr>
        <w:rFonts w:ascii="CG Times (WN)" w:hAnsi="CG Times (WN)" w:cs="CG Times (WN)" w:hint="default"/>
      </w:rPr>
    </w:lvl>
    <w:lvl w:ilvl="2" w:tplc="20000005">
      <w:start w:val="1"/>
      <w:numFmt w:val="bullet"/>
      <w:lvlText w:val=""/>
      <w:lvlJc w:val="left"/>
      <w:pPr>
        <w:ind w:left="2160" w:hanging="360"/>
      </w:pPr>
      <w:rPr>
        <w:rFonts w:ascii="CG Times (WN)" w:hAnsi="CG Times (WN)" w:hint="default"/>
      </w:rPr>
    </w:lvl>
    <w:lvl w:ilvl="3" w:tplc="2000000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49" w15:restartNumberingAfterBreak="0">
    <w:nsid w:val="48CC024A"/>
    <w:multiLevelType w:val="hybridMultilevel"/>
    <w:tmpl w:val="342496F6"/>
    <w:lvl w:ilvl="0" w:tplc="20000001">
      <w:start w:val="1"/>
      <w:numFmt w:val="bullet"/>
      <w:lvlText w:val=""/>
      <w:lvlJc w:val="left"/>
      <w:pPr>
        <w:ind w:left="720" w:hanging="360"/>
      </w:pPr>
      <w:rPr>
        <w:rFonts w:ascii="CG Times (WN)" w:hAnsi="CG Times (WN)" w:hint="default"/>
      </w:rPr>
    </w:lvl>
    <w:lvl w:ilvl="1" w:tplc="20000003">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50" w15:restartNumberingAfterBreak="0">
    <w:nsid w:val="49156FCC"/>
    <w:multiLevelType w:val="hybridMultilevel"/>
    <w:tmpl w:val="8D6258DC"/>
    <w:lvl w:ilvl="0" w:tplc="20000001">
      <w:start w:val="1"/>
      <w:numFmt w:val="bullet"/>
      <w:lvlText w:val=""/>
      <w:lvlJc w:val="left"/>
      <w:pPr>
        <w:ind w:left="360" w:hanging="360"/>
      </w:pPr>
      <w:rPr>
        <w:rFonts w:ascii="CG Times (WN)" w:hAnsi="CG Times (WN)" w:hint="default"/>
      </w:rPr>
    </w:lvl>
    <w:lvl w:ilvl="1" w:tplc="20000003">
      <w:start w:val="1"/>
      <w:numFmt w:val="bullet"/>
      <w:lvlText w:val="o"/>
      <w:lvlJc w:val="left"/>
      <w:pPr>
        <w:ind w:left="502" w:hanging="360"/>
      </w:pPr>
      <w:rPr>
        <w:rFonts w:ascii="CG Times (WN)" w:hAnsi="CG Times (WN)" w:cs="CG Times (WN)" w:hint="default"/>
      </w:rPr>
    </w:lvl>
    <w:lvl w:ilvl="2" w:tplc="20000005">
      <w:start w:val="1"/>
      <w:numFmt w:val="bullet"/>
      <w:lvlText w:val=""/>
      <w:lvlJc w:val="left"/>
      <w:pPr>
        <w:ind w:left="1069"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51" w15:restartNumberingAfterBreak="0">
    <w:nsid w:val="497A185D"/>
    <w:multiLevelType w:val="hybridMultilevel"/>
    <w:tmpl w:val="C8F61CF2"/>
    <w:lvl w:ilvl="0" w:tplc="20000001">
      <w:start w:val="1"/>
      <w:numFmt w:val="bullet"/>
      <w:lvlText w:val=""/>
      <w:lvlJc w:val="left"/>
      <w:pPr>
        <w:ind w:left="360" w:hanging="360"/>
      </w:pPr>
      <w:rPr>
        <w:rFonts w:ascii="CG Times (WN)" w:hAnsi="CG Times (WN)" w:hint="default"/>
      </w:rPr>
    </w:lvl>
    <w:lvl w:ilvl="1" w:tplc="20000003" w:tentative="1">
      <w:start w:val="1"/>
      <w:numFmt w:val="bullet"/>
      <w:lvlText w:val="o"/>
      <w:lvlJc w:val="left"/>
      <w:pPr>
        <w:ind w:left="1080" w:hanging="360"/>
      </w:pPr>
      <w:rPr>
        <w:rFonts w:ascii="Calibri Light" w:hAnsi="Calibri Light" w:cs="Calibri Light" w:hint="default"/>
      </w:rPr>
    </w:lvl>
    <w:lvl w:ilvl="2" w:tplc="20000005" w:tentative="1">
      <w:start w:val="1"/>
      <w:numFmt w:val="bullet"/>
      <w:lvlText w:val=""/>
      <w:lvlJc w:val="left"/>
      <w:pPr>
        <w:ind w:left="1800" w:hanging="360"/>
      </w:pPr>
      <w:rPr>
        <w:rFonts w:ascii="Cambria Math" w:hAnsi="Cambria Math" w:hint="default"/>
      </w:rPr>
    </w:lvl>
    <w:lvl w:ilvl="3" w:tplc="20000001" w:tentative="1">
      <w:start w:val="1"/>
      <w:numFmt w:val="bullet"/>
      <w:lvlText w:val=""/>
      <w:lvlJc w:val="left"/>
      <w:pPr>
        <w:ind w:left="2520" w:hanging="360"/>
      </w:pPr>
      <w:rPr>
        <w:rFonts w:ascii="Segoe UI" w:hAnsi="Segoe UI" w:hint="default"/>
      </w:rPr>
    </w:lvl>
    <w:lvl w:ilvl="4" w:tplc="20000003" w:tentative="1">
      <w:start w:val="1"/>
      <w:numFmt w:val="bullet"/>
      <w:lvlText w:val="o"/>
      <w:lvlJc w:val="left"/>
      <w:pPr>
        <w:ind w:left="3240" w:hanging="360"/>
      </w:pPr>
      <w:rPr>
        <w:rFonts w:ascii="Calibri Light" w:hAnsi="Calibri Light" w:cs="Calibri Light" w:hint="default"/>
      </w:rPr>
    </w:lvl>
    <w:lvl w:ilvl="5" w:tplc="20000005" w:tentative="1">
      <w:start w:val="1"/>
      <w:numFmt w:val="bullet"/>
      <w:lvlText w:val=""/>
      <w:lvlJc w:val="left"/>
      <w:pPr>
        <w:ind w:left="3960" w:hanging="360"/>
      </w:pPr>
      <w:rPr>
        <w:rFonts w:ascii="Cambria Math" w:hAnsi="Cambria Math" w:hint="default"/>
      </w:rPr>
    </w:lvl>
    <w:lvl w:ilvl="6" w:tplc="20000001" w:tentative="1">
      <w:start w:val="1"/>
      <w:numFmt w:val="bullet"/>
      <w:lvlText w:val=""/>
      <w:lvlJc w:val="left"/>
      <w:pPr>
        <w:ind w:left="4680" w:hanging="360"/>
      </w:pPr>
      <w:rPr>
        <w:rFonts w:ascii="Segoe UI" w:hAnsi="Segoe UI" w:hint="default"/>
      </w:rPr>
    </w:lvl>
    <w:lvl w:ilvl="7" w:tplc="20000003" w:tentative="1">
      <w:start w:val="1"/>
      <w:numFmt w:val="bullet"/>
      <w:lvlText w:val="o"/>
      <w:lvlJc w:val="left"/>
      <w:pPr>
        <w:ind w:left="5400" w:hanging="360"/>
      </w:pPr>
      <w:rPr>
        <w:rFonts w:ascii="Calibri Light" w:hAnsi="Calibri Light" w:cs="Calibri Light" w:hint="default"/>
      </w:rPr>
    </w:lvl>
    <w:lvl w:ilvl="8" w:tplc="20000005" w:tentative="1">
      <w:start w:val="1"/>
      <w:numFmt w:val="bullet"/>
      <w:lvlText w:val=""/>
      <w:lvlJc w:val="left"/>
      <w:pPr>
        <w:ind w:left="6120" w:hanging="360"/>
      </w:pPr>
      <w:rPr>
        <w:rFonts w:ascii="Cambria Math" w:hAnsi="Cambria Math" w:hint="default"/>
      </w:rPr>
    </w:lvl>
  </w:abstractNum>
  <w:abstractNum w:abstractNumId="52" w15:restartNumberingAfterBreak="0">
    <w:nsid w:val="49F802F9"/>
    <w:multiLevelType w:val="hybridMultilevel"/>
    <w:tmpl w:val="C0D07EC2"/>
    <w:lvl w:ilvl="0" w:tplc="0EECD7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15:restartNumberingAfterBreak="0">
    <w:nsid w:val="49FD40BC"/>
    <w:multiLevelType w:val="multilevel"/>
    <w:tmpl w:val="49FD40BC"/>
    <w:lvl w:ilvl="0">
      <w:start w:val="1"/>
      <w:numFmt w:val="bullet"/>
      <w:lvlText w:val=""/>
      <w:lvlJc w:val="left"/>
      <w:pPr>
        <w:ind w:left="420" w:hanging="420"/>
      </w:pPr>
      <w:rPr>
        <w:rFonts w:ascii="CG Times (WN)" w:hAnsi="CG Times (WN)" w:hint="default"/>
      </w:rPr>
    </w:lvl>
    <w:lvl w:ilvl="1">
      <w:start w:val="1"/>
      <w:numFmt w:val="bullet"/>
      <w:lvlText w:val=""/>
      <w:lvlJc w:val="left"/>
      <w:pPr>
        <w:ind w:left="840" w:hanging="420"/>
      </w:pPr>
      <w:rPr>
        <w:rFonts w:ascii="CG Times (WN)" w:hAnsi="CG Times (WN)" w:hint="default"/>
      </w:rPr>
    </w:lvl>
    <w:lvl w:ilvl="2">
      <w:start w:val="1"/>
      <w:numFmt w:val="bullet"/>
      <w:lvlText w:val=""/>
      <w:lvlJc w:val="left"/>
      <w:pPr>
        <w:ind w:left="1260" w:hanging="420"/>
      </w:pPr>
      <w:rPr>
        <w:rFonts w:ascii="CG Times (WN)" w:hAnsi="CG Times (WN)" w:hint="default"/>
      </w:rPr>
    </w:lvl>
    <w:lvl w:ilvl="3">
      <w:start w:val="1"/>
      <w:numFmt w:val="bullet"/>
      <w:lvlText w:val=""/>
      <w:lvlJc w:val="left"/>
      <w:pPr>
        <w:ind w:left="1680" w:hanging="420"/>
      </w:pPr>
      <w:rPr>
        <w:rFonts w:ascii="CG Times (WN)" w:hAnsi="CG Times (WN)" w:hint="default"/>
      </w:rPr>
    </w:lvl>
    <w:lvl w:ilvl="4">
      <w:start w:val="1"/>
      <w:numFmt w:val="bullet"/>
      <w:lvlText w:val=""/>
      <w:lvlJc w:val="left"/>
      <w:pPr>
        <w:ind w:left="2100" w:hanging="420"/>
      </w:pPr>
      <w:rPr>
        <w:rFonts w:ascii="CG Times (WN)" w:hAnsi="CG Times (WN)" w:hint="default"/>
      </w:rPr>
    </w:lvl>
    <w:lvl w:ilvl="5">
      <w:start w:val="1"/>
      <w:numFmt w:val="bullet"/>
      <w:lvlText w:val=""/>
      <w:lvlJc w:val="left"/>
      <w:pPr>
        <w:ind w:left="2520" w:hanging="420"/>
      </w:pPr>
      <w:rPr>
        <w:rFonts w:ascii="CG Times (WN)" w:hAnsi="CG Times (WN)" w:hint="default"/>
      </w:rPr>
    </w:lvl>
    <w:lvl w:ilvl="6">
      <w:start w:val="1"/>
      <w:numFmt w:val="bullet"/>
      <w:lvlText w:val=""/>
      <w:lvlJc w:val="left"/>
      <w:pPr>
        <w:ind w:left="2940" w:hanging="420"/>
      </w:pPr>
      <w:rPr>
        <w:rFonts w:ascii="CG Times (WN)" w:hAnsi="CG Times (WN)" w:hint="default"/>
      </w:rPr>
    </w:lvl>
    <w:lvl w:ilvl="7">
      <w:start w:val="1"/>
      <w:numFmt w:val="bullet"/>
      <w:lvlText w:val=""/>
      <w:lvlJc w:val="left"/>
      <w:pPr>
        <w:ind w:left="3360" w:hanging="420"/>
      </w:pPr>
      <w:rPr>
        <w:rFonts w:ascii="CG Times (WN)" w:hAnsi="CG Times (WN)" w:hint="default"/>
      </w:rPr>
    </w:lvl>
    <w:lvl w:ilvl="8">
      <w:start w:val="1"/>
      <w:numFmt w:val="bullet"/>
      <w:lvlText w:val=""/>
      <w:lvlJc w:val="left"/>
      <w:pPr>
        <w:ind w:left="3780" w:hanging="420"/>
      </w:pPr>
      <w:rPr>
        <w:rFonts w:ascii="CG Times (WN)" w:hAnsi="CG Times (WN)" w:hint="default"/>
      </w:rPr>
    </w:lvl>
  </w:abstractNum>
  <w:abstractNum w:abstractNumId="5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4BF35D8C"/>
    <w:multiLevelType w:val="hybridMultilevel"/>
    <w:tmpl w:val="35C06094"/>
    <w:lvl w:ilvl="0" w:tplc="20000001">
      <w:start w:val="1"/>
      <w:numFmt w:val="bullet"/>
      <w:lvlText w:val=""/>
      <w:lvlJc w:val="left"/>
      <w:pPr>
        <w:ind w:left="720" w:hanging="360"/>
      </w:pPr>
      <w:rPr>
        <w:rFonts w:ascii="CG Times (WN)" w:hAnsi="CG Times (WN)" w:hint="default"/>
      </w:rPr>
    </w:lvl>
    <w:lvl w:ilvl="1" w:tplc="20000003">
      <w:start w:val="1"/>
      <w:numFmt w:val="bullet"/>
      <w:lvlText w:val="o"/>
      <w:lvlJc w:val="left"/>
      <w:pPr>
        <w:ind w:left="1440" w:hanging="360"/>
      </w:pPr>
      <w:rPr>
        <w:rFonts w:ascii="CG Times (WN)" w:hAnsi="CG Times (WN)" w:cs="CG Times (WN)" w:hint="default"/>
      </w:rPr>
    </w:lvl>
    <w:lvl w:ilvl="2" w:tplc="FFFFFFFF">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56" w15:restartNumberingAfterBreak="0">
    <w:nsid w:val="4F152772"/>
    <w:multiLevelType w:val="hybridMultilevel"/>
    <w:tmpl w:val="8236C918"/>
    <w:lvl w:ilvl="0" w:tplc="A3CA18AA">
      <w:start w:val="5"/>
      <w:numFmt w:val="bullet"/>
      <w:lvlText w:val="-"/>
      <w:lvlJc w:val="left"/>
      <w:pPr>
        <w:ind w:left="720" w:hanging="360"/>
      </w:pPr>
      <w:rPr>
        <w:rFonts w:ascii="CG Times (WN)" w:eastAsiaTheme="minorHAnsi" w:hAnsi="CG Times (WN)" w:cstheme="minorBidi" w:hint="default"/>
      </w:rPr>
    </w:lvl>
    <w:lvl w:ilvl="1" w:tplc="20000003" w:tentative="1">
      <w:start w:val="1"/>
      <w:numFmt w:val="bullet"/>
      <w:lvlText w:val="o"/>
      <w:lvlJc w:val="left"/>
      <w:pPr>
        <w:ind w:left="1440" w:hanging="360"/>
      </w:pPr>
      <w:rPr>
        <w:rFonts w:ascii="Segoe UI" w:hAnsi="Segoe UI" w:cs="Segoe UI" w:hint="default"/>
      </w:rPr>
    </w:lvl>
    <w:lvl w:ilvl="2" w:tplc="20000005" w:tentative="1">
      <w:start w:val="1"/>
      <w:numFmt w:val="bullet"/>
      <w:lvlText w:val=""/>
      <w:lvlJc w:val="left"/>
      <w:pPr>
        <w:ind w:left="2160" w:hanging="360"/>
      </w:pPr>
      <w:rPr>
        <w:rFonts w:ascii="Calibri Light" w:hAnsi="Calibri Light" w:hint="default"/>
      </w:rPr>
    </w:lvl>
    <w:lvl w:ilvl="3" w:tplc="20000001" w:tentative="1">
      <w:start w:val="1"/>
      <w:numFmt w:val="bullet"/>
      <w:lvlText w:val=""/>
      <w:lvlJc w:val="left"/>
      <w:pPr>
        <w:ind w:left="2880" w:hanging="360"/>
      </w:pPr>
      <w:rPr>
        <w:rFonts w:ascii="Yu Gothic Light" w:hAnsi="Yu Gothic Light" w:hint="default"/>
      </w:rPr>
    </w:lvl>
    <w:lvl w:ilvl="4" w:tplc="20000003" w:tentative="1">
      <w:start w:val="1"/>
      <w:numFmt w:val="bullet"/>
      <w:lvlText w:val="o"/>
      <w:lvlJc w:val="left"/>
      <w:pPr>
        <w:ind w:left="3600" w:hanging="360"/>
      </w:pPr>
      <w:rPr>
        <w:rFonts w:ascii="Segoe UI" w:hAnsi="Segoe UI" w:cs="Segoe UI" w:hint="default"/>
      </w:rPr>
    </w:lvl>
    <w:lvl w:ilvl="5" w:tplc="20000005" w:tentative="1">
      <w:start w:val="1"/>
      <w:numFmt w:val="bullet"/>
      <w:lvlText w:val=""/>
      <w:lvlJc w:val="left"/>
      <w:pPr>
        <w:ind w:left="4320" w:hanging="360"/>
      </w:pPr>
      <w:rPr>
        <w:rFonts w:ascii="Calibri Light" w:hAnsi="Calibri Light" w:hint="default"/>
      </w:rPr>
    </w:lvl>
    <w:lvl w:ilvl="6" w:tplc="20000001" w:tentative="1">
      <w:start w:val="1"/>
      <w:numFmt w:val="bullet"/>
      <w:lvlText w:val=""/>
      <w:lvlJc w:val="left"/>
      <w:pPr>
        <w:ind w:left="5040" w:hanging="360"/>
      </w:pPr>
      <w:rPr>
        <w:rFonts w:ascii="Yu Gothic Light" w:hAnsi="Yu Gothic Light" w:hint="default"/>
      </w:rPr>
    </w:lvl>
    <w:lvl w:ilvl="7" w:tplc="20000003" w:tentative="1">
      <w:start w:val="1"/>
      <w:numFmt w:val="bullet"/>
      <w:lvlText w:val="o"/>
      <w:lvlJc w:val="left"/>
      <w:pPr>
        <w:ind w:left="5760" w:hanging="360"/>
      </w:pPr>
      <w:rPr>
        <w:rFonts w:ascii="Segoe UI" w:hAnsi="Segoe UI" w:cs="Segoe UI" w:hint="default"/>
      </w:rPr>
    </w:lvl>
    <w:lvl w:ilvl="8" w:tplc="20000005" w:tentative="1">
      <w:start w:val="1"/>
      <w:numFmt w:val="bullet"/>
      <w:lvlText w:val=""/>
      <w:lvlJc w:val="left"/>
      <w:pPr>
        <w:ind w:left="6480" w:hanging="360"/>
      </w:pPr>
      <w:rPr>
        <w:rFonts w:ascii="Calibri Light" w:hAnsi="Calibri Light" w:hint="default"/>
      </w:rPr>
    </w:lvl>
  </w:abstractNum>
  <w:abstractNum w:abstractNumId="5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54EF1616"/>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0" w15:restartNumberingAfterBreak="0">
    <w:nsid w:val="552F3B74"/>
    <w:multiLevelType w:val="hybridMultilevel"/>
    <w:tmpl w:val="02B2D496"/>
    <w:lvl w:ilvl="0" w:tplc="04090001">
      <w:start w:val="1"/>
      <w:numFmt w:val="bullet"/>
      <w:lvlText w:val=""/>
      <w:lvlJc w:val="left"/>
      <w:pPr>
        <w:ind w:left="720" w:hanging="360"/>
      </w:pPr>
      <w:rPr>
        <w:rFonts w:ascii="CG Times (WN)" w:hAnsi="CG Times (WN)" w:hint="default"/>
      </w:rPr>
    </w:lvl>
    <w:lvl w:ilvl="1" w:tplc="04090003" w:tentative="1">
      <w:start w:val="1"/>
      <w:numFmt w:val="bullet"/>
      <w:lvlText w:val="o"/>
      <w:lvlJc w:val="left"/>
      <w:pPr>
        <w:ind w:left="1440" w:hanging="360"/>
      </w:pPr>
      <w:rPr>
        <w:rFonts w:ascii="CG Times (WN)" w:hAnsi="CG Times (WN)" w:cs="CG Times (WN)" w:hint="default"/>
      </w:rPr>
    </w:lvl>
    <w:lvl w:ilvl="2" w:tplc="04090005" w:tentative="1">
      <w:start w:val="1"/>
      <w:numFmt w:val="bullet"/>
      <w:lvlText w:val=""/>
      <w:lvlJc w:val="left"/>
      <w:pPr>
        <w:ind w:left="2160" w:hanging="360"/>
      </w:pPr>
      <w:rPr>
        <w:rFonts w:ascii="CG Times (WN)" w:hAnsi="CG Times (WN)" w:hint="default"/>
      </w:rPr>
    </w:lvl>
    <w:lvl w:ilvl="3" w:tplc="04090001" w:tentative="1">
      <w:start w:val="1"/>
      <w:numFmt w:val="bullet"/>
      <w:lvlText w:val=""/>
      <w:lvlJc w:val="left"/>
      <w:pPr>
        <w:ind w:left="2880" w:hanging="360"/>
      </w:pPr>
      <w:rPr>
        <w:rFonts w:ascii="CG Times (WN)" w:hAnsi="CG Times (WN)" w:hint="default"/>
      </w:rPr>
    </w:lvl>
    <w:lvl w:ilvl="4" w:tplc="04090003" w:tentative="1">
      <w:start w:val="1"/>
      <w:numFmt w:val="bullet"/>
      <w:lvlText w:val="o"/>
      <w:lvlJc w:val="left"/>
      <w:pPr>
        <w:ind w:left="3600" w:hanging="360"/>
      </w:pPr>
      <w:rPr>
        <w:rFonts w:ascii="CG Times (WN)" w:hAnsi="CG Times (WN)" w:cs="CG Times (WN)" w:hint="default"/>
      </w:rPr>
    </w:lvl>
    <w:lvl w:ilvl="5" w:tplc="04090005" w:tentative="1">
      <w:start w:val="1"/>
      <w:numFmt w:val="bullet"/>
      <w:lvlText w:val=""/>
      <w:lvlJc w:val="left"/>
      <w:pPr>
        <w:ind w:left="4320" w:hanging="360"/>
      </w:pPr>
      <w:rPr>
        <w:rFonts w:ascii="CG Times (WN)" w:hAnsi="CG Times (WN)" w:hint="default"/>
      </w:rPr>
    </w:lvl>
    <w:lvl w:ilvl="6" w:tplc="04090001" w:tentative="1">
      <w:start w:val="1"/>
      <w:numFmt w:val="bullet"/>
      <w:lvlText w:val=""/>
      <w:lvlJc w:val="left"/>
      <w:pPr>
        <w:ind w:left="5040" w:hanging="360"/>
      </w:pPr>
      <w:rPr>
        <w:rFonts w:ascii="CG Times (WN)" w:hAnsi="CG Times (WN)" w:hint="default"/>
      </w:rPr>
    </w:lvl>
    <w:lvl w:ilvl="7" w:tplc="04090003" w:tentative="1">
      <w:start w:val="1"/>
      <w:numFmt w:val="bullet"/>
      <w:lvlText w:val="o"/>
      <w:lvlJc w:val="left"/>
      <w:pPr>
        <w:ind w:left="5760" w:hanging="360"/>
      </w:pPr>
      <w:rPr>
        <w:rFonts w:ascii="CG Times (WN)" w:hAnsi="CG Times (WN)" w:cs="CG Times (WN)" w:hint="default"/>
      </w:rPr>
    </w:lvl>
    <w:lvl w:ilvl="8" w:tplc="04090005" w:tentative="1">
      <w:start w:val="1"/>
      <w:numFmt w:val="bullet"/>
      <w:lvlText w:val=""/>
      <w:lvlJc w:val="left"/>
      <w:pPr>
        <w:ind w:left="6480" w:hanging="360"/>
      </w:pPr>
      <w:rPr>
        <w:rFonts w:ascii="CG Times (WN)" w:hAnsi="CG Times (WN)" w:hint="default"/>
      </w:rPr>
    </w:lvl>
  </w:abstractNum>
  <w:abstractNum w:abstractNumId="61" w15:restartNumberingAfterBreak="0">
    <w:nsid w:val="58A60E79"/>
    <w:multiLevelType w:val="multilevel"/>
    <w:tmpl w:val="CD9A053E"/>
    <w:lvl w:ilvl="0">
      <w:start w:val="1"/>
      <w:numFmt w:val="upp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62" w15:restartNumberingAfterBreak="0">
    <w:nsid w:val="58B73482"/>
    <w:multiLevelType w:val="hybridMultilevel"/>
    <w:tmpl w:val="1C46F44E"/>
    <w:lvl w:ilvl="0" w:tplc="08090001">
      <w:start w:val="1"/>
      <w:numFmt w:val="bullet"/>
      <w:lvlText w:val=""/>
      <w:lvlJc w:val="left"/>
      <w:pPr>
        <w:ind w:left="936" w:hanging="360"/>
      </w:pPr>
      <w:rPr>
        <w:rFonts w:ascii="CG Times (WN)" w:hAnsi="CG Times (WN)" w:hint="default"/>
      </w:rPr>
    </w:lvl>
    <w:lvl w:ilvl="1" w:tplc="04190003">
      <w:start w:val="1"/>
      <w:numFmt w:val="bullet"/>
      <w:lvlText w:val="o"/>
      <w:lvlJc w:val="left"/>
      <w:pPr>
        <w:ind w:left="1656" w:hanging="360"/>
      </w:pPr>
      <w:rPr>
        <w:rFonts w:ascii="CG Times (WN)" w:hAnsi="CG Times (WN)" w:cs="CG Times (WN)" w:hint="default"/>
      </w:rPr>
    </w:lvl>
    <w:lvl w:ilvl="2" w:tplc="04190005">
      <w:start w:val="1"/>
      <w:numFmt w:val="bullet"/>
      <w:lvlText w:val=""/>
      <w:lvlJc w:val="left"/>
      <w:pPr>
        <w:ind w:left="2376" w:hanging="360"/>
      </w:pPr>
      <w:rPr>
        <w:rFonts w:ascii="CG Times (WN)" w:hAnsi="CG Times (WN)" w:hint="default"/>
      </w:rPr>
    </w:lvl>
    <w:lvl w:ilvl="3" w:tplc="04190001">
      <w:start w:val="1"/>
      <w:numFmt w:val="bullet"/>
      <w:lvlText w:val=""/>
      <w:lvlJc w:val="left"/>
      <w:pPr>
        <w:ind w:left="3096" w:hanging="360"/>
      </w:pPr>
      <w:rPr>
        <w:rFonts w:ascii="CG Times (WN)" w:hAnsi="CG Times (WN)" w:hint="default"/>
      </w:rPr>
    </w:lvl>
    <w:lvl w:ilvl="4" w:tplc="04190003">
      <w:start w:val="1"/>
      <w:numFmt w:val="bullet"/>
      <w:lvlText w:val="o"/>
      <w:lvlJc w:val="left"/>
      <w:pPr>
        <w:ind w:left="3816" w:hanging="360"/>
      </w:pPr>
      <w:rPr>
        <w:rFonts w:ascii="CG Times (WN)" w:hAnsi="CG Times (WN)" w:cs="CG Times (WN)" w:hint="default"/>
      </w:rPr>
    </w:lvl>
    <w:lvl w:ilvl="5" w:tplc="04190005" w:tentative="1">
      <w:start w:val="1"/>
      <w:numFmt w:val="bullet"/>
      <w:lvlText w:val=""/>
      <w:lvlJc w:val="left"/>
      <w:pPr>
        <w:ind w:left="4536" w:hanging="360"/>
      </w:pPr>
      <w:rPr>
        <w:rFonts w:ascii="CG Times (WN)" w:hAnsi="CG Times (WN)" w:hint="default"/>
      </w:rPr>
    </w:lvl>
    <w:lvl w:ilvl="6" w:tplc="04190001" w:tentative="1">
      <w:start w:val="1"/>
      <w:numFmt w:val="bullet"/>
      <w:lvlText w:val=""/>
      <w:lvlJc w:val="left"/>
      <w:pPr>
        <w:ind w:left="5256" w:hanging="360"/>
      </w:pPr>
      <w:rPr>
        <w:rFonts w:ascii="CG Times (WN)" w:hAnsi="CG Times (WN)" w:hint="default"/>
      </w:rPr>
    </w:lvl>
    <w:lvl w:ilvl="7" w:tplc="04190003" w:tentative="1">
      <w:start w:val="1"/>
      <w:numFmt w:val="bullet"/>
      <w:lvlText w:val="o"/>
      <w:lvlJc w:val="left"/>
      <w:pPr>
        <w:ind w:left="5976" w:hanging="360"/>
      </w:pPr>
      <w:rPr>
        <w:rFonts w:ascii="CG Times (WN)" w:hAnsi="CG Times (WN)" w:cs="CG Times (WN)" w:hint="default"/>
      </w:rPr>
    </w:lvl>
    <w:lvl w:ilvl="8" w:tplc="04190005" w:tentative="1">
      <w:start w:val="1"/>
      <w:numFmt w:val="bullet"/>
      <w:lvlText w:val=""/>
      <w:lvlJc w:val="left"/>
      <w:pPr>
        <w:ind w:left="6696" w:hanging="360"/>
      </w:pPr>
      <w:rPr>
        <w:rFonts w:ascii="CG Times (WN)" w:hAnsi="CG Times (WN)" w:hint="default"/>
      </w:rPr>
    </w:lvl>
  </w:abstractNum>
  <w:abstractNum w:abstractNumId="6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4" w15:restartNumberingAfterBreak="0">
    <w:nsid w:val="60D2173C"/>
    <w:multiLevelType w:val="multilevel"/>
    <w:tmpl w:val="A8BA8D6A"/>
    <w:lvl w:ilvl="0">
      <w:start w:val="1"/>
      <w:numFmt w:val="decimal"/>
      <w:lvlText w:val="%1."/>
      <w:lvlJc w:val="left"/>
      <w:pPr>
        <w:ind w:left="720" w:hanging="360"/>
      </w:pPr>
      <w:rPr>
        <w:rFonts w:hint="default"/>
      </w:rPr>
    </w:lvl>
    <w:lvl w:ilvl="1">
      <w:start w:val="6"/>
      <w:numFmt w:val="decimal"/>
      <w:isLgl/>
      <w:lvlText w:val="%1.%2"/>
      <w:lvlJc w:val="left"/>
      <w:pPr>
        <w:ind w:left="1590" w:hanging="1230"/>
      </w:pPr>
      <w:rPr>
        <w:rFonts w:eastAsiaTheme="majorEastAsia" w:hint="default"/>
      </w:rPr>
    </w:lvl>
    <w:lvl w:ilvl="2">
      <w:start w:val="1"/>
      <w:numFmt w:val="decimal"/>
      <w:isLgl/>
      <w:lvlText w:val="%1.%2.%3"/>
      <w:lvlJc w:val="left"/>
      <w:pPr>
        <w:ind w:left="1590" w:hanging="1230"/>
      </w:pPr>
      <w:rPr>
        <w:rFonts w:eastAsiaTheme="majorEastAsia" w:hint="default"/>
      </w:rPr>
    </w:lvl>
    <w:lvl w:ilvl="3">
      <w:start w:val="1"/>
      <w:numFmt w:val="decimal"/>
      <w:isLgl/>
      <w:lvlText w:val="%1.%2.%3.%4"/>
      <w:lvlJc w:val="left"/>
      <w:pPr>
        <w:ind w:left="1590" w:hanging="1230"/>
      </w:pPr>
      <w:rPr>
        <w:rFonts w:eastAsiaTheme="majorEastAsia" w:hint="default"/>
      </w:rPr>
    </w:lvl>
    <w:lvl w:ilvl="4">
      <w:start w:val="1"/>
      <w:numFmt w:val="decimal"/>
      <w:isLgl/>
      <w:lvlText w:val="%1.%2.%3.%4.%5"/>
      <w:lvlJc w:val="left"/>
      <w:pPr>
        <w:ind w:left="1590" w:hanging="1230"/>
      </w:pPr>
      <w:rPr>
        <w:rFonts w:eastAsiaTheme="majorEastAsia" w:hint="default"/>
      </w:rPr>
    </w:lvl>
    <w:lvl w:ilvl="5">
      <w:start w:val="1"/>
      <w:numFmt w:val="decimal"/>
      <w:isLgl/>
      <w:lvlText w:val="%1.%2.%3.%4.%5.%6"/>
      <w:lvlJc w:val="left"/>
      <w:pPr>
        <w:ind w:left="1590" w:hanging="1230"/>
      </w:pPr>
      <w:rPr>
        <w:rFonts w:eastAsiaTheme="majorEastAsia" w:hint="default"/>
      </w:rPr>
    </w:lvl>
    <w:lvl w:ilvl="6">
      <w:start w:val="1"/>
      <w:numFmt w:val="decimal"/>
      <w:isLgl/>
      <w:lvlText w:val="%1.%2.%3.%4.%5.%6.%7"/>
      <w:lvlJc w:val="left"/>
      <w:pPr>
        <w:ind w:left="1800" w:hanging="1440"/>
      </w:pPr>
      <w:rPr>
        <w:rFonts w:eastAsiaTheme="majorEastAsia" w:hint="default"/>
      </w:rPr>
    </w:lvl>
    <w:lvl w:ilvl="7">
      <w:start w:val="1"/>
      <w:numFmt w:val="decimal"/>
      <w:isLgl/>
      <w:lvlText w:val="%1.%2.%3.%4.%5.%6.%7.%8"/>
      <w:lvlJc w:val="left"/>
      <w:pPr>
        <w:ind w:left="1800" w:hanging="1440"/>
      </w:pPr>
      <w:rPr>
        <w:rFonts w:eastAsiaTheme="majorEastAsia" w:hint="default"/>
      </w:rPr>
    </w:lvl>
    <w:lvl w:ilvl="8">
      <w:start w:val="1"/>
      <w:numFmt w:val="decimal"/>
      <w:isLgl/>
      <w:lvlText w:val="%1.%2.%3.%4.%5.%6.%7.%8.%9"/>
      <w:lvlJc w:val="left"/>
      <w:pPr>
        <w:ind w:left="2160" w:hanging="1800"/>
      </w:pPr>
      <w:rPr>
        <w:rFonts w:eastAsiaTheme="majorEastAsia" w:hint="default"/>
      </w:rPr>
    </w:lvl>
  </w:abstractNum>
  <w:abstractNum w:abstractNumId="65" w15:restartNumberingAfterBreak="0">
    <w:nsid w:val="639A5593"/>
    <w:multiLevelType w:val="hybridMultilevel"/>
    <w:tmpl w:val="992C9520"/>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66" w15:restartNumberingAfterBreak="0">
    <w:nsid w:val="63F16EE0"/>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7" w15:restartNumberingAfterBreak="0">
    <w:nsid w:val="64794472"/>
    <w:multiLevelType w:val="hybridMultilevel"/>
    <w:tmpl w:val="1BA637D8"/>
    <w:lvl w:ilvl="0" w:tplc="20000001">
      <w:start w:val="1"/>
      <w:numFmt w:val="bullet"/>
      <w:lvlText w:val=""/>
      <w:lvlJc w:val="left"/>
      <w:pPr>
        <w:ind w:left="720" w:hanging="360"/>
      </w:pPr>
      <w:rPr>
        <w:rFonts w:ascii="CG Times (WN)" w:hAnsi="CG Times (WN)" w:hint="default"/>
      </w:rPr>
    </w:lvl>
    <w:lvl w:ilvl="1" w:tplc="20000003">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68" w15:restartNumberingAfterBreak="0">
    <w:nsid w:val="65536F3B"/>
    <w:multiLevelType w:val="multilevel"/>
    <w:tmpl w:val="E72658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9" w15:restartNumberingAfterBreak="0">
    <w:nsid w:val="66C44BE9"/>
    <w:multiLevelType w:val="hybridMultilevel"/>
    <w:tmpl w:val="D1ECC4FE"/>
    <w:lvl w:ilvl="0" w:tplc="20000001">
      <w:start w:val="1"/>
      <w:numFmt w:val="bullet"/>
      <w:lvlText w:val=""/>
      <w:lvlJc w:val="left"/>
      <w:pPr>
        <w:ind w:left="360" w:hanging="360"/>
      </w:pPr>
      <w:rPr>
        <w:rFonts w:ascii="CG Times (WN)" w:hAnsi="CG Times (WN)" w:hint="default"/>
      </w:rPr>
    </w:lvl>
    <w:lvl w:ilvl="1" w:tplc="20000003">
      <w:start w:val="1"/>
      <w:numFmt w:val="bullet"/>
      <w:lvlText w:val="o"/>
      <w:lvlJc w:val="left"/>
      <w:pPr>
        <w:ind w:left="786" w:hanging="360"/>
      </w:pPr>
      <w:rPr>
        <w:rFonts w:ascii="CG Times (WN)" w:hAnsi="CG Times (WN)" w:cs="CG Times (WN)" w:hint="default"/>
      </w:rPr>
    </w:lvl>
    <w:lvl w:ilvl="2" w:tplc="20000003">
      <w:start w:val="1"/>
      <w:numFmt w:val="bullet"/>
      <w:lvlText w:val="o"/>
      <w:lvlJc w:val="left"/>
      <w:pPr>
        <w:ind w:left="1211" w:hanging="360"/>
      </w:pPr>
      <w:rPr>
        <w:rFonts w:ascii="CG Times (WN)" w:hAnsi="CG Times (WN)" w:cs="CG Times (WN)" w:hint="default"/>
      </w:rPr>
    </w:lvl>
    <w:lvl w:ilvl="3" w:tplc="20000001" w:tentative="1">
      <w:start w:val="1"/>
      <w:numFmt w:val="bullet"/>
      <w:lvlText w:val=""/>
      <w:lvlJc w:val="left"/>
      <w:pPr>
        <w:ind w:left="2520" w:hanging="360"/>
      </w:pPr>
      <w:rPr>
        <w:rFonts w:ascii="CG Times (WN)" w:hAnsi="CG Times (WN)" w:hint="default"/>
      </w:rPr>
    </w:lvl>
    <w:lvl w:ilvl="4" w:tplc="20000003" w:tentative="1">
      <w:start w:val="1"/>
      <w:numFmt w:val="bullet"/>
      <w:lvlText w:val="o"/>
      <w:lvlJc w:val="left"/>
      <w:pPr>
        <w:ind w:left="3240" w:hanging="360"/>
      </w:pPr>
      <w:rPr>
        <w:rFonts w:ascii="CG Times (WN)" w:hAnsi="CG Times (WN)" w:cs="CG Times (WN)" w:hint="default"/>
      </w:rPr>
    </w:lvl>
    <w:lvl w:ilvl="5" w:tplc="20000005" w:tentative="1">
      <w:start w:val="1"/>
      <w:numFmt w:val="bullet"/>
      <w:lvlText w:val=""/>
      <w:lvlJc w:val="left"/>
      <w:pPr>
        <w:ind w:left="3960" w:hanging="360"/>
      </w:pPr>
      <w:rPr>
        <w:rFonts w:ascii="CG Times (WN)" w:hAnsi="CG Times (WN)" w:hint="default"/>
      </w:rPr>
    </w:lvl>
    <w:lvl w:ilvl="6" w:tplc="20000001" w:tentative="1">
      <w:start w:val="1"/>
      <w:numFmt w:val="bullet"/>
      <w:lvlText w:val=""/>
      <w:lvlJc w:val="left"/>
      <w:pPr>
        <w:ind w:left="4680" w:hanging="360"/>
      </w:pPr>
      <w:rPr>
        <w:rFonts w:ascii="CG Times (WN)" w:hAnsi="CG Times (WN)" w:hint="default"/>
      </w:rPr>
    </w:lvl>
    <w:lvl w:ilvl="7" w:tplc="20000003" w:tentative="1">
      <w:start w:val="1"/>
      <w:numFmt w:val="bullet"/>
      <w:lvlText w:val="o"/>
      <w:lvlJc w:val="left"/>
      <w:pPr>
        <w:ind w:left="5400" w:hanging="360"/>
      </w:pPr>
      <w:rPr>
        <w:rFonts w:ascii="CG Times (WN)" w:hAnsi="CG Times (WN)" w:cs="CG Times (WN)" w:hint="default"/>
      </w:rPr>
    </w:lvl>
    <w:lvl w:ilvl="8" w:tplc="20000005" w:tentative="1">
      <w:start w:val="1"/>
      <w:numFmt w:val="bullet"/>
      <w:lvlText w:val=""/>
      <w:lvlJc w:val="left"/>
      <w:pPr>
        <w:ind w:left="6120" w:hanging="360"/>
      </w:pPr>
      <w:rPr>
        <w:rFonts w:ascii="CG Times (WN)" w:hAnsi="CG Times (WN)" w:hint="default"/>
      </w:rPr>
    </w:lvl>
  </w:abstractNum>
  <w:abstractNum w:abstractNumId="70" w15:restartNumberingAfterBreak="0">
    <w:nsid w:val="697A4167"/>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69A6446A"/>
    <w:multiLevelType w:val="hybridMultilevel"/>
    <w:tmpl w:val="E4622096"/>
    <w:lvl w:ilvl="0" w:tplc="20000005">
      <w:start w:val="1"/>
      <w:numFmt w:val="bullet"/>
      <w:lvlText w:val=""/>
      <w:lvlJc w:val="left"/>
      <w:pPr>
        <w:ind w:left="720" w:hanging="360"/>
      </w:pPr>
      <w:rPr>
        <w:rFonts w:ascii="CG Times (WN)" w:hAnsi="CG Times (WN)" w:hint="default"/>
      </w:rPr>
    </w:lvl>
    <w:lvl w:ilvl="1" w:tplc="20000003">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72" w15:restartNumberingAfterBreak="0">
    <w:nsid w:val="6A202679"/>
    <w:multiLevelType w:val="multilevel"/>
    <w:tmpl w:val="56823F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3" w15:restartNumberingAfterBreak="0">
    <w:nsid w:val="6B0F7ED3"/>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4" w15:restartNumberingAfterBreak="0">
    <w:nsid w:val="6B4A349F"/>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5" w15:restartNumberingAfterBreak="0">
    <w:nsid w:val="6B8E04E4"/>
    <w:multiLevelType w:val="multilevel"/>
    <w:tmpl w:val="FF5E6850"/>
    <w:lvl w:ilvl="0">
      <w:start w:val="3"/>
      <w:numFmt w:val="upperLetter"/>
      <w:lvlText w:val="%1."/>
      <w:lvlJc w:val="left"/>
      <w:pPr>
        <w:tabs>
          <w:tab w:val="num" w:pos="720"/>
        </w:tabs>
        <w:ind w:left="720" w:hanging="360"/>
      </w:pPr>
      <w:rPr>
        <w:rFonts w:hint="default"/>
      </w:rPr>
    </w:lvl>
    <w:lvl w:ilvl="1">
      <w:start w:val="1"/>
      <w:numFmt w:val="upperLetter"/>
      <w:lvlText w:val="%2."/>
      <w:lvlJc w:val="left"/>
      <w:pPr>
        <w:tabs>
          <w:tab w:val="num" w:pos="1440"/>
        </w:tabs>
        <w:ind w:left="1440" w:hanging="360"/>
      </w:pPr>
      <w:rPr>
        <w:rFonts w:hint="default"/>
      </w:rPr>
    </w:lvl>
    <w:lvl w:ilvl="2">
      <w:start w:val="1"/>
      <w:numFmt w:val="upperLetter"/>
      <w:lvlText w:val="%3."/>
      <w:lvlJc w:val="left"/>
      <w:pPr>
        <w:tabs>
          <w:tab w:val="num" w:pos="2160"/>
        </w:tabs>
        <w:ind w:left="2160" w:hanging="360"/>
      </w:pPr>
      <w:rPr>
        <w:rFonts w:hint="default"/>
      </w:rPr>
    </w:lvl>
    <w:lvl w:ilvl="3">
      <w:start w:val="1"/>
      <w:numFmt w:val="upperLetter"/>
      <w:lvlText w:val="%4."/>
      <w:lvlJc w:val="left"/>
      <w:pPr>
        <w:tabs>
          <w:tab w:val="num" w:pos="2880"/>
        </w:tabs>
        <w:ind w:left="2880" w:hanging="360"/>
      </w:pPr>
      <w:rPr>
        <w:rFonts w:hint="default"/>
      </w:rPr>
    </w:lvl>
    <w:lvl w:ilvl="4">
      <w:start w:val="1"/>
      <w:numFmt w:val="upperLetter"/>
      <w:lvlText w:val="%5."/>
      <w:lvlJc w:val="left"/>
      <w:pPr>
        <w:tabs>
          <w:tab w:val="num" w:pos="3600"/>
        </w:tabs>
        <w:ind w:left="3600" w:hanging="360"/>
      </w:pPr>
      <w:rPr>
        <w:rFonts w:hint="default"/>
      </w:rPr>
    </w:lvl>
    <w:lvl w:ilvl="5">
      <w:start w:val="1"/>
      <w:numFmt w:val="upperLetter"/>
      <w:lvlText w:val="%6."/>
      <w:lvlJc w:val="left"/>
      <w:pPr>
        <w:tabs>
          <w:tab w:val="num" w:pos="4320"/>
        </w:tabs>
        <w:ind w:left="4320" w:hanging="360"/>
      </w:pPr>
      <w:rPr>
        <w:rFonts w:hint="default"/>
      </w:rPr>
    </w:lvl>
    <w:lvl w:ilvl="6">
      <w:start w:val="1"/>
      <w:numFmt w:val="upperLetter"/>
      <w:lvlText w:val="%7."/>
      <w:lvlJc w:val="left"/>
      <w:pPr>
        <w:tabs>
          <w:tab w:val="num" w:pos="5040"/>
        </w:tabs>
        <w:ind w:left="5040" w:hanging="360"/>
      </w:pPr>
      <w:rPr>
        <w:rFonts w:hint="default"/>
      </w:rPr>
    </w:lvl>
    <w:lvl w:ilvl="7">
      <w:start w:val="1"/>
      <w:numFmt w:val="upperLetter"/>
      <w:lvlText w:val="%8."/>
      <w:lvlJc w:val="left"/>
      <w:pPr>
        <w:tabs>
          <w:tab w:val="num" w:pos="5760"/>
        </w:tabs>
        <w:ind w:left="5760" w:hanging="360"/>
      </w:pPr>
      <w:rPr>
        <w:rFonts w:hint="default"/>
      </w:rPr>
    </w:lvl>
    <w:lvl w:ilvl="8">
      <w:start w:val="1"/>
      <w:numFmt w:val="upperLetter"/>
      <w:lvlText w:val="%9."/>
      <w:lvlJc w:val="left"/>
      <w:pPr>
        <w:tabs>
          <w:tab w:val="num" w:pos="6480"/>
        </w:tabs>
        <w:ind w:left="6480" w:hanging="360"/>
      </w:pPr>
      <w:rPr>
        <w:rFonts w:hint="default"/>
      </w:rPr>
    </w:lvl>
  </w:abstractNum>
  <w:abstractNum w:abstractNumId="7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77" w15:restartNumberingAfterBreak="0">
    <w:nsid w:val="6EC6688B"/>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718A1C3D"/>
    <w:multiLevelType w:val="multilevel"/>
    <w:tmpl w:val="A606E4D0"/>
    <w:lvl w:ilvl="0">
      <w:start w:val="1"/>
      <w:numFmt w:val="decimal"/>
      <w:lvlText w:val="%1."/>
      <w:lvlJc w:val="left"/>
      <w:pPr>
        <w:tabs>
          <w:tab w:val="num" w:pos="720"/>
        </w:tabs>
        <w:ind w:left="720" w:hanging="360"/>
      </w:pPr>
    </w:lvl>
    <w:lvl w:ilvl="1">
      <w:numFmt w:val="bullet"/>
      <w:lvlText w:val="-"/>
      <w:lvlJc w:val="left"/>
      <w:pPr>
        <w:ind w:left="1440" w:hanging="360"/>
      </w:pPr>
      <w:rPr>
        <w:rFonts w:ascii="CG Times (WN)" w:eastAsiaTheme="minorHAnsi" w:hAnsi="CG Times (WN)" w:cs="CG Times (W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2822C6D"/>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81" w15:restartNumberingAfterBreak="0">
    <w:nsid w:val="75673D0F"/>
    <w:multiLevelType w:val="hybridMultilevel"/>
    <w:tmpl w:val="D87CC876"/>
    <w:lvl w:ilvl="0" w:tplc="2F3EDE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5935C9F"/>
    <w:multiLevelType w:val="hybridMultilevel"/>
    <w:tmpl w:val="F78A254E"/>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83" w15:restartNumberingAfterBreak="0">
    <w:nsid w:val="765A2497"/>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4" w15:restartNumberingAfterBreak="0">
    <w:nsid w:val="776A76C5"/>
    <w:multiLevelType w:val="multilevel"/>
    <w:tmpl w:val="61FC5E8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77CC15FF"/>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6" w15:restartNumberingAfterBreak="0">
    <w:nsid w:val="781B6905"/>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7" w15:restartNumberingAfterBreak="0">
    <w:nsid w:val="78B16970"/>
    <w:multiLevelType w:val="hybridMultilevel"/>
    <w:tmpl w:val="C0D07EC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A0A1F65"/>
    <w:multiLevelType w:val="hybridMultilevel"/>
    <w:tmpl w:val="53AA176E"/>
    <w:lvl w:ilvl="0" w:tplc="20000001">
      <w:start w:val="1"/>
      <w:numFmt w:val="bullet"/>
      <w:lvlText w:val=""/>
      <w:lvlJc w:val="left"/>
      <w:pPr>
        <w:ind w:left="720" w:hanging="360"/>
      </w:pPr>
      <w:rPr>
        <w:rFonts w:ascii="CG Times (WN)" w:hAnsi="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89" w15:restartNumberingAfterBreak="0">
    <w:nsid w:val="7ADC1F53"/>
    <w:multiLevelType w:val="multilevel"/>
    <w:tmpl w:val="BD001F4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0" w15:restartNumberingAfterBreak="0">
    <w:nsid w:val="7B2B00A5"/>
    <w:multiLevelType w:val="multilevel"/>
    <w:tmpl w:val="F42E222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1" w15:restartNumberingAfterBreak="0">
    <w:nsid w:val="7E711155"/>
    <w:multiLevelType w:val="hybridMultilevel"/>
    <w:tmpl w:val="D5DCE948"/>
    <w:lvl w:ilvl="0" w:tplc="04090003">
      <w:start w:val="1"/>
      <w:numFmt w:val="bullet"/>
      <w:lvlText w:val="o"/>
      <w:lvlJc w:val="left"/>
      <w:pPr>
        <w:ind w:left="1440" w:hanging="360"/>
      </w:pPr>
      <w:rPr>
        <w:rFonts w:ascii="CG Times (WN)" w:hAnsi="CG Times (WN)" w:cs="CG Times (WN)" w:hint="default"/>
      </w:rPr>
    </w:lvl>
    <w:lvl w:ilvl="1" w:tplc="20000003" w:tentative="1">
      <w:start w:val="1"/>
      <w:numFmt w:val="bullet"/>
      <w:lvlText w:val="o"/>
      <w:lvlJc w:val="left"/>
      <w:pPr>
        <w:ind w:left="1440" w:hanging="360"/>
      </w:pPr>
      <w:rPr>
        <w:rFonts w:ascii="CG Times (WN)" w:hAnsi="CG Times (WN)" w:cs="CG Times (WN)" w:hint="default"/>
      </w:rPr>
    </w:lvl>
    <w:lvl w:ilvl="2" w:tplc="20000005" w:tentative="1">
      <w:start w:val="1"/>
      <w:numFmt w:val="bullet"/>
      <w:lvlText w:val=""/>
      <w:lvlJc w:val="left"/>
      <w:pPr>
        <w:ind w:left="2160" w:hanging="360"/>
      </w:pPr>
      <w:rPr>
        <w:rFonts w:ascii="CG Times (WN)" w:hAnsi="CG Times (WN)" w:hint="default"/>
      </w:rPr>
    </w:lvl>
    <w:lvl w:ilvl="3" w:tplc="20000001" w:tentative="1">
      <w:start w:val="1"/>
      <w:numFmt w:val="bullet"/>
      <w:lvlText w:val=""/>
      <w:lvlJc w:val="left"/>
      <w:pPr>
        <w:ind w:left="2880" w:hanging="360"/>
      </w:pPr>
      <w:rPr>
        <w:rFonts w:ascii="CG Times (WN)" w:hAnsi="CG Times (WN)" w:hint="default"/>
      </w:rPr>
    </w:lvl>
    <w:lvl w:ilvl="4" w:tplc="20000003" w:tentative="1">
      <w:start w:val="1"/>
      <w:numFmt w:val="bullet"/>
      <w:lvlText w:val="o"/>
      <w:lvlJc w:val="left"/>
      <w:pPr>
        <w:ind w:left="3600" w:hanging="360"/>
      </w:pPr>
      <w:rPr>
        <w:rFonts w:ascii="CG Times (WN)" w:hAnsi="CG Times (WN)" w:cs="CG Times (WN)" w:hint="default"/>
      </w:rPr>
    </w:lvl>
    <w:lvl w:ilvl="5" w:tplc="20000005" w:tentative="1">
      <w:start w:val="1"/>
      <w:numFmt w:val="bullet"/>
      <w:lvlText w:val=""/>
      <w:lvlJc w:val="left"/>
      <w:pPr>
        <w:ind w:left="4320" w:hanging="360"/>
      </w:pPr>
      <w:rPr>
        <w:rFonts w:ascii="CG Times (WN)" w:hAnsi="CG Times (WN)" w:hint="default"/>
      </w:rPr>
    </w:lvl>
    <w:lvl w:ilvl="6" w:tplc="20000001" w:tentative="1">
      <w:start w:val="1"/>
      <w:numFmt w:val="bullet"/>
      <w:lvlText w:val=""/>
      <w:lvlJc w:val="left"/>
      <w:pPr>
        <w:ind w:left="5040" w:hanging="360"/>
      </w:pPr>
      <w:rPr>
        <w:rFonts w:ascii="CG Times (WN)" w:hAnsi="CG Times (WN)" w:hint="default"/>
      </w:rPr>
    </w:lvl>
    <w:lvl w:ilvl="7" w:tplc="20000003" w:tentative="1">
      <w:start w:val="1"/>
      <w:numFmt w:val="bullet"/>
      <w:lvlText w:val="o"/>
      <w:lvlJc w:val="left"/>
      <w:pPr>
        <w:ind w:left="5760" w:hanging="360"/>
      </w:pPr>
      <w:rPr>
        <w:rFonts w:ascii="CG Times (WN)" w:hAnsi="CG Times (WN)" w:cs="CG Times (WN)" w:hint="default"/>
      </w:rPr>
    </w:lvl>
    <w:lvl w:ilvl="8" w:tplc="20000005" w:tentative="1">
      <w:start w:val="1"/>
      <w:numFmt w:val="bullet"/>
      <w:lvlText w:val=""/>
      <w:lvlJc w:val="left"/>
      <w:pPr>
        <w:ind w:left="6480" w:hanging="360"/>
      </w:pPr>
      <w:rPr>
        <w:rFonts w:ascii="CG Times (WN)" w:hAnsi="CG Times (WN)" w:hint="default"/>
      </w:rPr>
    </w:lvl>
  </w:abstractNum>
  <w:abstractNum w:abstractNumId="92" w15:restartNumberingAfterBreak="0">
    <w:nsid w:val="7F372796"/>
    <w:multiLevelType w:val="multilevel"/>
    <w:tmpl w:val="C8A4DD82"/>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93" w15:restartNumberingAfterBreak="0">
    <w:nsid w:val="7F995A28"/>
    <w:multiLevelType w:val="hybridMultilevel"/>
    <w:tmpl w:val="16088FA4"/>
    <w:lvl w:ilvl="0" w:tplc="20000001">
      <w:start w:val="1"/>
      <w:numFmt w:val="bullet"/>
      <w:lvlText w:val=""/>
      <w:lvlJc w:val="left"/>
      <w:pPr>
        <w:ind w:left="720" w:hanging="360"/>
      </w:pPr>
      <w:rPr>
        <w:rFonts w:ascii="Segoe UI" w:hAnsi="Segoe UI" w:hint="default"/>
      </w:rPr>
    </w:lvl>
    <w:lvl w:ilvl="1" w:tplc="20000003" w:tentative="1">
      <w:start w:val="1"/>
      <w:numFmt w:val="bullet"/>
      <w:lvlText w:val="o"/>
      <w:lvlJc w:val="left"/>
      <w:pPr>
        <w:ind w:left="1440" w:hanging="360"/>
      </w:pPr>
      <w:rPr>
        <w:rFonts w:ascii="Calibri Light" w:hAnsi="Calibri Light" w:cs="Calibri Light" w:hint="default"/>
      </w:rPr>
    </w:lvl>
    <w:lvl w:ilvl="2" w:tplc="20000005" w:tentative="1">
      <w:start w:val="1"/>
      <w:numFmt w:val="bullet"/>
      <w:lvlText w:val=""/>
      <w:lvlJc w:val="left"/>
      <w:pPr>
        <w:ind w:left="2160" w:hanging="360"/>
      </w:pPr>
      <w:rPr>
        <w:rFonts w:ascii="Cambria Math" w:hAnsi="Cambria Math" w:hint="default"/>
      </w:rPr>
    </w:lvl>
    <w:lvl w:ilvl="3" w:tplc="20000001" w:tentative="1">
      <w:start w:val="1"/>
      <w:numFmt w:val="bullet"/>
      <w:lvlText w:val=""/>
      <w:lvlJc w:val="left"/>
      <w:pPr>
        <w:ind w:left="2880" w:hanging="360"/>
      </w:pPr>
      <w:rPr>
        <w:rFonts w:ascii="Segoe UI" w:hAnsi="Segoe UI" w:hint="default"/>
      </w:rPr>
    </w:lvl>
    <w:lvl w:ilvl="4" w:tplc="20000003" w:tentative="1">
      <w:start w:val="1"/>
      <w:numFmt w:val="bullet"/>
      <w:lvlText w:val="o"/>
      <w:lvlJc w:val="left"/>
      <w:pPr>
        <w:ind w:left="3600" w:hanging="360"/>
      </w:pPr>
      <w:rPr>
        <w:rFonts w:ascii="Calibri Light" w:hAnsi="Calibri Light" w:cs="Calibri Light" w:hint="default"/>
      </w:rPr>
    </w:lvl>
    <w:lvl w:ilvl="5" w:tplc="20000005" w:tentative="1">
      <w:start w:val="1"/>
      <w:numFmt w:val="bullet"/>
      <w:lvlText w:val=""/>
      <w:lvlJc w:val="left"/>
      <w:pPr>
        <w:ind w:left="4320" w:hanging="360"/>
      </w:pPr>
      <w:rPr>
        <w:rFonts w:ascii="Cambria Math" w:hAnsi="Cambria Math" w:hint="default"/>
      </w:rPr>
    </w:lvl>
    <w:lvl w:ilvl="6" w:tplc="20000001" w:tentative="1">
      <w:start w:val="1"/>
      <w:numFmt w:val="bullet"/>
      <w:lvlText w:val=""/>
      <w:lvlJc w:val="left"/>
      <w:pPr>
        <w:ind w:left="5040" w:hanging="360"/>
      </w:pPr>
      <w:rPr>
        <w:rFonts w:ascii="Segoe UI" w:hAnsi="Segoe UI" w:hint="default"/>
      </w:rPr>
    </w:lvl>
    <w:lvl w:ilvl="7" w:tplc="20000003" w:tentative="1">
      <w:start w:val="1"/>
      <w:numFmt w:val="bullet"/>
      <w:lvlText w:val="o"/>
      <w:lvlJc w:val="left"/>
      <w:pPr>
        <w:ind w:left="5760" w:hanging="360"/>
      </w:pPr>
      <w:rPr>
        <w:rFonts w:ascii="Calibri Light" w:hAnsi="Calibri Light" w:cs="Calibri Light" w:hint="default"/>
      </w:rPr>
    </w:lvl>
    <w:lvl w:ilvl="8" w:tplc="20000005" w:tentative="1">
      <w:start w:val="1"/>
      <w:numFmt w:val="bullet"/>
      <w:lvlText w:val=""/>
      <w:lvlJc w:val="left"/>
      <w:pPr>
        <w:ind w:left="6480" w:hanging="360"/>
      </w:pPr>
      <w:rPr>
        <w:rFonts w:ascii="Cambria Math" w:hAnsi="Cambria Math" w:hint="default"/>
      </w:rPr>
    </w:lvl>
  </w:abstractNum>
  <w:abstractNum w:abstractNumId="94" w15:restartNumberingAfterBreak="0">
    <w:nsid w:val="7FC90989"/>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528449154">
    <w:abstractNumId w:val="54"/>
  </w:num>
  <w:num w:numId="2" w16cid:durableId="787042344">
    <w:abstractNumId w:val="39"/>
  </w:num>
  <w:num w:numId="3" w16cid:durableId="8072068">
    <w:abstractNumId w:val="2"/>
  </w:num>
  <w:num w:numId="4" w16cid:durableId="1579753319">
    <w:abstractNumId w:val="57"/>
  </w:num>
  <w:num w:numId="5" w16cid:durableId="1977180251">
    <w:abstractNumId w:val="58"/>
  </w:num>
  <w:num w:numId="6" w16cid:durableId="1684624028">
    <w:abstractNumId w:val="63"/>
  </w:num>
  <w:num w:numId="7" w16cid:durableId="148908063">
    <w:abstractNumId w:val="19"/>
  </w:num>
  <w:num w:numId="8" w16cid:durableId="1441221190">
    <w:abstractNumId w:val="20"/>
  </w:num>
  <w:num w:numId="9" w16cid:durableId="19203757">
    <w:abstractNumId w:val="11"/>
  </w:num>
  <w:num w:numId="10" w16cid:durableId="1743521072">
    <w:abstractNumId w:val="80"/>
  </w:num>
  <w:num w:numId="11" w16cid:durableId="1464229085">
    <w:abstractNumId w:val="31"/>
  </w:num>
  <w:num w:numId="12" w16cid:durableId="666329534">
    <w:abstractNumId w:val="76"/>
  </w:num>
  <w:num w:numId="13" w16cid:durableId="939409249">
    <w:abstractNumId w:val="67"/>
  </w:num>
  <w:num w:numId="14" w16cid:durableId="1784769407">
    <w:abstractNumId w:val="48"/>
  </w:num>
  <w:num w:numId="15" w16cid:durableId="588806133">
    <w:abstractNumId w:val="64"/>
  </w:num>
  <w:num w:numId="16" w16cid:durableId="698580625">
    <w:abstractNumId w:val="71"/>
  </w:num>
  <w:num w:numId="17" w16cid:durableId="595675387">
    <w:abstractNumId w:val="34"/>
  </w:num>
  <w:num w:numId="18" w16cid:durableId="818226874">
    <w:abstractNumId w:val="27"/>
  </w:num>
  <w:num w:numId="19" w16cid:durableId="1396123450">
    <w:abstractNumId w:val="28"/>
  </w:num>
  <w:num w:numId="20" w16cid:durableId="884372864">
    <w:abstractNumId w:val="52"/>
  </w:num>
  <w:num w:numId="21" w16cid:durableId="1047804397">
    <w:abstractNumId w:val="87"/>
  </w:num>
  <w:num w:numId="22" w16cid:durableId="1738279757">
    <w:abstractNumId w:val="65"/>
  </w:num>
  <w:num w:numId="23" w16cid:durableId="964316562">
    <w:abstractNumId w:val="88"/>
  </w:num>
  <w:num w:numId="24" w16cid:durableId="821312438">
    <w:abstractNumId w:val="29"/>
  </w:num>
  <w:num w:numId="25" w16cid:durableId="121270418">
    <w:abstractNumId w:val="82"/>
  </w:num>
  <w:num w:numId="26" w16cid:durableId="22942463">
    <w:abstractNumId w:val="37"/>
  </w:num>
  <w:num w:numId="27" w16cid:durableId="1959214380">
    <w:abstractNumId w:val="49"/>
  </w:num>
  <w:num w:numId="28" w16cid:durableId="1904558391">
    <w:abstractNumId w:val="12"/>
  </w:num>
  <w:num w:numId="29" w16cid:durableId="1599407285">
    <w:abstractNumId w:val="32"/>
  </w:num>
  <w:num w:numId="30" w16cid:durableId="1813137393">
    <w:abstractNumId w:val="24"/>
  </w:num>
  <w:num w:numId="31" w16cid:durableId="697202995">
    <w:abstractNumId w:val="4"/>
  </w:num>
  <w:num w:numId="32" w16cid:durableId="1128863605">
    <w:abstractNumId w:val="13"/>
  </w:num>
  <w:num w:numId="33" w16cid:durableId="886332013">
    <w:abstractNumId w:val="81"/>
  </w:num>
  <w:num w:numId="34" w16cid:durableId="1203978737">
    <w:abstractNumId w:val="1"/>
  </w:num>
  <w:num w:numId="35" w16cid:durableId="397900789">
    <w:abstractNumId w:val="91"/>
  </w:num>
  <w:num w:numId="36" w16cid:durableId="8221634">
    <w:abstractNumId w:val="44"/>
  </w:num>
  <w:num w:numId="37" w16cid:durableId="2078362703">
    <w:abstractNumId w:val="18"/>
  </w:num>
  <w:num w:numId="38" w16cid:durableId="636642402">
    <w:abstractNumId w:val="16"/>
  </w:num>
  <w:num w:numId="39" w16cid:durableId="1727947522">
    <w:abstractNumId w:val="22"/>
  </w:num>
  <w:num w:numId="40" w16cid:durableId="1663310324">
    <w:abstractNumId w:val="60"/>
  </w:num>
  <w:num w:numId="41" w16cid:durableId="91243553">
    <w:abstractNumId w:val="55"/>
  </w:num>
  <w:num w:numId="42" w16cid:durableId="108354923">
    <w:abstractNumId w:val="15"/>
  </w:num>
  <w:num w:numId="43" w16cid:durableId="51580179">
    <w:abstractNumId w:val="7"/>
    <w:lvlOverride w:ilvl="0">
      <w:startOverride w:val="1"/>
    </w:lvlOverride>
  </w:num>
  <w:num w:numId="44" w16cid:durableId="947352503">
    <w:abstractNumId w:val="92"/>
  </w:num>
  <w:num w:numId="45" w16cid:durableId="587924703">
    <w:abstractNumId w:val="84"/>
    <w:lvlOverride w:ilvl="0">
      <w:startOverride w:val="1"/>
    </w:lvlOverride>
  </w:num>
  <w:num w:numId="46" w16cid:durableId="1822231434">
    <w:abstractNumId w:val="41"/>
    <w:lvlOverride w:ilvl="0">
      <w:startOverride w:val="4"/>
    </w:lvlOverride>
  </w:num>
  <w:num w:numId="47" w16cid:durableId="1912151045">
    <w:abstractNumId w:val="43"/>
    <w:lvlOverride w:ilvl="0">
      <w:startOverride w:val="2"/>
    </w:lvlOverride>
  </w:num>
  <w:num w:numId="48" w16cid:durableId="1165969837">
    <w:abstractNumId w:val="78"/>
    <w:lvlOverride w:ilvl="0">
      <w:startOverride w:val="3"/>
    </w:lvlOverride>
  </w:num>
  <w:num w:numId="49" w16cid:durableId="153687871">
    <w:abstractNumId w:val="35"/>
  </w:num>
  <w:num w:numId="50" w16cid:durableId="638460791">
    <w:abstractNumId w:val="10"/>
  </w:num>
  <w:num w:numId="51" w16cid:durableId="1561746194">
    <w:abstractNumId w:val="75"/>
  </w:num>
  <w:num w:numId="52" w16cid:durableId="768697310">
    <w:abstractNumId w:val="61"/>
    <w:lvlOverride w:ilvl="0">
      <w:startOverride w:val="5"/>
    </w:lvlOverride>
  </w:num>
  <w:num w:numId="53" w16cid:durableId="768697310">
    <w:abstractNumId w:val="61"/>
    <w:lvlOverride w:ilvl="0"/>
    <w:lvlOverride w:ilvl="1">
      <w:startOverride w:val="1"/>
    </w:lvlOverride>
  </w:num>
  <w:num w:numId="54" w16cid:durableId="768697310">
    <w:abstractNumId w:val="61"/>
    <w:lvlOverride w:ilvl="0"/>
    <w:lvlOverride w:ilvl="1">
      <w:startOverride w:val="4"/>
    </w:lvlOverride>
  </w:num>
  <w:num w:numId="55" w16cid:durableId="768697310">
    <w:abstractNumId w:val="61"/>
    <w:lvlOverride w:ilvl="0"/>
    <w:lvlOverride w:ilvl="1"/>
    <w:lvlOverride w:ilvl="2">
      <w:startOverride w:val="1"/>
    </w:lvlOverride>
  </w:num>
  <w:num w:numId="56" w16cid:durableId="768697310">
    <w:abstractNumId w:val="61"/>
    <w:lvlOverride w:ilvl="0"/>
    <w:lvlOverride w:ilvl="1"/>
    <w:lvlOverride w:ilvl="2">
      <w:startOverride w:val="3"/>
    </w:lvlOverride>
  </w:num>
  <w:num w:numId="57" w16cid:durableId="612247873">
    <w:abstractNumId w:val="69"/>
  </w:num>
  <w:num w:numId="58" w16cid:durableId="1966154368">
    <w:abstractNumId w:val="0"/>
  </w:num>
  <w:num w:numId="59" w16cid:durableId="350374897">
    <w:abstractNumId w:val="62"/>
  </w:num>
  <w:num w:numId="60" w16cid:durableId="785083694">
    <w:abstractNumId w:val="53"/>
  </w:num>
  <w:num w:numId="61" w16cid:durableId="2112436486">
    <w:abstractNumId w:val="58"/>
  </w:num>
  <w:num w:numId="62" w16cid:durableId="1336690817">
    <w:abstractNumId w:val="63"/>
  </w:num>
  <w:num w:numId="63" w16cid:durableId="959264916">
    <w:abstractNumId w:val="19"/>
  </w:num>
  <w:num w:numId="64" w16cid:durableId="946348278">
    <w:abstractNumId w:val="20"/>
  </w:num>
  <w:num w:numId="65" w16cid:durableId="886840514">
    <w:abstractNumId w:val="11"/>
  </w:num>
  <w:num w:numId="66" w16cid:durableId="120928526">
    <w:abstractNumId w:val="80"/>
  </w:num>
  <w:num w:numId="67" w16cid:durableId="456334690">
    <w:abstractNumId w:val="31"/>
  </w:num>
  <w:num w:numId="68" w16cid:durableId="1622758890">
    <w:abstractNumId w:val="76"/>
  </w:num>
  <w:num w:numId="69" w16cid:durableId="1131750736">
    <w:abstractNumId w:val="2"/>
  </w:num>
  <w:num w:numId="70" w16cid:durableId="621613420">
    <w:abstractNumId w:val="39"/>
  </w:num>
  <w:num w:numId="71" w16cid:durableId="146824681">
    <w:abstractNumId w:val="57"/>
  </w:num>
  <w:num w:numId="72" w16cid:durableId="130439012">
    <w:abstractNumId w:val="54"/>
  </w:num>
  <w:num w:numId="73" w16cid:durableId="1631131965">
    <w:abstractNumId w:val="9"/>
  </w:num>
  <w:num w:numId="74" w16cid:durableId="1673795056">
    <w:abstractNumId w:val="50"/>
  </w:num>
  <w:num w:numId="75" w16cid:durableId="972636552">
    <w:abstractNumId w:val="73"/>
  </w:num>
  <w:num w:numId="76" w16cid:durableId="828136038">
    <w:abstractNumId w:val="83"/>
  </w:num>
  <w:num w:numId="77" w16cid:durableId="155076737">
    <w:abstractNumId w:val="47"/>
  </w:num>
  <w:num w:numId="78" w16cid:durableId="12656688">
    <w:abstractNumId w:val="94"/>
  </w:num>
  <w:num w:numId="79" w16cid:durableId="1335913701">
    <w:abstractNumId w:val="21"/>
  </w:num>
  <w:num w:numId="80" w16cid:durableId="2012219425">
    <w:abstractNumId w:val="68"/>
  </w:num>
  <w:num w:numId="81" w16cid:durableId="1834682937">
    <w:abstractNumId w:val="23"/>
  </w:num>
  <w:num w:numId="82" w16cid:durableId="1832483396">
    <w:abstractNumId w:val="66"/>
  </w:num>
  <w:num w:numId="83" w16cid:durableId="380788715">
    <w:abstractNumId w:val="89"/>
  </w:num>
  <w:num w:numId="84" w16cid:durableId="1548755196">
    <w:abstractNumId w:val="79"/>
  </w:num>
  <w:num w:numId="85" w16cid:durableId="1816949333">
    <w:abstractNumId w:val="85"/>
  </w:num>
  <w:num w:numId="86" w16cid:durableId="1346250999">
    <w:abstractNumId w:val="6"/>
  </w:num>
  <w:num w:numId="87" w16cid:durableId="1930767458">
    <w:abstractNumId w:val="14"/>
  </w:num>
  <w:num w:numId="88" w16cid:durableId="1597637790">
    <w:abstractNumId w:val="30"/>
  </w:num>
  <w:num w:numId="89" w16cid:durableId="583730864">
    <w:abstractNumId w:val="42"/>
  </w:num>
  <w:num w:numId="90" w16cid:durableId="1822965889">
    <w:abstractNumId w:val="59"/>
  </w:num>
  <w:num w:numId="91" w16cid:durableId="648292107">
    <w:abstractNumId w:val="86"/>
  </w:num>
  <w:num w:numId="92" w16cid:durableId="1177037875">
    <w:abstractNumId w:val="77"/>
  </w:num>
  <w:num w:numId="93" w16cid:durableId="800541701">
    <w:abstractNumId w:val="17"/>
  </w:num>
  <w:num w:numId="94" w16cid:durableId="1745712999">
    <w:abstractNumId w:val="70"/>
  </w:num>
  <w:num w:numId="95" w16cid:durableId="742992796">
    <w:abstractNumId w:val="74"/>
  </w:num>
  <w:num w:numId="96" w16cid:durableId="339435584">
    <w:abstractNumId w:val="72"/>
  </w:num>
  <w:num w:numId="97" w16cid:durableId="1050612913">
    <w:abstractNumId w:val="38"/>
  </w:num>
  <w:num w:numId="98" w16cid:durableId="1785148976">
    <w:abstractNumId w:val="90"/>
  </w:num>
  <w:num w:numId="99" w16cid:durableId="2037539021">
    <w:abstractNumId w:val="58"/>
  </w:num>
  <w:num w:numId="100" w16cid:durableId="1788813657">
    <w:abstractNumId w:val="63"/>
  </w:num>
  <w:num w:numId="101" w16cid:durableId="196897240">
    <w:abstractNumId w:val="19"/>
  </w:num>
  <w:num w:numId="102" w16cid:durableId="1243686139">
    <w:abstractNumId w:val="20"/>
  </w:num>
  <w:num w:numId="103" w16cid:durableId="2034577822">
    <w:abstractNumId w:val="11"/>
  </w:num>
  <w:num w:numId="104" w16cid:durableId="1010450636">
    <w:abstractNumId w:val="80"/>
  </w:num>
  <w:num w:numId="105" w16cid:durableId="538052309">
    <w:abstractNumId w:val="31"/>
  </w:num>
  <w:num w:numId="106" w16cid:durableId="1413887567">
    <w:abstractNumId w:val="76"/>
  </w:num>
  <w:num w:numId="107" w16cid:durableId="995916192">
    <w:abstractNumId w:val="2"/>
  </w:num>
  <w:num w:numId="108" w16cid:durableId="1222599332">
    <w:abstractNumId w:val="39"/>
  </w:num>
  <w:num w:numId="109" w16cid:durableId="51000590">
    <w:abstractNumId w:val="57"/>
  </w:num>
  <w:num w:numId="110" w16cid:durableId="640306229">
    <w:abstractNumId w:val="54"/>
  </w:num>
  <w:num w:numId="111" w16cid:durableId="1737051194">
    <w:abstractNumId w:val="58"/>
  </w:num>
  <w:num w:numId="112" w16cid:durableId="80027903">
    <w:abstractNumId w:val="63"/>
  </w:num>
  <w:num w:numId="113" w16cid:durableId="230433716">
    <w:abstractNumId w:val="19"/>
  </w:num>
  <w:num w:numId="114" w16cid:durableId="2070570233">
    <w:abstractNumId w:val="20"/>
  </w:num>
  <w:num w:numId="115" w16cid:durableId="44989459">
    <w:abstractNumId w:val="11"/>
  </w:num>
  <w:num w:numId="116" w16cid:durableId="1129205958">
    <w:abstractNumId w:val="80"/>
  </w:num>
  <w:num w:numId="117" w16cid:durableId="2105615141">
    <w:abstractNumId w:val="31"/>
  </w:num>
  <w:num w:numId="118" w16cid:durableId="1814591164">
    <w:abstractNumId w:val="76"/>
  </w:num>
  <w:num w:numId="119" w16cid:durableId="1421217483">
    <w:abstractNumId w:val="2"/>
  </w:num>
  <w:num w:numId="120" w16cid:durableId="1156994713">
    <w:abstractNumId w:val="39"/>
  </w:num>
  <w:num w:numId="121" w16cid:durableId="1929076341">
    <w:abstractNumId w:val="57"/>
  </w:num>
  <w:num w:numId="122" w16cid:durableId="86311310">
    <w:abstractNumId w:val="54"/>
  </w:num>
  <w:num w:numId="123" w16cid:durableId="1745058604">
    <w:abstractNumId w:val="8"/>
  </w:num>
  <w:num w:numId="124" w16cid:durableId="700323692">
    <w:abstractNumId w:val="56"/>
  </w:num>
  <w:num w:numId="125" w16cid:durableId="511071330">
    <w:abstractNumId w:val="58"/>
  </w:num>
  <w:num w:numId="126" w16cid:durableId="1801681202">
    <w:abstractNumId w:val="63"/>
  </w:num>
  <w:num w:numId="127" w16cid:durableId="1301038692">
    <w:abstractNumId w:val="19"/>
  </w:num>
  <w:num w:numId="128" w16cid:durableId="447358764">
    <w:abstractNumId w:val="20"/>
  </w:num>
  <w:num w:numId="129" w16cid:durableId="1792091472">
    <w:abstractNumId w:val="11"/>
  </w:num>
  <w:num w:numId="130" w16cid:durableId="530343248">
    <w:abstractNumId w:val="80"/>
  </w:num>
  <w:num w:numId="131" w16cid:durableId="2107993747">
    <w:abstractNumId w:val="31"/>
  </w:num>
  <w:num w:numId="132" w16cid:durableId="1370447060">
    <w:abstractNumId w:val="76"/>
  </w:num>
  <w:num w:numId="133" w16cid:durableId="1811507956">
    <w:abstractNumId w:val="2"/>
  </w:num>
  <w:num w:numId="134" w16cid:durableId="1634214982">
    <w:abstractNumId w:val="39"/>
  </w:num>
  <w:num w:numId="135" w16cid:durableId="1043405362">
    <w:abstractNumId w:val="57"/>
  </w:num>
  <w:num w:numId="136" w16cid:durableId="397215635">
    <w:abstractNumId w:val="54"/>
  </w:num>
  <w:num w:numId="137" w16cid:durableId="1705251131">
    <w:abstractNumId w:val="58"/>
  </w:num>
  <w:num w:numId="138" w16cid:durableId="799568130">
    <w:abstractNumId w:val="63"/>
  </w:num>
  <w:num w:numId="139" w16cid:durableId="780688822">
    <w:abstractNumId w:val="19"/>
  </w:num>
  <w:num w:numId="140" w16cid:durableId="1400060324">
    <w:abstractNumId w:val="20"/>
  </w:num>
  <w:num w:numId="141" w16cid:durableId="153574905">
    <w:abstractNumId w:val="11"/>
  </w:num>
  <w:num w:numId="142" w16cid:durableId="1606960033">
    <w:abstractNumId w:val="80"/>
  </w:num>
  <w:num w:numId="143" w16cid:durableId="884178281">
    <w:abstractNumId w:val="31"/>
  </w:num>
  <w:num w:numId="144" w16cid:durableId="2016031537">
    <w:abstractNumId w:val="76"/>
  </w:num>
  <w:num w:numId="145" w16cid:durableId="249315750">
    <w:abstractNumId w:val="2"/>
  </w:num>
  <w:num w:numId="146" w16cid:durableId="1116369476">
    <w:abstractNumId w:val="39"/>
  </w:num>
  <w:num w:numId="147" w16cid:durableId="1687635935">
    <w:abstractNumId w:val="57"/>
  </w:num>
  <w:num w:numId="148" w16cid:durableId="1946425834">
    <w:abstractNumId w:val="54"/>
  </w:num>
  <w:num w:numId="149" w16cid:durableId="1479034923">
    <w:abstractNumId w:val="58"/>
  </w:num>
  <w:num w:numId="150" w16cid:durableId="1271203470">
    <w:abstractNumId w:val="63"/>
  </w:num>
  <w:num w:numId="151" w16cid:durableId="392198420">
    <w:abstractNumId w:val="19"/>
  </w:num>
  <w:num w:numId="152" w16cid:durableId="1350523401">
    <w:abstractNumId w:val="20"/>
  </w:num>
  <w:num w:numId="153" w16cid:durableId="1629241760">
    <w:abstractNumId w:val="11"/>
  </w:num>
  <w:num w:numId="154" w16cid:durableId="1495415546">
    <w:abstractNumId w:val="80"/>
  </w:num>
  <w:num w:numId="155" w16cid:durableId="1155991166">
    <w:abstractNumId w:val="31"/>
  </w:num>
  <w:num w:numId="156" w16cid:durableId="765537001">
    <w:abstractNumId w:val="76"/>
  </w:num>
  <w:num w:numId="157" w16cid:durableId="1664042842">
    <w:abstractNumId w:val="2"/>
  </w:num>
  <w:num w:numId="158" w16cid:durableId="158539809">
    <w:abstractNumId w:val="39"/>
  </w:num>
  <w:num w:numId="159" w16cid:durableId="1484544868">
    <w:abstractNumId w:val="57"/>
  </w:num>
  <w:num w:numId="160" w16cid:durableId="1551377557">
    <w:abstractNumId w:val="54"/>
  </w:num>
  <w:num w:numId="161" w16cid:durableId="2048018094">
    <w:abstractNumId w:val="40"/>
  </w:num>
  <w:num w:numId="162" w16cid:durableId="1865826764">
    <w:abstractNumId w:val="93"/>
  </w:num>
  <w:num w:numId="163" w16cid:durableId="2098793641">
    <w:abstractNumId w:val="36"/>
  </w:num>
  <w:num w:numId="164" w16cid:durableId="1829973835">
    <w:abstractNumId w:val="51"/>
  </w:num>
  <w:num w:numId="165" w16cid:durableId="1740178054">
    <w:abstractNumId w:val="58"/>
  </w:num>
  <w:num w:numId="166" w16cid:durableId="1879779394">
    <w:abstractNumId w:val="63"/>
  </w:num>
  <w:num w:numId="167" w16cid:durableId="951548998">
    <w:abstractNumId w:val="19"/>
  </w:num>
  <w:num w:numId="168" w16cid:durableId="1518890749">
    <w:abstractNumId w:val="20"/>
  </w:num>
  <w:num w:numId="169" w16cid:durableId="953177044">
    <w:abstractNumId w:val="11"/>
  </w:num>
  <w:num w:numId="170" w16cid:durableId="1041595522">
    <w:abstractNumId w:val="80"/>
  </w:num>
  <w:num w:numId="171" w16cid:durableId="1474714872">
    <w:abstractNumId w:val="31"/>
  </w:num>
  <w:num w:numId="172" w16cid:durableId="1866477688">
    <w:abstractNumId w:val="76"/>
  </w:num>
  <w:num w:numId="173" w16cid:durableId="559445394">
    <w:abstractNumId w:val="2"/>
  </w:num>
  <w:num w:numId="174" w16cid:durableId="1003627094">
    <w:abstractNumId w:val="39"/>
  </w:num>
  <w:num w:numId="175" w16cid:durableId="1748192115">
    <w:abstractNumId w:val="57"/>
  </w:num>
  <w:num w:numId="176" w16cid:durableId="1287275924">
    <w:abstractNumId w:val="54"/>
  </w:num>
  <w:num w:numId="177" w16cid:durableId="1586841401">
    <w:abstractNumId w:val="45"/>
  </w:num>
  <w:num w:numId="178" w16cid:durableId="2050757737">
    <w:abstractNumId w:val="25"/>
  </w:num>
  <w:num w:numId="179" w16cid:durableId="865946762">
    <w:abstractNumId w:val="3"/>
  </w:num>
  <w:num w:numId="180" w16cid:durableId="400249871">
    <w:abstractNumId w:val="33"/>
  </w:num>
  <w:num w:numId="181" w16cid:durableId="2030373691">
    <w:abstractNumId w:val="26"/>
  </w:num>
  <w:num w:numId="182" w16cid:durableId="159809496">
    <w:abstractNumId w:val="5"/>
  </w:num>
  <w:num w:numId="183" w16cid:durableId="6305993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16cid:durableId="129984505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16cid:durableId="35095376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16cid:durableId="568534788">
    <w:abstractNumId w:val="46"/>
  </w:num>
  <w:numIdMacAtCleanup w:val="1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36C"/>
    <w:rsid w:val="000006E1"/>
    <w:rsid w:val="00000815"/>
    <w:rsid w:val="0000087F"/>
    <w:rsid w:val="000008F3"/>
    <w:rsid w:val="00000B8C"/>
    <w:rsid w:val="00000CD3"/>
    <w:rsid w:val="00001145"/>
    <w:rsid w:val="00001324"/>
    <w:rsid w:val="000015F1"/>
    <w:rsid w:val="00001D8A"/>
    <w:rsid w:val="00001DDC"/>
    <w:rsid w:val="00001E39"/>
    <w:rsid w:val="00001EC9"/>
    <w:rsid w:val="00001EEF"/>
    <w:rsid w:val="00001EF9"/>
    <w:rsid w:val="0000213E"/>
    <w:rsid w:val="000021A5"/>
    <w:rsid w:val="00002360"/>
    <w:rsid w:val="00002A37"/>
    <w:rsid w:val="00002A6F"/>
    <w:rsid w:val="00002A9B"/>
    <w:rsid w:val="00002D8B"/>
    <w:rsid w:val="00002F38"/>
    <w:rsid w:val="00002F39"/>
    <w:rsid w:val="00002F67"/>
    <w:rsid w:val="00003070"/>
    <w:rsid w:val="000037CC"/>
    <w:rsid w:val="000037ED"/>
    <w:rsid w:val="00003A24"/>
    <w:rsid w:val="00003B2C"/>
    <w:rsid w:val="00003C9F"/>
    <w:rsid w:val="00003CD3"/>
    <w:rsid w:val="0000408E"/>
    <w:rsid w:val="00004205"/>
    <w:rsid w:val="00004263"/>
    <w:rsid w:val="000042EE"/>
    <w:rsid w:val="000045F9"/>
    <w:rsid w:val="00004628"/>
    <w:rsid w:val="00004B71"/>
    <w:rsid w:val="00004C94"/>
    <w:rsid w:val="00004EA6"/>
    <w:rsid w:val="00004FB9"/>
    <w:rsid w:val="00004FBD"/>
    <w:rsid w:val="00005197"/>
    <w:rsid w:val="000052DD"/>
    <w:rsid w:val="000054F8"/>
    <w:rsid w:val="0000564C"/>
    <w:rsid w:val="0000581A"/>
    <w:rsid w:val="00005893"/>
    <w:rsid w:val="00006446"/>
    <w:rsid w:val="0000652D"/>
    <w:rsid w:val="000065C1"/>
    <w:rsid w:val="00006896"/>
    <w:rsid w:val="00006A18"/>
    <w:rsid w:val="00006C02"/>
    <w:rsid w:val="00007031"/>
    <w:rsid w:val="000070B0"/>
    <w:rsid w:val="00007100"/>
    <w:rsid w:val="000071A6"/>
    <w:rsid w:val="00007291"/>
    <w:rsid w:val="000072C9"/>
    <w:rsid w:val="00007303"/>
    <w:rsid w:val="00007439"/>
    <w:rsid w:val="0000771A"/>
    <w:rsid w:val="00007813"/>
    <w:rsid w:val="000078B0"/>
    <w:rsid w:val="00007AB1"/>
    <w:rsid w:val="00007CB5"/>
    <w:rsid w:val="00007CDC"/>
    <w:rsid w:val="00010144"/>
    <w:rsid w:val="000101FC"/>
    <w:rsid w:val="000102B4"/>
    <w:rsid w:val="000105B5"/>
    <w:rsid w:val="00010727"/>
    <w:rsid w:val="00010780"/>
    <w:rsid w:val="000107F1"/>
    <w:rsid w:val="00010818"/>
    <w:rsid w:val="000109C3"/>
    <w:rsid w:val="00010CA2"/>
    <w:rsid w:val="00010DEB"/>
    <w:rsid w:val="00010F05"/>
    <w:rsid w:val="00010FF9"/>
    <w:rsid w:val="000111F8"/>
    <w:rsid w:val="0001136E"/>
    <w:rsid w:val="000114A3"/>
    <w:rsid w:val="000114AC"/>
    <w:rsid w:val="000114D1"/>
    <w:rsid w:val="00011743"/>
    <w:rsid w:val="000118A2"/>
    <w:rsid w:val="00011B28"/>
    <w:rsid w:val="00011B8E"/>
    <w:rsid w:val="00011CEA"/>
    <w:rsid w:val="00011FC0"/>
    <w:rsid w:val="00011FF6"/>
    <w:rsid w:val="000122AA"/>
    <w:rsid w:val="000126D7"/>
    <w:rsid w:val="000126DE"/>
    <w:rsid w:val="0001278B"/>
    <w:rsid w:val="00012AAB"/>
    <w:rsid w:val="0001338A"/>
    <w:rsid w:val="0001340F"/>
    <w:rsid w:val="000135DB"/>
    <w:rsid w:val="00013F5A"/>
    <w:rsid w:val="000143BC"/>
    <w:rsid w:val="000144AE"/>
    <w:rsid w:val="00014AA9"/>
    <w:rsid w:val="00014F13"/>
    <w:rsid w:val="000151AF"/>
    <w:rsid w:val="00015353"/>
    <w:rsid w:val="0001538C"/>
    <w:rsid w:val="00015C13"/>
    <w:rsid w:val="00015C99"/>
    <w:rsid w:val="00015D15"/>
    <w:rsid w:val="00015D99"/>
    <w:rsid w:val="000161DD"/>
    <w:rsid w:val="0001626D"/>
    <w:rsid w:val="000164B4"/>
    <w:rsid w:val="00016B69"/>
    <w:rsid w:val="00016D79"/>
    <w:rsid w:val="0001723C"/>
    <w:rsid w:val="000173ED"/>
    <w:rsid w:val="0001744B"/>
    <w:rsid w:val="00017491"/>
    <w:rsid w:val="0001794A"/>
    <w:rsid w:val="00017C07"/>
    <w:rsid w:val="00017D04"/>
    <w:rsid w:val="000205B0"/>
    <w:rsid w:val="00020BD3"/>
    <w:rsid w:val="00020CE5"/>
    <w:rsid w:val="00020EC6"/>
    <w:rsid w:val="0002119F"/>
    <w:rsid w:val="00021325"/>
    <w:rsid w:val="00021610"/>
    <w:rsid w:val="00022012"/>
    <w:rsid w:val="000220D1"/>
    <w:rsid w:val="000223B7"/>
    <w:rsid w:val="00022448"/>
    <w:rsid w:val="00022611"/>
    <w:rsid w:val="000226C2"/>
    <w:rsid w:val="00022A42"/>
    <w:rsid w:val="00022D99"/>
    <w:rsid w:val="00023453"/>
    <w:rsid w:val="000238E1"/>
    <w:rsid w:val="00023B94"/>
    <w:rsid w:val="00023BD4"/>
    <w:rsid w:val="00023C11"/>
    <w:rsid w:val="00023FDC"/>
    <w:rsid w:val="00023FE6"/>
    <w:rsid w:val="00024258"/>
    <w:rsid w:val="000244DC"/>
    <w:rsid w:val="00024766"/>
    <w:rsid w:val="000248D6"/>
    <w:rsid w:val="0002499E"/>
    <w:rsid w:val="00024CBA"/>
    <w:rsid w:val="00025096"/>
    <w:rsid w:val="00025221"/>
    <w:rsid w:val="00025338"/>
    <w:rsid w:val="0002542B"/>
    <w:rsid w:val="00025632"/>
    <w:rsid w:val="0002564D"/>
    <w:rsid w:val="00025C15"/>
    <w:rsid w:val="00025ECA"/>
    <w:rsid w:val="00026146"/>
    <w:rsid w:val="0002620C"/>
    <w:rsid w:val="000265E7"/>
    <w:rsid w:val="0002663B"/>
    <w:rsid w:val="000267E2"/>
    <w:rsid w:val="00026B72"/>
    <w:rsid w:val="00026BE2"/>
    <w:rsid w:val="00026CE1"/>
    <w:rsid w:val="00026F1C"/>
    <w:rsid w:val="000271A4"/>
    <w:rsid w:val="0002731F"/>
    <w:rsid w:val="00027505"/>
    <w:rsid w:val="0002789C"/>
    <w:rsid w:val="0002796A"/>
    <w:rsid w:val="000301AF"/>
    <w:rsid w:val="00030402"/>
    <w:rsid w:val="0003044B"/>
    <w:rsid w:val="00030499"/>
    <w:rsid w:val="00030642"/>
    <w:rsid w:val="0003066D"/>
    <w:rsid w:val="00030679"/>
    <w:rsid w:val="00030A77"/>
    <w:rsid w:val="00030D09"/>
    <w:rsid w:val="00031515"/>
    <w:rsid w:val="0003174D"/>
    <w:rsid w:val="000318B5"/>
    <w:rsid w:val="00031BDB"/>
    <w:rsid w:val="00031DDF"/>
    <w:rsid w:val="000325B8"/>
    <w:rsid w:val="00032641"/>
    <w:rsid w:val="00032705"/>
    <w:rsid w:val="00032787"/>
    <w:rsid w:val="0003281F"/>
    <w:rsid w:val="0003294F"/>
    <w:rsid w:val="00032A3D"/>
    <w:rsid w:val="00032B55"/>
    <w:rsid w:val="00032F36"/>
    <w:rsid w:val="00033160"/>
    <w:rsid w:val="00033408"/>
    <w:rsid w:val="0003347A"/>
    <w:rsid w:val="0003351C"/>
    <w:rsid w:val="000339A3"/>
    <w:rsid w:val="00033ADA"/>
    <w:rsid w:val="00033C5D"/>
    <w:rsid w:val="00033CDB"/>
    <w:rsid w:val="0003435A"/>
    <w:rsid w:val="00034776"/>
    <w:rsid w:val="00034C15"/>
    <w:rsid w:val="00034DAB"/>
    <w:rsid w:val="00035020"/>
    <w:rsid w:val="0003532C"/>
    <w:rsid w:val="00035478"/>
    <w:rsid w:val="00035A01"/>
    <w:rsid w:val="00035A5C"/>
    <w:rsid w:val="00035B38"/>
    <w:rsid w:val="00035BF4"/>
    <w:rsid w:val="00035C95"/>
    <w:rsid w:val="0003613B"/>
    <w:rsid w:val="00036395"/>
    <w:rsid w:val="000365D1"/>
    <w:rsid w:val="00036616"/>
    <w:rsid w:val="00036680"/>
    <w:rsid w:val="000368B0"/>
    <w:rsid w:val="00036BA1"/>
    <w:rsid w:val="00036D8A"/>
    <w:rsid w:val="00036E3C"/>
    <w:rsid w:val="00036E43"/>
    <w:rsid w:val="00036E9C"/>
    <w:rsid w:val="000371A3"/>
    <w:rsid w:val="00037320"/>
    <w:rsid w:val="00037496"/>
    <w:rsid w:val="00037A30"/>
    <w:rsid w:val="00037C22"/>
    <w:rsid w:val="00037C45"/>
    <w:rsid w:val="00037DC2"/>
    <w:rsid w:val="000406A3"/>
    <w:rsid w:val="00040915"/>
    <w:rsid w:val="00040922"/>
    <w:rsid w:val="00040930"/>
    <w:rsid w:val="00040A8E"/>
    <w:rsid w:val="00040AFD"/>
    <w:rsid w:val="00040E7E"/>
    <w:rsid w:val="00040F91"/>
    <w:rsid w:val="000411E1"/>
    <w:rsid w:val="000414DA"/>
    <w:rsid w:val="00041828"/>
    <w:rsid w:val="00041926"/>
    <w:rsid w:val="00041EEF"/>
    <w:rsid w:val="00042024"/>
    <w:rsid w:val="00042040"/>
    <w:rsid w:val="0004221F"/>
    <w:rsid w:val="000422E2"/>
    <w:rsid w:val="0004274A"/>
    <w:rsid w:val="000428F7"/>
    <w:rsid w:val="00042968"/>
    <w:rsid w:val="00042A88"/>
    <w:rsid w:val="00042F22"/>
    <w:rsid w:val="000430FD"/>
    <w:rsid w:val="0004334A"/>
    <w:rsid w:val="0004353F"/>
    <w:rsid w:val="000438DE"/>
    <w:rsid w:val="00043B96"/>
    <w:rsid w:val="00043E25"/>
    <w:rsid w:val="00043FB3"/>
    <w:rsid w:val="0004411E"/>
    <w:rsid w:val="00044256"/>
    <w:rsid w:val="00044328"/>
    <w:rsid w:val="000444EF"/>
    <w:rsid w:val="000446B8"/>
    <w:rsid w:val="00044725"/>
    <w:rsid w:val="00044987"/>
    <w:rsid w:val="000450B2"/>
    <w:rsid w:val="000453D0"/>
    <w:rsid w:val="000457E8"/>
    <w:rsid w:val="00045801"/>
    <w:rsid w:val="00045A9A"/>
    <w:rsid w:val="00045B2F"/>
    <w:rsid w:val="00045B7E"/>
    <w:rsid w:val="00045F37"/>
    <w:rsid w:val="00046407"/>
    <w:rsid w:val="000465F8"/>
    <w:rsid w:val="00046707"/>
    <w:rsid w:val="000467D5"/>
    <w:rsid w:val="00047374"/>
    <w:rsid w:val="000473D6"/>
    <w:rsid w:val="00047834"/>
    <w:rsid w:val="000478CC"/>
    <w:rsid w:val="00047C85"/>
    <w:rsid w:val="000500E2"/>
    <w:rsid w:val="00050542"/>
    <w:rsid w:val="0005085A"/>
    <w:rsid w:val="00050882"/>
    <w:rsid w:val="00050CDB"/>
    <w:rsid w:val="000510C5"/>
    <w:rsid w:val="000511DC"/>
    <w:rsid w:val="000511F9"/>
    <w:rsid w:val="000513B8"/>
    <w:rsid w:val="00051475"/>
    <w:rsid w:val="00051778"/>
    <w:rsid w:val="00051B31"/>
    <w:rsid w:val="00051BF6"/>
    <w:rsid w:val="00051C66"/>
    <w:rsid w:val="00051CF9"/>
    <w:rsid w:val="00051D71"/>
    <w:rsid w:val="00051E44"/>
    <w:rsid w:val="000527AA"/>
    <w:rsid w:val="000527C7"/>
    <w:rsid w:val="00052A07"/>
    <w:rsid w:val="00052E21"/>
    <w:rsid w:val="000531D1"/>
    <w:rsid w:val="0005344A"/>
    <w:rsid w:val="00053466"/>
    <w:rsid w:val="000534E3"/>
    <w:rsid w:val="000537F3"/>
    <w:rsid w:val="00053CED"/>
    <w:rsid w:val="00053DE2"/>
    <w:rsid w:val="00053EBF"/>
    <w:rsid w:val="00054017"/>
    <w:rsid w:val="00054042"/>
    <w:rsid w:val="00054633"/>
    <w:rsid w:val="00054978"/>
    <w:rsid w:val="000549B8"/>
    <w:rsid w:val="000549C7"/>
    <w:rsid w:val="00054A21"/>
    <w:rsid w:val="00054DB3"/>
    <w:rsid w:val="00054E98"/>
    <w:rsid w:val="00054F45"/>
    <w:rsid w:val="0005508D"/>
    <w:rsid w:val="000550A6"/>
    <w:rsid w:val="00055229"/>
    <w:rsid w:val="00055257"/>
    <w:rsid w:val="000553AE"/>
    <w:rsid w:val="00055464"/>
    <w:rsid w:val="00055F8F"/>
    <w:rsid w:val="0005606A"/>
    <w:rsid w:val="000561DD"/>
    <w:rsid w:val="00056228"/>
    <w:rsid w:val="0005677A"/>
    <w:rsid w:val="00056833"/>
    <w:rsid w:val="0005686A"/>
    <w:rsid w:val="00056DF4"/>
    <w:rsid w:val="00057117"/>
    <w:rsid w:val="00057232"/>
    <w:rsid w:val="0005765B"/>
    <w:rsid w:val="00057E0B"/>
    <w:rsid w:val="00057EAF"/>
    <w:rsid w:val="00057ED6"/>
    <w:rsid w:val="00057F0B"/>
    <w:rsid w:val="000601DE"/>
    <w:rsid w:val="000602C0"/>
    <w:rsid w:val="00060A39"/>
    <w:rsid w:val="00060E4E"/>
    <w:rsid w:val="0006102C"/>
    <w:rsid w:val="000615E3"/>
    <w:rsid w:val="000616E7"/>
    <w:rsid w:val="0006218D"/>
    <w:rsid w:val="000625D1"/>
    <w:rsid w:val="00062A14"/>
    <w:rsid w:val="00062C77"/>
    <w:rsid w:val="00062DC4"/>
    <w:rsid w:val="00062DE9"/>
    <w:rsid w:val="00062FEF"/>
    <w:rsid w:val="00062FF8"/>
    <w:rsid w:val="0006315E"/>
    <w:rsid w:val="000631ED"/>
    <w:rsid w:val="00063900"/>
    <w:rsid w:val="00063C97"/>
    <w:rsid w:val="00063D7D"/>
    <w:rsid w:val="00063F82"/>
    <w:rsid w:val="0006404F"/>
    <w:rsid w:val="00064063"/>
    <w:rsid w:val="00064182"/>
    <w:rsid w:val="00064290"/>
    <w:rsid w:val="000646A7"/>
    <w:rsid w:val="0006487E"/>
    <w:rsid w:val="00064AEC"/>
    <w:rsid w:val="00064BA2"/>
    <w:rsid w:val="00064FDE"/>
    <w:rsid w:val="000650C9"/>
    <w:rsid w:val="00065128"/>
    <w:rsid w:val="00065616"/>
    <w:rsid w:val="000656F5"/>
    <w:rsid w:val="00065744"/>
    <w:rsid w:val="00065E1A"/>
    <w:rsid w:val="00065F8C"/>
    <w:rsid w:val="000663E7"/>
    <w:rsid w:val="0006671D"/>
    <w:rsid w:val="00066BAA"/>
    <w:rsid w:val="00066C6B"/>
    <w:rsid w:val="00066F29"/>
    <w:rsid w:val="00066F5A"/>
    <w:rsid w:val="00067448"/>
    <w:rsid w:val="0006756C"/>
    <w:rsid w:val="00067CBE"/>
    <w:rsid w:val="00067DAC"/>
    <w:rsid w:val="00067E43"/>
    <w:rsid w:val="00070656"/>
    <w:rsid w:val="000709C7"/>
    <w:rsid w:val="0007133E"/>
    <w:rsid w:val="00071406"/>
    <w:rsid w:val="000714DB"/>
    <w:rsid w:val="0007156F"/>
    <w:rsid w:val="00071978"/>
    <w:rsid w:val="00071B33"/>
    <w:rsid w:val="00071E74"/>
    <w:rsid w:val="00072056"/>
    <w:rsid w:val="000721C4"/>
    <w:rsid w:val="0007246D"/>
    <w:rsid w:val="000725E9"/>
    <w:rsid w:val="00072A34"/>
    <w:rsid w:val="00072D8E"/>
    <w:rsid w:val="00072F3B"/>
    <w:rsid w:val="00072FA2"/>
    <w:rsid w:val="00072FDC"/>
    <w:rsid w:val="000732EF"/>
    <w:rsid w:val="00073536"/>
    <w:rsid w:val="000738E2"/>
    <w:rsid w:val="0007390B"/>
    <w:rsid w:val="0007399C"/>
    <w:rsid w:val="000739CA"/>
    <w:rsid w:val="00073FEC"/>
    <w:rsid w:val="0007406E"/>
    <w:rsid w:val="0007426D"/>
    <w:rsid w:val="00074581"/>
    <w:rsid w:val="00074949"/>
    <w:rsid w:val="00074A6C"/>
    <w:rsid w:val="00074A90"/>
    <w:rsid w:val="00074E58"/>
    <w:rsid w:val="00074F13"/>
    <w:rsid w:val="00074F42"/>
    <w:rsid w:val="00074FDE"/>
    <w:rsid w:val="00075290"/>
    <w:rsid w:val="000757A5"/>
    <w:rsid w:val="000757B4"/>
    <w:rsid w:val="00075AFB"/>
    <w:rsid w:val="00075EDB"/>
    <w:rsid w:val="000764AA"/>
    <w:rsid w:val="0007677B"/>
    <w:rsid w:val="000769B4"/>
    <w:rsid w:val="00076AD8"/>
    <w:rsid w:val="00076BCB"/>
    <w:rsid w:val="00076C9C"/>
    <w:rsid w:val="00076ED0"/>
    <w:rsid w:val="00077328"/>
    <w:rsid w:val="00077534"/>
    <w:rsid w:val="000779F8"/>
    <w:rsid w:val="00077C5B"/>
    <w:rsid w:val="00077E5F"/>
    <w:rsid w:val="00077FFC"/>
    <w:rsid w:val="00080098"/>
    <w:rsid w:val="00080282"/>
    <w:rsid w:val="000802FE"/>
    <w:rsid w:val="0008036A"/>
    <w:rsid w:val="0008037C"/>
    <w:rsid w:val="000806D1"/>
    <w:rsid w:val="00080C04"/>
    <w:rsid w:val="00080D8E"/>
    <w:rsid w:val="000811FC"/>
    <w:rsid w:val="000812BA"/>
    <w:rsid w:val="00081578"/>
    <w:rsid w:val="00081686"/>
    <w:rsid w:val="00081828"/>
    <w:rsid w:val="00081866"/>
    <w:rsid w:val="000818FC"/>
    <w:rsid w:val="00081998"/>
    <w:rsid w:val="00081AA3"/>
    <w:rsid w:val="00081AC0"/>
    <w:rsid w:val="00081AE6"/>
    <w:rsid w:val="00081B11"/>
    <w:rsid w:val="00081CF8"/>
    <w:rsid w:val="00081D20"/>
    <w:rsid w:val="00081D5E"/>
    <w:rsid w:val="00081D8C"/>
    <w:rsid w:val="00081FC8"/>
    <w:rsid w:val="0008208F"/>
    <w:rsid w:val="0008242F"/>
    <w:rsid w:val="00082471"/>
    <w:rsid w:val="000828CE"/>
    <w:rsid w:val="00082AFF"/>
    <w:rsid w:val="00082ED3"/>
    <w:rsid w:val="00082EF7"/>
    <w:rsid w:val="00082FE3"/>
    <w:rsid w:val="00083210"/>
    <w:rsid w:val="000838F6"/>
    <w:rsid w:val="00083A69"/>
    <w:rsid w:val="00083AE0"/>
    <w:rsid w:val="00083CD5"/>
    <w:rsid w:val="00083FC2"/>
    <w:rsid w:val="00083FEB"/>
    <w:rsid w:val="000842B2"/>
    <w:rsid w:val="0008442E"/>
    <w:rsid w:val="00084773"/>
    <w:rsid w:val="000848AC"/>
    <w:rsid w:val="000848EE"/>
    <w:rsid w:val="00084BAC"/>
    <w:rsid w:val="000850E1"/>
    <w:rsid w:val="000853CD"/>
    <w:rsid w:val="000855EB"/>
    <w:rsid w:val="0008566A"/>
    <w:rsid w:val="0008586C"/>
    <w:rsid w:val="0008590A"/>
    <w:rsid w:val="0008595E"/>
    <w:rsid w:val="0008599A"/>
    <w:rsid w:val="00085B52"/>
    <w:rsid w:val="00085D54"/>
    <w:rsid w:val="00085D60"/>
    <w:rsid w:val="00086289"/>
    <w:rsid w:val="00086502"/>
    <w:rsid w:val="000866F2"/>
    <w:rsid w:val="00086C0D"/>
    <w:rsid w:val="00086FAD"/>
    <w:rsid w:val="00087028"/>
    <w:rsid w:val="000870D8"/>
    <w:rsid w:val="0008710D"/>
    <w:rsid w:val="00087308"/>
    <w:rsid w:val="00087380"/>
    <w:rsid w:val="0008753B"/>
    <w:rsid w:val="00087CFE"/>
    <w:rsid w:val="00087E65"/>
    <w:rsid w:val="0009009F"/>
    <w:rsid w:val="00090102"/>
    <w:rsid w:val="000904C4"/>
    <w:rsid w:val="000904CB"/>
    <w:rsid w:val="00090596"/>
    <w:rsid w:val="0009076F"/>
    <w:rsid w:val="00090B60"/>
    <w:rsid w:val="00090E14"/>
    <w:rsid w:val="000910B5"/>
    <w:rsid w:val="0009123F"/>
    <w:rsid w:val="00091417"/>
    <w:rsid w:val="000914F7"/>
    <w:rsid w:val="00091557"/>
    <w:rsid w:val="000918DA"/>
    <w:rsid w:val="0009194F"/>
    <w:rsid w:val="000922F2"/>
    <w:rsid w:val="000924C1"/>
    <w:rsid w:val="000924F0"/>
    <w:rsid w:val="0009273C"/>
    <w:rsid w:val="00092BB4"/>
    <w:rsid w:val="00092E74"/>
    <w:rsid w:val="000930D9"/>
    <w:rsid w:val="00093474"/>
    <w:rsid w:val="00093665"/>
    <w:rsid w:val="00093999"/>
    <w:rsid w:val="00093AD4"/>
    <w:rsid w:val="000941C3"/>
    <w:rsid w:val="0009441E"/>
    <w:rsid w:val="000947D2"/>
    <w:rsid w:val="00094AE6"/>
    <w:rsid w:val="00094E71"/>
    <w:rsid w:val="0009510F"/>
    <w:rsid w:val="00095165"/>
    <w:rsid w:val="00095333"/>
    <w:rsid w:val="0009546D"/>
    <w:rsid w:val="000954C3"/>
    <w:rsid w:val="00095772"/>
    <w:rsid w:val="000957B4"/>
    <w:rsid w:val="00096066"/>
    <w:rsid w:val="000960B2"/>
    <w:rsid w:val="000964E9"/>
    <w:rsid w:val="00096659"/>
    <w:rsid w:val="000967E1"/>
    <w:rsid w:val="0009681C"/>
    <w:rsid w:val="00096961"/>
    <w:rsid w:val="00096963"/>
    <w:rsid w:val="00096AE7"/>
    <w:rsid w:val="00096C1C"/>
    <w:rsid w:val="00096CAA"/>
    <w:rsid w:val="00096EDA"/>
    <w:rsid w:val="0009760A"/>
    <w:rsid w:val="0009771A"/>
    <w:rsid w:val="00097A27"/>
    <w:rsid w:val="00097A31"/>
    <w:rsid w:val="00097A97"/>
    <w:rsid w:val="000A032A"/>
    <w:rsid w:val="000A04C3"/>
    <w:rsid w:val="000A0894"/>
    <w:rsid w:val="000A0ABA"/>
    <w:rsid w:val="000A0B85"/>
    <w:rsid w:val="000A0F89"/>
    <w:rsid w:val="000A1340"/>
    <w:rsid w:val="000A166E"/>
    <w:rsid w:val="000A1B7B"/>
    <w:rsid w:val="000A1C1E"/>
    <w:rsid w:val="000A1C55"/>
    <w:rsid w:val="000A1EB7"/>
    <w:rsid w:val="000A21EE"/>
    <w:rsid w:val="000A22FE"/>
    <w:rsid w:val="000A23BC"/>
    <w:rsid w:val="000A26F0"/>
    <w:rsid w:val="000A28D1"/>
    <w:rsid w:val="000A2A2A"/>
    <w:rsid w:val="000A2D97"/>
    <w:rsid w:val="000A2DD1"/>
    <w:rsid w:val="000A34E4"/>
    <w:rsid w:val="000A38B8"/>
    <w:rsid w:val="000A3A15"/>
    <w:rsid w:val="000A3C7A"/>
    <w:rsid w:val="000A3D78"/>
    <w:rsid w:val="000A3DE2"/>
    <w:rsid w:val="000A415A"/>
    <w:rsid w:val="000A4594"/>
    <w:rsid w:val="000A4611"/>
    <w:rsid w:val="000A474F"/>
    <w:rsid w:val="000A47D3"/>
    <w:rsid w:val="000A47D6"/>
    <w:rsid w:val="000A4898"/>
    <w:rsid w:val="000A4B3C"/>
    <w:rsid w:val="000A4B5D"/>
    <w:rsid w:val="000A50CA"/>
    <w:rsid w:val="000A52D5"/>
    <w:rsid w:val="000A56F2"/>
    <w:rsid w:val="000A5705"/>
    <w:rsid w:val="000A5978"/>
    <w:rsid w:val="000A5F31"/>
    <w:rsid w:val="000A6152"/>
    <w:rsid w:val="000A625F"/>
    <w:rsid w:val="000A656D"/>
    <w:rsid w:val="000A6751"/>
    <w:rsid w:val="000A699B"/>
    <w:rsid w:val="000A6E24"/>
    <w:rsid w:val="000A71FC"/>
    <w:rsid w:val="000A7201"/>
    <w:rsid w:val="000A7414"/>
    <w:rsid w:val="000A778F"/>
    <w:rsid w:val="000A784E"/>
    <w:rsid w:val="000A7A03"/>
    <w:rsid w:val="000A7A89"/>
    <w:rsid w:val="000A7BEF"/>
    <w:rsid w:val="000A7C34"/>
    <w:rsid w:val="000A7F71"/>
    <w:rsid w:val="000A7F83"/>
    <w:rsid w:val="000B0013"/>
    <w:rsid w:val="000B012D"/>
    <w:rsid w:val="000B0619"/>
    <w:rsid w:val="000B0762"/>
    <w:rsid w:val="000B085C"/>
    <w:rsid w:val="000B094B"/>
    <w:rsid w:val="000B0FD4"/>
    <w:rsid w:val="000B109C"/>
    <w:rsid w:val="000B11FE"/>
    <w:rsid w:val="000B1257"/>
    <w:rsid w:val="000B1314"/>
    <w:rsid w:val="000B16D6"/>
    <w:rsid w:val="000B17CF"/>
    <w:rsid w:val="000B187E"/>
    <w:rsid w:val="000B2350"/>
    <w:rsid w:val="000B240A"/>
    <w:rsid w:val="000B257C"/>
    <w:rsid w:val="000B2719"/>
    <w:rsid w:val="000B2D12"/>
    <w:rsid w:val="000B2D59"/>
    <w:rsid w:val="000B351F"/>
    <w:rsid w:val="000B36AF"/>
    <w:rsid w:val="000B375B"/>
    <w:rsid w:val="000B3787"/>
    <w:rsid w:val="000B3872"/>
    <w:rsid w:val="000B39E6"/>
    <w:rsid w:val="000B3A8F"/>
    <w:rsid w:val="000B3C12"/>
    <w:rsid w:val="000B405F"/>
    <w:rsid w:val="000B409B"/>
    <w:rsid w:val="000B420C"/>
    <w:rsid w:val="000B487A"/>
    <w:rsid w:val="000B493D"/>
    <w:rsid w:val="000B4A2E"/>
    <w:rsid w:val="000B4AB9"/>
    <w:rsid w:val="000B4AF0"/>
    <w:rsid w:val="000B4D92"/>
    <w:rsid w:val="000B4F72"/>
    <w:rsid w:val="000B530F"/>
    <w:rsid w:val="000B54DE"/>
    <w:rsid w:val="000B57F1"/>
    <w:rsid w:val="000B58C3"/>
    <w:rsid w:val="000B590F"/>
    <w:rsid w:val="000B5B6B"/>
    <w:rsid w:val="000B5BC5"/>
    <w:rsid w:val="000B5D09"/>
    <w:rsid w:val="000B5E8D"/>
    <w:rsid w:val="000B61AD"/>
    <w:rsid w:val="000B61E9"/>
    <w:rsid w:val="000B64EE"/>
    <w:rsid w:val="000B686D"/>
    <w:rsid w:val="000B6A87"/>
    <w:rsid w:val="000B6C4E"/>
    <w:rsid w:val="000B6D1E"/>
    <w:rsid w:val="000B6DBC"/>
    <w:rsid w:val="000B6E94"/>
    <w:rsid w:val="000B71BA"/>
    <w:rsid w:val="000B72A6"/>
    <w:rsid w:val="000B73BC"/>
    <w:rsid w:val="000B75FD"/>
    <w:rsid w:val="000B787C"/>
    <w:rsid w:val="000B7DCE"/>
    <w:rsid w:val="000C012C"/>
    <w:rsid w:val="000C01D5"/>
    <w:rsid w:val="000C0358"/>
    <w:rsid w:val="000C04A3"/>
    <w:rsid w:val="000C0ABF"/>
    <w:rsid w:val="000C11E0"/>
    <w:rsid w:val="000C14AD"/>
    <w:rsid w:val="000C14EB"/>
    <w:rsid w:val="000C15F1"/>
    <w:rsid w:val="000C165A"/>
    <w:rsid w:val="000C1736"/>
    <w:rsid w:val="000C178A"/>
    <w:rsid w:val="000C1A76"/>
    <w:rsid w:val="000C1D36"/>
    <w:rsid w:val="000C1FB7"/>
    <w:rsid w:val="000C212C"/>
    <w:rsid w:val="000C223A"/>
    <w:rsid w:val="000C2427"/>
    <w:rsid w:val="000C2520"/>
    <w:rsid w:val="000C25C5"/>
    <w:rsid w:val="000C268D"/>
    <w:rsid w:val="000C28C4"/>
    <w:rsid w:val="000C2A69"/>
    <w:rsid w:val="000C2B3A"/>
    <w:rsid w:val="000C2E19"/>
    <w:rsid w:val="000C32A5"/>
    <w:rsid w:val="000C38C8"/>
    <w:rsid w:val="000C3DB4"/>
    <w:rsid w:val="000C3E60"/>
    <w:rsid w:val="000C44DC"/>
    <w:rsid w:val="000C44E0"/>
    <w:rsid w:val="000C462A"/>
    <w:rsid w:val="000C49D4"/>
    <w:rsid w:val="000C4AA1"/>
    <w:rsid w:val="000C4E88"/>
    <w:rsid w:val="000C5034"/>
    <w:rsid w:val="000C5776"/>
    <w:rsid w:val="000C57ED"/>
    <w:rsid w:val="000C5F8F"/>
    <w:rsid w:val="000C604E"/>
    <w:rsid w:val="000C624A"/>
    <w:rsid w:val="000C63AB"/>
    <w:rsid w:val="000C6430"/>
    <w:rsid w:val="000C653B"/>
    <w:rsid w:val="000C657F"/>
    <w:rsid w:val="000C6A25"/>
    <w:rsid w:val="000C7673"/>
    <w:rsid w:val="000C7CAA"/>
    <w:rsid w:val="000C7CCA"/>
    <w:rsid w:val="000C7D8E"/>
    <w:rsid w:val="000D02E4"/>
    <w:rsid w:val="000D0807"/>
    <w:rsid w:val="000D08F3"/>
    <w:rsid w:val="000D098D"/>
    <w:rsid w:val="000D0A58"/>
    <w:rsid w:val="000D0A8C"/>
    <w:rsid w:val="000D0B29"/>
    <w:rsid w:val="000D0C6A"/>
    <w:rsid w:val="000D0D07"/>
    <w:rsid w:val="000D1450"/>
    <w:rsid w:val="000D15A7"/>
    <w:rsid w:val="000D1752"/>
    <w:rsid w:val="000D18F6"/>
    <w:rsid w:val="000D1A63"/>
    <w:rsid w:val="000D1A75"/>
    <w:rsid w:val="000D1AFC"/>
    <w:rsid w:val="000D1C19"/>
    <w:rsid w:val="000D1D1E"/>
    <w:rsid w:val="000D1D6F"/>
    <w:rsid w:val="000D2036"/>
    <w:rsid w:val="000D2210"/>
    <w:rsid w:val="000D295E"/>
    <w:rsid w:val="000D2B93"/>
    <w:rsid w:val="000D2F3F"/>
    <w:rsid w:val="000D3007"/>
    <w:rsid w:val="000D30B8"/>
    <w:rsid w:val="000D31C8"/>
    <w:rsid w:val="000D3266"/>
    <w:rsid w:val="000D37AB"/>
    <w:rsid w:val="000D3FC3"/>
    <w:rsid w:val="000D413D"/>
    <w:rsid w:val="000D419A"/>
    <w:rsid w:val="000D41E1"/>
    <w:rsid w:val="000D4797"/>
    <w:rsid w:val="000D479C"/>
    <w:rsid w:val="000D47DD"/>
    <w:rsid w:val="000D47F7"/>
    <w:rsid w:val="000D48B6"/>
    <w:rsid w:val="000D5221"/>
    <w:rsid w:val="000D565C"/>
    <w:rsid w:val="000D5938"/>
    <w:rsid w:val="000D5A06"/>
    <w:rsid w:val="000D5CF1"/>
    <w:rsid w:val="000D5D4A"/>
    <w:rsid w:val="000D60B7"/>
    <w:rsid w:val="000D67BA"/>
    <w:rsid w:val="000D67C7"/>
    <w:rsid w:val="000D67EA"/>
    <w:rsid w:val="000D6826"/>
    <w:rsid w:val="000D6D21"/>
    <w:rsid w:val="000D6D33"/>
    <w:rsid w:val="000D6D3C"/>
    <w:rsid w:val="000D6EE7"/>
    <w:rsid w:val="000D70F3"/>
    <w:rsid w:val="000D75EB"/>
    <w:rsid w:val="000D7607"/>
    <w:rsid w:val="000D760B"/>
    <w:rsid w:val="000D78EC"/>
    <w:rsid w:val="000D7CE3"/>
    <w:rsid w:val="000D7D59"/>
    <w:rsid w:val="000D7D93"/>
    <w:rsid w:val="000D7FD8"/>
    <w:rsid w:val="000E002A"/>
    <w:rsid w:val="000E0120"/>
    <w:rsid w:val="000E044D"/>
    <w:rsid w:val="000E0527"/>
    <w:rsid w:val="000E0571"/>
    <w:rsid w:val="000E0B12"/>
    <w:rsid w:val="000E0D23"/>
    <w:rsid w:val="000E0F39"/>
    <w:rsid w:val="000E12D9"/>
    <w:rsid w:val="000E13F0"/>
    <w:rsid w:val="000E1936"/>
    <w:rsid w:val="000E198B"/>
    <w:rsid w:val="000E1E92"/>
    <w:rsid w:val="000E1FC1"/>
    <w:rsid w:val="000E2033"/>
    <w:rsid w:val="000E20C3"/>
    <w:rsid w:val="000E232B"/>
    <w:rsid w:val="000E27EB"/>
    <w:rsid w:val="000E28E7"/>
    <w:rsid w:val="000E2FD4"/>
    <w:rsid w:val="000E3019"/>
    <w:rsid w:val="000E39FE"/>
    <w:rsid w:val="000E3E82"/>
    <w:rsid w:val="000E428B"/>
    <w:rsid w:val="000E443D"/>
    <w:rsid w:val="000E4463"/>
    <w:rsid w:val="000E49FB"/>
    <w:rsid w:val="000E4A9E"/>
    <w:rsid w:val="000E4CB9"/>
    <w:rsid w:val="000E4D93"/>
    <w:rsid w:val="000E552B"/>
    <w:rsid w:val="000E5927"/>
    <w:rsid w:val="000E5942"/>
    <w:rsid w:val="000E5960"/>
    <w:rsid w:val="000E5EFB"/>
    <w:rsid w:val="000E5FEC"/>
    <w:rsid w:val="000E6038"/>
    <w:rsid w:val="000E6384"/>
    <w:rsid w:val="000E63FF"/>
    <w:rsid w:val="000E65FD"/>
    <w:rsid w:val="000E67BD"/>
    <w:rsid w:val="000E67DA"/>
    <w:rsid w:val="000E6990"/>
    <w:rsid w:val="000E6B22"/>
    <w:rsid w:val="000E6C0C"/>
    <w:rsid w:val="000E72F2"/>
    <w:rsid w:val="000E7518"/>
    <w:rsid w:val="000E76CD"/>
    <w:rsid w:val="000E76DA"/>
    <w:rsid w:val="000E771D"/>
    <w:rsid w:val="000E7932"/>
    <w:rsid w:val="000E7E34"/>
    <w:rsid w:val="000F001E"/>
    <w:rsid w:val="000F01AC"/>
    <w:rsid w:val="000F026C"/>
    <w:rsid w:val="000F047F"/>
    <w:rsid w:val="000F065A"/>
    <w:rsid w:val="000F06D6"/>
    <w:rsid w:val="000F0B5C"/>
    <w:rsid w:val="000F0EB1"/>
    <w:rsid w:val="000F0F3F"/>
    <w:rsid w:val="000F1106"/>
    <w:rsid w:val="000F1130"/>
    <w:rsid w:val="000F11B3"/>
    <w:rsid w:val="000F1473"/>
    <w:rsid w:val="000F1725"/>
    <w:rsid w:val="000F1733"/>
    <w:rsid w:val="000F17D4"/>
    <w:rsid w:val="000F1ADB"/>
    <w:rsid w:val="000F1B77"/>
    <w:rsid w:val="000F1F88"/>
    <w:rsid w:val="000F2073"/>
    <w:rsid w:val="000F28E7"/>
    <w:rsid w:val="000F2D8E"/>
    <w:rsid w:val="000F2DA2"/>
    <w:rsid w:val="000F3073"/>
    <w:rsid w:val="000F3354"/>
    <w:rsid w:val="000F3422"/>
    <w:rsid w:val="000F364F"/>
    <w:rsid w:val="000F397F"/>
    <w:rsid w:val="000F3A34"/>
    <w:rsid w:val="000F3B53"/>
    <w:rsid w:val="000F3BE9"/>
    <w:rsid w:val="000F3D8B"/>
    <w:rsid w:val="000F3F6C"/>
    <w:rsid w:val="000F3FF6"/>
    <w:rsid w:val="000F4132"/>
    <w:rsid w:val="000F4229"/>
    <w:rsid w:val="000F42AF"/>
    <w:rsid w:val="000F4458"/>
    <w:rsid w:val="000F4459"/>
    <w:rsid w:val="000F4617"/>
    <w:rsid w:val="000F482C"/>
    <w:rsid w:val="000F49F3"/>
    <w:rsid w:val="000F4B0D"/>
    <w:rsid w:val="000F4BA5"/>
    <w:rsid w:val="000F4DD1"/>
    <w:rsid w:val="000F5266"/>
    <w:rsid w:val="000F5303"/>
    <w:rsid w:val="000F57B1"/>
    <w:rsid w:val="000F5903"/>
    <w:rsid w:val="000F5E79"/>
    <w:rsid w:val="000F664E"/>
    <w:rsid w:val="000F68A8"/>
    <w:rsid w:val="000F68EC"/>
    <w:rsid w:val="000F6984"/>
    <w:rsid w:val="000F6DF3"/>
    <w:rsid w:val="000F728C"/>
    <w:rsid w:val="000F745F"/>
    <w:rsid w:val="000F7568"/>
    <w:rsid w:val="000F75EC"/>
    <w:rsid w:val="000F76DA"/>
    <w:rsid w:val="000F79A5"/>
    <w:rsid w:val="000F7C89"/>
    <w:rsid w:val="000F7D98"/>
    <w:rsid w:val="000F7E01"/>
    <w:rsid w:val="00100023"/>
    <w:rsid w:val="00100028"/>
    <w:rsid w:val="00100269"/>
    <w:rsid w:val="00100463"/>
    <w:rsid w:val="00100487"/>
    <w:rsid w:val="001005F4"/>
    <w:rsid w:val="001005FF"/>
    <w:rsid w:val="001006FB"/>
    <w:rsid w:val="00100D35"/>
    <w:rsid w:val="00100D9D"/>
    <w:rsid w:val="00100EE0"/>
    <w:rsid w:val="00100F1A"/>
    <w:rsid w:val="0010122C"/>
    <w:rsid w:val="0010140E"/>
    <w:rsid w:val="00101BCE"/>
    <w:rsid w:val="00101D90"/>
    <w:rsid w:val="00101EFA"/>
    <w:rsid w:val="00101F21"/>
    <w:rsid w:val="00101FBD"/>
    <w:rsid w:val="0010207A"/>
    <w:rsid w:val="00102137"/>
    <w:rsid w:val="001024A5"/>
    <w:rsid w:val="00102820"/>
    <w:rsid w:val="00102876"/>
    <w:rsid w:val="001028C1"/>
    <w:rsid w:val="00102AA0"/>
    <w:rsid w:val="00102B85"/>
    <w:rsid w:val="00102BDC"/>
    <w:rsid w:val="00102CAF"/>
    <w:rsid w:val="00102F89"/>
    <w:rsid w:val="00103233"/>
    <w:rsid w:val="001032B5"/>
    <w:rsid w:val="00103781"/>
    <w:rsid w:val="00103EC4"/>
    <w:rsid w:val="0010410F"/>
    <w:rsid w:val="00104272"/>
    <w:rsid w:val="001042F8"/>
    <w:rsid w:val="0010433A"/>
    <w:rsid w:val="001045D2"/>
    <w:rsid w:val="00104C8E"/>
    <w:rsid w:val="00105028"/>
    <w:rsid w:val="001056FE"/>
    <w:rsid w:val="00105C22"/>
    <w:rsid w:val="00105E00"/>
    <w:rsid w:val="00105F74"/>
    <w:rsid w:val="001061E3"/>
    <w:rsid w:val="001062A2"/>
    <w:rsid w:val="001062BF"/>
    <w:rsid w:val="001062FB"/>
    <w:rsid w:val="001063E6"/>
    <w:rsid w:val="0010669A"/>
    <w:rsid w:val="001070F4"/>
    <w:rsid w:val="00107120"/>
    <w:rsid w:val="00107288"/>
    <w:rsid w:val="001072E7"/>
    <w:rsid w:val="001072F6"/>
    <w:rsid w:val="001075E3"/>
    <w:rsid w:val="0010769E"/>
    <w:rsid w:val="0011009E"/>
    <w:rsid w:val="0011046D"/>
    <w:rsid w:val="00110542"/>
    <w:rsid w:val="001105A7"/>
    <w:rsid w:val="00110858"/>
    <w:rsid w:val="00110884"/>
    <w:rsid w:val="00110C6B"/>
    <w:rsid w:val="00110D67"/>
    <w:rsid w:val="00110D81"/>
    <w:rsid w:val="00110E52"/>
    <w:rsid w:val="00111063"/>
    <w:rsid w:val="00111432"/>
    <w:rsid w:val="00111527"/>
    <w:rsid w:val="001117CE"/>
    <w:rsid w:val="001118AD"/>
    <w:rsid w:val="001119A0"/>
    <w:rsid w:val="0011200D"/>
    <w:rsid w:val="00112047"/>
    <w:rsid w:val="00112235"/>
    <w:rsid w:val="001122BF"/>
    <w:rsid w:val="001127C6"/>
    <w:rsid w:val="001128A6"/>
    <w:rsid w:val="0011292E"/>
    <w:rsid w:val="00112B36"/>
    <w:rsid w:val="00112CD4"/>
    <w:rsid w:val="0011353B"/>
    <w:rsid w:val="001136BE"/>
    <w:rsid w:val="001136EF"/>
    <w:rsid w:val="001139C5"/>
    <w:rsid w:val="00113CF4"/>
    <w:rsid w:val="001146C1"/>
    <w:rsid w:val="001148A5"/>
    <w:rsid w:val="001148CC"/>
    <w:rsid w:val="00114BA3"/>
    <w:rsid w:val="00114BF5"/>
    <w:rsid w:val="00114D74"/>
    <w:rsid w:val="00114DE6"/>
    <w:rsid w:val="00115069"/>
    <w:rsid w:val="001152B5"/>
    <w:rsid w:val="001153EA"/>
    <w:rsid w:val="001154F6"/>
    <w:rsid w:val="00115586"/>
    <w:rsid w:val="00115628"/>
    <w:rsid w:val="00115643"/>
    <w:rsid w:val="001158AC"/>
    <w:rsid w:val="00115B10"/>
    <w:rsid w:val="00115DFA"/>
    <w:rsid w:val="00115F67"/>
    <w:rsid w:val="00115F96"/>
    <w:rsid w:val="00116018"/>
    <w:rsid w:val="00116080"/>
    <w:rsid w:val="0011608D"/>
    <w:rsid w:val="0011626B"/>
    <w:rsid w:val="001162AB"/>
    <w:rsid w:val="0011641E"/>
    <w:rsid w:val="001164DA"/>
    <w:rsid w:val="00116501"/>
    <w:rsid w:val="00116585"/>
    <w:rsid w:val="001165A5"/>
    <w:rsid w:val="00116765"/>
    <w:rsid w:val="001167D5"/>
    <w:rsid w:val="0011683D"/>
    <w:rsid w:val="00116C24"/>
    <w:rsid w:val="00116D85"/>
    <w:rsid w:val="00116FF3"/>
    <w:rsid w:val="001176AC"/>
    <w:rsid w:val="0011773B"/>
    <w:rsid w:val="00117A2F"/>
    <w:rsid w:val="00117AA4"/>
    <w:rsid w:val="00117CA4"/>
    <w:rsid w:val="00117D42"/>
    <w:rsid w:val="00117DB1"/>
    <w:rsid w:val="00117FDA"/>
    <w:rsid w:val="001208F6"/>
    <w:rsid w:val="00120975"/>
    <w:rsid w:val="00120C7F"/>
    <w:rsid w:val="00120E92"/>
    <w:rsid w:val="001210E7"/>
    <w:rsid w:val="001214A8"/>
    <w:rsid w:val="0012169E"/>
    <w:rsid w:val="001217F7"/>
    <w:rsid w:val="00121850"/>
    <w:rsid w:val="001219F5"/>
    <w:rsid w:val="00121A20"/>
    <w:rsid w:val="00121A63"/>
    <w:rsid w:val="00121E2C"/>
    <w:rsid w:val="00121EAE"/>
    <w:rsid w:val="00121F28"/>
    <w:rsid w:val="001226FB"/>
    <w:rsid w:val="00122AF1"/>
    <w:rsid w:val="00122B4F"/>
    <w:rsid w:val="00122BCB"/>
    <w:rsid w:val="00122CC0"/>
    <w:rsid w:val="00122F62"/>
    <w:rsid w:val="00123245"/>
    <w:rsid w:val="00123290"/>
    <w:rsid w:val="001235A4"/>
    <w:rsid w:val="0012362D"/>
    <w:rsid w:val="001236C7"/>
    <w:rsid w:val="0012377F"/>
    <w:rsid w:val="00123AA8"/>
    <w:rsid w:val="00123D7D"/>
    <w:rsid w:val="00124217"/>
    <w:rsid w:val="00124314"/>
    <w:rsid w:val="001247BB"/>
    <w:rsid w:val="00124ACB"/>
    <w:rsid w:val="00124FB6"/>
    <w:rsid w:val="001252A0"/>
    <w:rsid w:val="00125336"/>
    <w:rsid w:val="001253E5"/>
    <w:rsid w:val="0012564C"/>
    <w:rsid w:val="00125741"/>
    <w:rsid w:val="00125E06"/>
    <w:rsid w:val="00125F0C"/>
    <w:rsid w:val="00126135"/>
    <w:rsid w:val="00126188"/>
    <w:rsid w:val="001264C4"/>
    <w:rsid w:val="00126995"/>
    <w:rsid w:val="00126B4A"/>
    <w:rsid w:val="00126CC6"/>
    <w:rsid w:val="00126CD6"/>
    <w:rsid w:val="00126E01"/>
    <w:rsid w:val="0012714C"/>
    <w:rsid w:val="00127411"/>
    <w:rsid w:val="00127461"/>
    <w:rsid w:val="00127568"/>
    <w:rsid w:val="00127AC7"/>
    <w:rsid w:val="00127CBA"/>
    <w:rsid w:val="00130753"/>
    <w:rsid w:val="00130902"/>
    <w:rsid w:val="00130B7F"/>
    <w:rsid w:val="00130D56"/>
    <w:rsid w:val="00130DE2"/>
    <w:rsid w:val="00130E14"/>
    <w:rsid w:val="00131038"/>
    <w:rsid w:val="0013130F"/>
    <w:rsid w:val="00131A03"/>
    <w:rsid w:val="00131B38"/>
    <w:rsid w:val="00131D4C"/>
    <w:rsid w:val="0013260A"/>
    <w:rsid w:val="00132776"/>
    <w:rsid w:val="00132798"/>
    <w:rsid w:val="001329D0"/>
    <w:rsid w:val="00132C5A"/>
    <w:rsid w:val="00132C83"/>
    <w:rsid w:val="00132DC7"/>
    <w:rsid w:val="00132DFA"/>
    <w:rsid w:val="00132F04"/>
    <w:rsid w:val="00132FD0"/>
    <w:rsid w:val="00133224"/>
    <w:rsid w:val="0013388B"/>
    <w:rsid w:val="00133A56"/>
    <w:rsid w:val="00133B35"/>
    <w:rsid w:val="00133C85"/>
    <w:rsid w:val="00133FAA"/>
    <w:rsid w:val="00133FFC"/>
    <w:rsid w:val="00134368"/>
    <w:rsid w:val="00134370"/>
    <w:rsid w:val="001343DF"/>
    <w:rsid w:val="001344C0"/>
    <w:rsid w:val="0013460B"/>
    <w:rsid w:val="001346C0"/>
    <w:rsid w:val="001346FA"/>
    <w:rsid w:val="00134A9A"/>
    <w:rsid w:val="00134AA3"/>
    <w:rsid w:val="00135104"/>
    <w:rsid w:val="00135242"/>
    <w:rsid w:val="00135252"/>
    <w:rsid w:val="00135545"/>
    <w:rsid w:val="00135D4C"/>
    <w:rsid w:val="00135F4A"/>
    <w:rsid w:val="00136020"/>
    <w:rsid w:val="00136871"/>
    <w:rsid w:val="0013699C"/>
    <w:rsid w:val="00136E87"/>
    <w:rsid w:val="00136ECB"/>
    <w:rsid w:val="001374D0"/>
    <w:rsid w:val="00137600"/>
    <w:rsid w:val="0013795B"/>
    <w:rsid w:val="00137AB5"/>
    <w:rsid w:val="00137C01"/>
    <w:rsid w:val="00137F0B"/>
    <w:rsid w:val="0014009B"/>
    <w:rsid w:val="001402D0"/>
    <w:rsid w:val="001406F6"/>
    <w:rsid w:val="0014074D"/>
    <w:rsid w:val="00140B28"/>
    <w:rsid w:val="001416B9"/>
    <w:rsid w:val="0014181B"/>
    <w:rsid w:val="00141A3B"/>
    <w:rsid w:val="00141BBD"/>
    <w:rsid w:val="00141BCE"/>
    <w:rsid w:val="00141C1E"/>
    <w:rsid w:val="00141CCA"/>
    <w:rsid w:val="00141E6B"/>
    <w:rsid w:val="00141F98"/>
    <w:rsid w:val="001421CE"/>
    <w:rsid w:val="001421DD"/>
    <w:rsid w:val="00142245"/>
    <w:rsid w:val="001427B9"/>
    <w:rsid w:val="001429D7"/>
    <w:rsid w:val="00142BBA"/>
    <w:rsid w:val="00142BE9"/>
    <w:rsid w:val="00142C37"/>
    <w:rsid w:val="00142FF5"/>
    <w:rsid w:val="001431B9"/>
    <w:rsid w:val="001433F0"/>
    <w:rsid w:val="001438CF"/>
    <w:rsid w:val="00143D17"/>
    <w:rsid w:val="00143D34"/>
    <w:rsid w:val="00143DFF"/>
    <w:rsid w:val="00143E49"/>
    <w:rsid w:val="00143E9D"/>
    <w:rsid w:val="001442B6"/>
    <w:rsid w:val="001445DE"/>
    <w:rsid w:val="00144A61"/>
    <w:rsid w:val="00144A70"/>
    <w:rsid w:val="00144E2D"/>
    <w:rsid w:val="00144E9E"/>
    <w:rsid w:val="00145CD4"/>
    <w:rsid w:val="00145FFE"/>
    <w:rsid w:val="0014609C"/>
    <w:rsid w:val="00146195"/>
    <w:rsid w:val="001464D3"/>
    <w:rsid w:val="001466D9"/>
    <w:rsid w:val="00147049"/>
    <w:rsid w:val="00147418"/>
    <w:rsid w:val="00147520"/>
    <w:rsid w:val="00147601"/>
    <w:rsid w:val="0014766C"/>
    <w:rsid w:val="00147757"/>
    <w:rsid w:val="001477B2"/>
    <w:rsid w:val="00147981"/>
    <w:rsid w:val="00147CEA"/>
    <w:rsid w:val="00147D27"/>
    <w:rsid w:val="001505BC"/>
    <w:rsid w:val="0015070E"/>
    <w:rsid w:val="001507D0"/>
    <w:rsid w:val="00150904"/>
    <w:rsid w:val="00150D16"/>
    <w:rsid w:val="0015136D"/>
    <w:rsid w:val="001515D2"/>
    <w:rsid w:val="001517DF"/>
    <w:rsid w:val="00151A65"/>
    <w:rsid w:val="00151A91"/>
    <w:rsid w:val="00151D52"/>
    <w:rsid w:val="00151E23"/>
    <w:rsid w:val="001520BE"/>
    <w:rsid w:val="001522FA"/>
    <w:rsid w:val="001525B3"/>
    <w:rsid w:val="00152613"/>
    <w:rsid w:val="001526E0"/>
    <w:rsid w:val="00152B47"/>
    <w:rsid w:val="00152C33"/>
    <w:rsid w:val="00152D63"/>
    <w:rsid w:val="00152DD6"/>
    <w:rsid w:val="00152DF9"/>
    <w:rsid w:val="00152EDC"/>
    <w:rsid w:val="0015327B"/>
    <w:rsid w:val="0015335A"/>
    <w:rsid w:val="00153408"/>
    <w:rsid w:val="001536F7"/>
    <w:rsid w:val="0015399A"/>
    <w:rsid w:val="00153A68"/>
    <w:rsid w:val="00153C4A"/>
    <w:rsid w:val="00153C4C"/>
    <w:rsid w:val="00153E94"/>
    <w:rsid w:val="00153EF7"/>
    <w:rsid w:val="001541DA"/>
    <w:rsid w:val="001542C2"/>
    <w:rsid w:val="001549E1"/>
    <w:rsid w:val="00154FBA"/>
    <w:rsid w:val="00155023"/>
    <w:rsid w:val="00155173"/>
    <w:rsid w:val="001551B5"/>
    <w:rsid w:val="00155526"/>
    <w:rsid w:val="001557E9"/>
    <w:rsid w:val="00155800"/>
    <w:rsid w:val="0015588B"/>
    <w:rsid w:val="00155AF8"/>
    <w:rsid w:val="00155AFE"/>
    <w:rsid w:val="00155B51"/>
    <w:rsid w:val="00155C15"/>
    <w:rsid w:val="00155C60"/>
    <w:rsid w:val="00156054"/>
    <w:rsid w:val="00156383"/>
    <w:rsid w:val="001565F9"/>
    <w:rsid w:val="0015671A"/>
    <w:rsid w:val="001567B6"/>
    <w:rsid w:val="00156879"/>
    <w:rsid w:val="001568AE"/>
    <w:rsid w:val="001569D8"/>
    <w:rsid w:val="00156D4B"/>
    <w:rsid w:val="00156FAA"/>
    <w:rsid w:val="001570E7"/>
    <w:rsid w:val="001575CD"/>
    <w:rsid w:val="00157891"/>
    <w:rsid w:val="001578AA"/>
    <w:rsid w:val="001578B2"/>
    <w:rsid w:val="00157A5C"/>
    <w:rsid w:val="00157DCB"/>
    <w:rsid w:val="001600AF"/>
    <w:rsid w:val="00160142"/>
    <w:rsid w:val="001604A5"/>
    <w:rsid w:val="00160791"/>
    <w:rsid w:val="001609B0"/>
    <w:rsid w:val="00160A0F"/>
    <w:rsid w:val="00160A99"/>
    <w:rsid w:val="00160AE9"/>
    <w:rsid w:val="00160EC1"/>
    <w:rsid w:val="001613F7"/>
    <w:rsid w:val="00161532"/>
    <w:rsid w:val="001616AE"/>
    <w:rsid w:val="00161BC0"/>
    <w:rsid w:val="00161BF6"/>
    <w:rsid w:val="00161D43"/>
    <w:rsid w:val="00161E67"/>
    <w:rsid w:val="00161F0A"/>
    <w:rsid w:val="00161F0D"/>
    <w:rsid w:val="00162634"/>
    <w:rsid w:val="0016284E"/>
    <w:rsid w:val="001632DE"/>
    <w:rsid w:val="00163367"/>
    <w:rsid w:val="00163C90"/>
    <w:rsid w:val="00163E6D"/>
    <w:rsid w:val="00163ECF"/>
    <w:rsid w:val="00164019"/>
    <w:rsid w:val="00164363"/>
    <w:rsid w:val="00164387"/>
    <w:rsid w:val="00164684"/>
    <w:rsid w:val="00164727"/>
    <w:rsid w:val="00165110"/>
    <w:rsid w:val="00165259"/>
    <w:rsid w:val="001653F0"/>
    <w:rsid w:val="00165430"/>
    <w:rsid w:val="00165739"/>
    <w:rsid w:val="00165919"/>
    <w:rsid w:val="00165937"/>
    <w:rsid w:val="001659C1"/>
    <w:rsid w:val="00165A65"/>
    <w:rsid w:val="00165F87"/>
    <w:rsid w:val="00165FA5"/>
    <w:rsid w:val="00165FFF"/>
    <w:rsid w:val="001660C6"/>
    <w:rsid w:val="0016661B"/>
    <w:rsid w:val="001666EF"/>
    <w:rsid w:val="0016696D"/>
    <w:rsid w:val="001669CB"/>
    <w:rsid w:val="00166D43"/>
    <w:rsid w:val="00166EE0"/>
    <w:rsid w:val="00166F33"/>
    <w:rsid w:val="0016718F"/>
    <w:rsid w:val="001672F6"/>
    <w:rsid w:val="00167333"/>
    <w:rsid w:val="00167708"/>
    <w:rsid w:val="0016785B"/>
    <w:rsid w:val="0017030A"/>
    <w:rsid w:val="00170319"/>
    <w:rsid w:val="0017056D"/>
    <w:rsid w:val="001705E3"/>
    <w:rsid w:val="0017071E"/>
    <w:rsid w:val="001708CA"/>
    <w:rsid w:val="00170BFC"/>
    <w:rsid w:val="00170DB1"/>
    <w:rsid w:val="00170F17"/>
    <w:rsid w:val="0017114B"/>
    <w:rsid w:val="00171209"/>
    <w:rsid w:val="001713DE"/>
    <w:rsid w:val="0017153F"/>
    <w:rsid w:val="001716B4"/>
    <w:rsid w:val="00171805"/>
    <w:rsid w:val="001718D8"/>
    <w:rsid w:val="00171965"/>
    <w:rsid w:val="001721A3"/>
    <w:rsid w:val="00172414"/>
    <w:rsid w:val="0017283E"/>
    <w:rsid w:val="00172ADB"/>
    <w:rsid w:val="00172C26"/>
    <w:rsid w:val="001732FE"/>
    <w:rsid w:val="001735D1"/>
    <w:rsid w:val="0017379C"/>
    <w:rsid w:val="00173970"/>
    <w:rsid w:val="00173A8E"/>
    <w:rsid w:val="00173B04"/>
    <w:rsid w:val="00173D19"/>
    <w:rsid w:val="00173D6A"/>
    <w:rsid w:val="00173F58"/>
    <w:rsid w:val="00174099"/>
    <w:rsid w:val="0017410D"/>
    <w:rsid w:val="0017431C"/>
    <w:rsid w:val="00174524"/>
    <w:rsid w:val="00174707"/>
    <w:rsid w:val="00174B95"/>
    <w:rsid w:val="00174C8E"/>
    <w:rsid w:val="0017502C"/>
    <w:rsid w:val="0017528D"/>
    <w:rsid w:val="00175404"/>
    <w:rsid w:val="0017548B"/>
    <w:rsid w:val="00175AA7"/>
    <w:rsid w:val="00175B4E"/>
    <w:rsid w:val="00175BDC"/>
    <w:rsid w:val="00176260"/>
    <w:rsid w:val="0017626D"/>
    <w:rsid w:val="001762E8"/>
    <w:rsid w:val="001765FE"/>
    <w:rsid w:val="001766E2"/>
    <w:rsid w:val="00176933"/>
    <w:rsid w:val="00176B36"/>
    <w:rsid w:val="00176FBE"/>
    <w:rsid w:val="001770A6"/>
    <w:rsid w:val="00177371"/>
    <w:rsid w:val="001776A9"/>
    <w:rsid w:val="00177770"/>
    <w:rsid w:val="00177B52"/>
    <w:rsid w:val="00177B7F"/>
    <w:rsid w:val="00177BF9"/>
    <w:rsid w:val="00177D78"/>
    <w:rsid w:val="0018001A"/>
    <w:rsid w:val="001806BB"/>
    <w:rsid w:val="001806C9"/>
    <w:rsid w:val="001809CE"/>
    <w:rsid w:val="00180B00"/>
    <w:rsid w:val="00180B8A"/>
    <w:rsid w:val="00180BE8"/>
    <w:rsid w:val="001810A9"/>
    <w:rsid w:val="0018143F"/>
    <w:rsid w:val="00181918"/>
    <w:rsid w:val="00181A14"/>
    <w:rsid w:val="00181C2D"/>
    <w:rsid w:val="00181FF8"/>
    <w:rsid w:val="0018267A"/>
    <w:rsid w:val="001829E8"/>
    <w:rsid w:val="00182A67"/>
    <w:rsid w:val="00182EA4"/>
    <w:rsid w:val="0018393F"/>
    <w:rsid w:val="00183C2D"/>
    <w:rsid w:val="00183DC9"/>
    <w:rsid w:val="001841F9"/>
    <w:rsid w:val="0018425E"/>
    <w:rsid w:val="0018427E"/>
    <w:rsid w:val="0018434D"/>
    <w:rsid w:val="00184390"/>
    <w:rsid w:val="00184483"/>
    <w:rsid w:val="001848EC"/>
    <w:rsid w:val="001849D9"/>
    <w:rsid w:val="00184C4B"/>
    <w:rsid w:val="00184D72"/>
    <w:rsid w:val="001856C7"/>
    <w:rsid w:val="001857B3"/>
    <w:rsid w:val="00185966"/>
    <w:rsid w:val="001859EA"/>
    <w:rsid w:val="00185AD7"/>
    <w:rsid w:val="00186378"/>
    <w:rsid w:val="0018641B"/>
    <w:rsid w:val="001865EB"/>
    <w:rsid w:val="00186669"/>
    <w:rsid w:val="00186681"/>
    <w:rsid w:val="00186747"/>
    <w:rsid w:val="00186BF0"/>
    <w:rsid w:val="001870CE"/>
    <w:rsid w:val="001872BC"/>
    <w:rsid w:val="0018765A"/>
    <w:rsid w:val="00187704"/>
    <w:rsid w:val="00187A50"/>
    <w:rsid w:val="00187BCA"/>
    <w:rsid w:val="00187CF3"/>
    <w:rsid w:val="00187D71"/>
    <w:rsid w:val="00187F40"/>
    <w:rsid w:val="001904EE"/>
    <w:rsid w:val="00190676"/>
    <w:rsid w:val="0019072A"/>
    <w:rsid w:val="00190AC1"/>
    <w:rsid w:val="00190D89"/>
    <w:rsid w:val="00191220"/>
    <w:rsid w:val="001912A1"/>
    <w:rsid w:val="001912B1"/>
    <w:rsid w:val="001912C1"/>
    <w:rsid w:val="00191434"/>
    <w:rsid w:val="00191569"/>
    <w:rsid w:val="00191D07"/>
    <w:rsid w:val="00191D0C"/>
    <w:rsid w:val="00191FD2"/>
    <w:rsid w:val="00192083"/>
    <w:rsid w:val="001921F0"/>
    <w:rsid w:val="001923C6"/>
    <w:rsid w:val="0019261E"/>
    <w:rsid w:val="00192707"/>
    <w:rsid w:val="001929F8"/>
    <w:rsid w:val="00192B3D"/>
    <w:rsid w:val="00192C19"/>
    <w:rsid w:val="00192EA5"/>
    <w:rsid w:val="00192ED5"/>
    <w:rsid w:val="00193354"/>
    <w:rsid w:val="0019341A"/>
    <w:rsid w:val="001937CE"/>
    <w:rsid w:val="00193C29"/>
    <w:rsid w:val="00193DFC"/>
    <w:rsid w:val="00193E67"/>
    <w:rsid w:val="00193FF8"/>
    <w:rsid w:val="0019401D"/>
    <w:rsid w:val="0019417D"/>
    <w:rsid w:val="00194412"/>
    <w:rsid w:val="00194754"/>
    <w:rsid w:val="00194A64"/>
    <w:rsid w:val="00194A91"/>
    <w:rsid w:val="00194B4F"/>
    <w:rsid w:val="00194E8F"/>
    <w:rsid w:val="00194EAE"/>
    <w:rsid w:val="0019522A"/>
    <w:rsid w:val="0019531B"/>
    <w:rsid w:val="00195409"/>
    <w:rsid w:val="00195699"/>
    <w:rsid w:val="001956FB"/>
    <w:rsid w:val="00195DDF"/>
    <w:rsid w:val="00195FFD"/>
    <w:rsid w:val="0019616E"/>
    <w:rsid w:val="001961D9"/>
    <w:rsid w:val="00196216"/>
    <w:rsid w:val="001964EA"/>
    <w:rsid w:val="0019709C"/>
    <w:rsid w:val="001974C6"/>
    <w:rsid w:val="001974FF"/>
    <w:rsid w:val="00197764"/>
    <w:rsid w:val="00197772"/>
    <w:rsid w:val="00197832"/>
    <w:rsid w:val="001978A7"/>
    <w:rsid w:val="001978FE"/>
    <w:rsid w:val="00197DF9"/>
    <w:rsid w:val="00197EA7"/>
    <w:rsid w:val="00197F10"/>
    <w:rsid w:val="00197FDF"/>
    <w:rsid w:val="001A023C"/>
    <w:rsid w:val="001A03DC"/>
    <w:rsid w:val="001A066C"/>
    <w:rsid w:val="001A0C6B"/>
    <w:rsid w:val="001A0CE0"/>
    <w:rsid w:val="001A0E13"/>
    <w:rsid w:val="001A0F45"/>
    <w:rsid w:val="001A126F"/>
    <w:rsid w:val="001A1654"/>
    <w:rsid w:val="001A1987"/>
    <w:rsid w:val="001A1A9A"/>
    <w:rsid w:val="001A1AF3"/>
    <w:rsid w:val="001A21F5"/>
    <w:rsid w:val="001A2209"/>
    <w:rsid w:val="001A2564"/>
    <w:rsid w:val="001A28F2"/>
    <w:rsid w:val="001A324E"/>
    <w:rsid w:val="001A3386"/>
    <w:rsid w:val="001A3581"/>
    <w:rsid w:val="001A3685"/>
    <w:rsid w:val="001A369C"/>
    <w:rsid w:val="001A3716"/>
    <w:rsid w:val="001A3D11"/>
    <w:rsid w:val="001A4144"/>
    <w:rsid w:val="001A45BA"/>
    <w:rsid w:val="001A4BCE"/>
    <w:rsid w:val="001A4BD5"/>
    <w:rsid w:val="001A4DC5"/>
    <w:rsid w:val="001A532A"/>
    <w:rsid w:val="001A53B1"/>
    <w:rsid w:val="001A54AB"/>
    <w:rsid w:val="001A5806"/>
    <w:rsid w:val="001A5BF9"/>
    <w:rsid w:val="001A5E6B"/>
    <w:rsid w:val="001A5F17"/>
    <w:rsid w:val="001A6051"/>
    <w:rsid w:val="001A6173"/>
    <w:rsid w:val="001A6302"/>
    <w:rsid w:val="001A632B"/>
    <w:rsid w:val="001A651F"/>
    <w:rsid w:val="001A6CBA"/>
    <w:rsid w:val="001A6D37"/>
    <w:rsid w:val="001A71A6"/>
    <w:rsid w:val="001A759B"/>
    <w:rsid w:val="001A77C7"/>
    <w:rsid w:val="001B01CA"/>
    <w:rsid w:val="001B0649"/>
    <w:rsid w:val="001B0B4B"/>
    <w:rsid w:val="001B0C0A"/>
    <w:rsid w:val="001B0D97"/>
    <w:rsid w:val="001B11A8"/>
    <w:rsid w:val="001B1387"/>
    <w:rsid w:val="001B14ED"/>
    <w:rsid w:val="001B14EE"/>
    <w:rsid w:val="001B177A"/>
    <w:rsid w:val="001B1B86"/>
    <w:rsid w:val="001B1EAB"/>
    <w:rsid w:val="001B1F67"/>
    <w:rsid w:val="001B2305"/>
    <w:rsid w:val="001B2A04"/>
    <w:rsid w:val="001B2D06"/>
    <w:rsid w:val="001B2D70"/>
    <w:rsid w:val="001B2E67"/>
    <w:rsid w:val="001B2F2D"/>
    <w:rsid w:val="001B3274"/>
    <w:rsid w:val="001B3299"/>
    <w:rsid w:val="001B337F"/>
    <w:rsid w:val="001B363B"/>
    <w:rsid w:val="001B3982"/>
    <w:rsid w:val="001B432A"/>
    <w:rsid w:val="001B4674"/>
    <w:rsid w:val="001B4874"/>
    <w:rsid w:val="001B4FC2"/>
    <w:rsid w:val="001B5036"/>
    <w:rsid w:val="001B532B"/>
    <w:rsid w:val="001B5580"/>
    <w:rsid w:val="001B5A5D"/>
    <w:rsid w:val="001B5FE3"/>
    <w:rsid w:val="001B6042"/>
    <w:rsid w:val="001B6198"/>
    <w:rsid w:val="001B636D"/>
    <w:rsid w:val="001B6840"/>
    <w:rsid w:val="001B6FBB"/>
    <w:rsid w:val="001B7095"/>
    <w:rsid w:val="001B710A"/>
    <w:rsid w:val="001B7240"/>
    <w:rsid w:val="001B7817"/>
    <w:rsid w:val="001B7A98"/>
    <w:rsid w:val="001B7AB0"/>
    <w:rsid w:val="001B7AEA"/>
    <w:rsid w:val="001C00D3"/>
    <w:rsid w:val="001C0802"/>
    <w:rsid w:val="001C0BA8"/>
    <w:rsid w:val="001C0FA2"/>
    <w:rsid w:val="001C10C6"/>
    <w:rsid w:val="001C1185"/>
    <w:rsid w:val="001C12B0"/>
    <w:rsid w:val="001C12BC"/>
    <w:rsid w:val="001C139D"/>
    <w:rsid w:val="001C153D"/>
    <w:rsid w:val="001C1565"/>
    <w:rsid w:val="001C1647"/>
    <w:rsid w:val="001C1682"/>
    <w:rsid w:val="001C17F5"/>
    <w:rsid w:val="001C1B9D"/>
    <w:rsid w:val="001C1C24"/>
    <w:rsid w:val="001C1CE5"/>
    <w:rsid w:val="001C1D60"/>
    <w:rsid w:val="001C1D61"/>
    <w:rsid w:val="001C1FF1"/>
    <w:rsid w:val="001C2383"/>
    <w:rsid w:val="001C23D2"/>
    <w:rsid w:val="001C2758"/>
    <w:rsid w:val="001C2804"/>
    <w:rsid w:val="001C2883"/>
    <w:rsid w:val="001C2904"/>
    <w:rsid w:val="001C299B"/>
    <w:rsid w:val="001C2C6C"/>
    <w:rsid w:val="001C2D3C"/>
    <w:rsid w:val="001C2D95"/>
    <w:rsid w:val="001C2DAE"/>
    <w:rsid w:val="001C2FFA"/>
    <w:rsid w:val="001C36D8"/>
    <w:rsid w:val="001C3721"/>
    <w:rsid w:val="001C3930"/>
    <w:rsid w:val="001C3D2A"/>
    <w:rsid w:val="001C418C"/>
    <w:rsid w:val="001C4285"/>
    <w:rsid w:val="001C435D"/>
    <w:rsid w:val="001C43B9"/>
    <w:rsid w:val="001C455B"/>
    <w:rsid w:val="001C45F8"/>
    <w:rsid w:val="001C4C47"/>
    <w:rsid w:val="001C4C76"/>
    <w:rsid w:val="001C4F28"/>
    <w:rsid w:val="001C5083"/>
    <w:rsid w:val="001C5185"/>
    <w:rsid w:val="001C520D"/>
    <w:rsid w:val="001C57C9"/>
    <w:rsid w:val="001C5859"/>
    <w:rsid w:val="001C60E1"/>
    <w:rsid w:val="001C62C8"/>
    <w:rsid w:val="001C644F"/>
    <w:rsid w:val="001C6538"/>
    <w:rsid w:val="001C6976"/>
    <w:rsid w:val="001C6A2E"/>
    <w:rsid w:val="001C6B85"/>
    <w:rsid w:val="001C6E28"/>
    <w:rsid w:val="001C6F77"/>
    <w:rsid w:val="001C7053"/>
    <w:rsid w:val="001C7202"/>
    <w:rsid w:val="001C724D"/>
    <w:rsid w:val="001C7470"/>
    <w:rsid w:val="001C767B"/>
    <w:rsid w:val="001C768D"/>
    <w:rsid w:val="001C78A2"/>
    <w:rsid w:val="001C7E56"/>
    <w:rsid w:val="001D026E"/>
    <w:rsid w:val="001D05EB"/>
    <w:rsid w:val="001D0784"/>
    <w:rsid w:val="001D090C"/>
    <w:rsid w:val="001D0989"/>
    <w:rsid w:val="001D1160"/>
    <w:rsid w:val="001D16F7"/>
    <w:rsid w:val="001D1E76"/>
    <w:rsid w:val="001D1F4A"/>
    <w:rsid w:val="001D2028"/>
    <w:rsid w:val="001D21A8"/>
    <w:rsid w:val="001D2668"/>
    <w:rsid w:val="001D27D7"/>
    <w:rsid w:val="001D29C2"/>
    <w:rsid w:val="001D2DDF"/>
    <w:rsid w:val="001D30C0"/>
    <w:rsid w:val="001D324E"/>
    <w:rsid w:val="001D3310"/>
    <w:rsid w:val="001D33BD"/>
    <w:rsid w:val="001D343A"/>
    <w:rsid w:val="001D3456"/>
    <w:rsid w:val="001D3532"/>
    <w:rsid w:val="001D355E"/>
    <w:rsid w:val="001D36AD"/>
    <w:rsid w:val="001D37C3"/>
    <w:rsid w:val="001D3CA2"/>
    <w:rsid w:val="001D3EC1"/>
    <w:rsid w:val="001D414F"/>
    <w:rsid w:val="001D433A"/>
    <w:rsid w:val="001D44EB"/>
    <w:rsid w:val="001D4935"/>
    <w:rsid w:val="001D4C0C"/>
    <w:rsid w:val="001D4C1A"/>
    <w:rsid w:val="001D4C40"/>
    <w:rsid w:val="001D4E37"/>
    <w:rsid w:val="001D5019"/>
    <w:rsid w:val="001D51BA"/>
    <w:rsid w:val="001D528E"/>
    <w:rsid w:val="001D535C"/>
    <w:rsid w:val="001D53E7"/>
    <w:rsid w:val="001D543E"/>
    <w:rsid w:val="001D5607"/>
    <w:rsid w:val="001D5C50"/>
    <w:rsid w:val="001D5F50"/>
    <w:rsid w:val="001D6045"/>
    <w:rsid w:val="001D617A"/>
    <w:rsid w:val="001D6342"/>
    <w:rsid w:val="001D64A4"/>
    <w:rsid w:val="001D6564"/>
    <w:rsid w:val="001D68D1"/>
    <w:rsid w:val="001D69BD"/>
    <w:rsid w:val="001D6A3B"/>
    <w:rsid w:val="001D6BAD"/>
    <w:rsid w:val="001D6D53"/>
    <w:rsid w:val="001D6E97"/>
    <w:rsid w:val="001D6EEA"/>
    <w:rsid w:val="001D7166"/>
    <w:rsid w:val="001D7446"/>
    <w:rsid w:val="001D75D4"/>
    <w:rsid w:val="001D76B1"/>
    <w:rsid w:val="001D78B5"/>
    <w:rsid w:val="001D7BBF"/>
    <w:rsid w:val="001D7C8E"/>
    <w:rsid w:val="001D7F1C"/>
    <w:rsid w:val="001E0066"/>
    <w:rsid w:val="001E0232"/>
    <w:rsid w:val="001E0535"/>
    <w:rsid w:val="001E0D67"/>
    <w:rsid w:val="001E0E54"/>
    <w:rsid w:val="001E0F1E"/>
    <w:rsid w:val="001E12E5"/>
    <w:rsid w:val="001E13E6"/>
    <w:rsid w:val="001E14E1"/>
    <w:rsid w:val="001E1CF1"/>
    <w:rsid w:val="001E1DCF"/>
    <w:rsid w:val="001E2042"/>
    <w:rsid w:val="001E227A"/>
    <w:rsid w:val="001E239D"/>
    <w:rsid w:val="001E24E1"/>
    <w:rsid w:val="001E25F7"/>
    <w:rsid w:val="001E27F4"/>
    <w:rsid w:val="001E2D0C"/>
    <w:rsid w:val="001E2D7D"/>
    <w:rsid w:val="001E2E0F"/>
    <w:rsid w:val="001E3089"/>
    <w:rsid w:val="001E345B"/>
    <w:rsid w:val="001E3ABB"/>
    <w:rsid w:val="001E3C60"/>
    <w:rsid w:val="001E3CD5"/>
    <w:rsid w:val="001E3F5B"/>
    <w:rsid w:val="001E40EE"/>
    <w:rsid w:val="001E428E"/>
    <w:rsid w:val="001E42EC"/>
    <w:rsid w:val="001E4574"/>
    <w:rsid w:val="001E4CF7"/>
    <w:rsid w:val="001E4F28"/>
    <w:rsid w:val="001E507E"/>
    <w:rsid w:val="001E5463"/>
    <w:rsid w:val="001E5652"/>
    <w:rsid w:val="001E570D"/>
    <w:rsid w:val="001E587F"/>
    <w:rsid w:val="001E58E2"/>
    <w:rsid w:val="001E5ABB"/>
    <w:rsid w:val="001E5BF3"/>
    <w:rsid w:val="001E5E8A"/>
    <w:rsid w:val="001E6042"/>
    <w:rsid w:val="001E63E5"/>
    <w:rsid w:val="001E66C8"/>
    <w:rsid w:val="001E6A15"/>
    <w:rsid w:val="001E6A1C"/>
    <w:rsid w:val="001E6A20"/>
    <w:rsid w:val="001E6F44"/>
    <w:rsid w:val="001E7034"/>
    <w:rsid w:val="001E71F2"/>
    <w:rsid w:val="001E78B9"/>
    <w:rsid w:val="001E7AED"/>
    <w:rsid w:val="001E7C7B"/>
    <w:rsid w:val="001E7CE2"/>
    <w:rsid w:val="001E7DDA"/>
    <w:rsid w:val="001E7E29"/>
    <w:rsid w:val="001E7E36"/>
    <w:rsid w:val="001E7F0C"/>
    <w:rsid w:val="001F0060"/>
    <w:rsid w:val="001F0B9A"/>
    <w:rsid w:val="001F0C3F"/>
    <w:rsid w:val="001F0D9E"/>
    <w:rsid w:val="001F0F65"/>
    <w:rsid w:val="001F0FED"/>
    <w:rsid w:val="001F133C"/>
    <w:rsid w:val="001F148C"/>
    <w:rsid w:val="001F191E"/>
    <w:rsid w:val="001F1E2B"/>
    <w:rsid w:val="001F1EB3"/>
    <w:rsid w:val="001F1ED2"/>
    <w:rsid w:val="001F2568"/>
    <w:rsid w:val="001F27DE"/>
    <w:rsid w:val="001F2976"/>
    <w:rsid w:val="001F2E80"/>
    <w:rsid w:val="001F2F37"/>
    <w:rsid w:val="001F32AB"/>
    <w:rsid w:val="001F38E3"/>
    <w:rsid w:val="001F3916"/>
    <w:rsid w:val="001F3979"/>
    <w:rsid w:val="001F3B19"/>
    <w:rsid w:val="001F3BC5"/>
    <w:rsid w:val="001F3BE8"/>
    <w:rsid w:val="001F3FEA"/>
    <w:rsid w:val="001F40B6"/>
    <w:rsid w:val="001F4C0C"/>
    <w:rsid w:val="001F4D9C"/>
    <w:rsid w:val="001F5157"/>
    <w:rsid w:val="001F53AE"/>
    <w:rsid w:val="001F54C5"/>
    <w:rsid w:val="001F567D"/>
    <w:rsid w:val="001F571A"/>
    <w:rsid w:val="001F5745"/>
    <w:rsid w:val="001F57B1"/>
    <w:rsid w:val="001F57D1"/>
    <w:rsid w:val="001F58B6"/>
    <w:rsid w:val="001F5A49"/>
    <w:rsid w:val="001F662C"/>
    <w:rsid w:val="001F692E"/>
    <w:rsid w:val="001F6AB6"/>
    <w:rsid w:val="001F7074"/>
    <w:rsid w:val="001F70AF"/>
    <w:rsid w:val="001F7428"/>
    <w:rsid w:val="001F78E3"/>
    <w:rsid w:val="001F7902"/>
    <w:rsid w:val="001F7A6C"/>
    <w:rsid w:val="001F7AB8"/>
    <w:rsid w:val="001F7C01"/>
    <w:rsid w:val="001F7E3F"/>
    <w:rsid w:val="001F7F72"/>
    <w:rsid w:val="002001B2"/>
    <w:rsid w:val="00200490"/>
    <w:rsid w:val="00200758"/>
    <w:rsid w:val="0020091B"/>
    <w:rsid w:val="002009F3"/>
    <w:rsid w:val="00200A0E"/>
    <w:rsid w:val="00200A56"/>
    <w:rsid w:val="00200B2E"/>
    <w:rsid w:val="00200CE8"/>
    <w:rsid w:val="00200D8A"/>
    <w:rsid w:val="00200F01"/>
    <w:rsid w:val="00201432"/>
    <w:rsid w:val="00201704"/>
    <w:rsid w:val="00201829"/>
    <w:rsid w:val="00201938"/>
    <w:rsid w:val="002019E0"/>
    <w:rsid w:val="00201A50"/>
    <w:rsid w:val="00201F3A"/>
    <w:rsid w:val="00202066"/>
    <w:rsid w:val="002021EB"/>
    <w:rsid w:val="0020246D"/>
    <w:rsid w:val="00202495"/>
    <w:rsid w:val="00202598"/>
    <w:rsid w:val="0020270E"/>
    <w:rsid w:val="00202713"/>
    <w:rsid w:val="00202DE7"/>
    <w:rsid w:val="00203039"/>
    <w:rsid w:val="00203043"/>
    <w:rsid w:val="002032EB"/>
    <w:rsid w:val="002033A7"/>
    <w:rsid w:val="00203B24"/>
    <w:rsid w:val="00203D25"/>
    <w:rsid w:val="00203DE2"/>
    <w:rsid w:val="00203F69"/>
    <w:rsid w:val="00203F96"/>
    <w:rsid w:val="0020406A"/>
    <w:rsid w:val="00204106"/>
    <w:rsid w:val="00204350"/>
    <w:rsid w:val="002043DB"/>
    <w:rsid w:val="002044B7"/>
    <w:rsid w:val="00204A13"/>
    <w:rsid w:val="00204E2D"/>
    <w:rsid w:val="00204E6A"/>
    <w:rsid w:val="00204F42"/>
    <w:rsid w:val="0020528D"/>
    <w:rsid w:val="00205459"/>
    <w:rsid w:val="002054A5"/>
    <w:rsid w:val="002054B0"/>
    <w:rsid w:val="0020588A"/>
    <w:rsid w:val="00205A9D"/>
    <w:rsid w:val="0020604F"/>
    <w:rsid w:val="002061A8"/>
    <w:rsid w:val="00206275"/>
    <w:rsid w:val="00206367"/>
    <w:rsid w:val="0020645A"/>
    <w:rsid w:val="0020650B"/>
    <w:rsid w:val="002065FB"/>
    <w:rsid w:val="002066C2"/>
    <w:rsid w:val="0020699F"/>
    <w:rsid w:val="002069B2"/>
    <w:rsid w:val="002069BA"/>
    <w:rsid w:val="00206BD6"/>
    <w:rsid w:val="00206C0A"/>
    <w:rsid w:val="00206E4B"/>
    <w:rsid w:val="00207074"/>
    <w:rsid w:val="00207100"/>
    <w:rsid w:val="00207306"/>
    <w:rsid w:val="00207504"/>
    <w:rsid w:val="00207F37"/>
    <w:rsid w:val="00207FA3"/>
    <w:rsid w:val="002105DC"/>
    <w:rsid w:val="002108AD"/>
    <w:rsid w:val="002108D2"/>
    <w:rsid w:val="0021094D"/>
    <w:rsid w:val="00210D64"/>
    <w:rsid w:val="00210FA3"/>
    <w:rsid w:val="0021101B"/>
    <w:rsid w:val="002112E3"/>
    <w:rsid w:val="002113C9"/>
    <w:rsid w:val="00211406"/>
    <w:rsid w:val="0021163B"/>
    <w:rsid w:val="0021171B"/>
    <w:rsid w:val="00211787"/>
    <w:rsid w:val="002117F0"/>
    <w:rsid w:val="002118A7"/>
    <w:rsid w:val="00211D1C"/>
    <w:rsid w:val="002123AC"/>
    <w:rsid w:val="002124C5"/>
    <w:rsid w:val="002126D4"/>
    <w:rsid w:val="00212941"/>
    <w:rsid w:val="00212A19"/>
    <w:rsid w:val="00212AE7"/>
    <w:rsid w:val="00212D28"/>
    <w:rsid w:val="00212D98"/>
    <w:rsid w:val="00213121"/>
    <w:rsid w:val="00213203"/>
    <w:rsid w:val="00213226"/>
    <w:rsid w:val="0021340D"/>
    <w:rsid w:val="002134ED"/>
    <w:rsid w:val="00213523"/>
    <w:rsid w:val="00213885"/>
    <w:rsid w:val="0021441C"/>
    <w:rsid w:val="00214615"/>
    <w:rsid w:val="00214CC4"/>
    <w:rsid w:val="00214CD6"/>
    <w:rsid w:val="00214DA8"/>
    <w:rsid w:val="00214F78"/>
    <w:rsid w:val="002151F2"/>
    <w:rsid w:val="002152DC"/>
    <w:rsid w:val="002152DD"/>
    <w:rsid w:val="0021536E"/>
    <w:rsid w:val="002153E3"/>
    <w:rsid w:val="00215423"/>
    <w:rsid w:val="00215594"/>
    <w:rsid w:val="002156C1"/>
    <w:rsid w:val="00215763"/>
    <w:rsid w:val="002158FA"/>
    <w:rsid w:val="00215C35"/>
    <w:rsid w:val="0021614C"/>
    <w:rsid w:val="002163E8"/>
    <w:rsid w:val="0021646F"/>
    <w:rsid w:val="002164AD"/>
    <w:rsid w:val="00216508"/>
    <w:rsid w:val="0021654C"/>
    <w:rsid w:val="0021682F"/>
    <w:rsid w:val="002168DA"/>
    <w:rsid w:val="00216923"/>
    <w:rsid w:val="00216AE2"/>
    <w:rsid w:val="00216AE8"/>
    <w:rsid w:val="00216B3C"/>
    <w:rsid w:val="00216B65"/>
    <w:rsid w:val="00217262"/>
    <w:rsid w:val="00217ACE"/>
    <w:rsid w:val="00217DE5"/>
    <w:rsid w:val="00217F43"/>
    <w:rsid w:val="002204EF"/>
    <w:rsid w:val="00220600"/>
    <w:rsid w:val="0022063F"/>
    <w:rsid w:val="002207CD"/>
    <w:rsid w:val="0022090C"/>
    <w:rsid w:val="002209C7"/>
    <w:rsid w:val="00220A13"/>
    <w:rsid w:val="00220B91"/>
    <w:rsid w:val="00220C09"/>
    <w:rsid w:val="00220C4F"/>
    <w:rsid w:val="00220D1C"/>
    <w:rsid w:val="00220E1B"/>
    <w:rsid w:val="002210AF"/>
    <w:rsid w:val="0022119C"/>
    <w:rsid w:val="00221348"/>
    <w:rsid w:val="00221706"/>
    <w:rsid w:val="00221727"/>
    <w:rsid w:val="00221872"/>
    <w:rsid w:val="002218CA"/>
    <w:rsid w:val="00221A74"/>
    <w:rsid w:val="00221B8C"/>
    <w:rsid w:val="00221C26"/>
    <w:rsid w:val="002221E8"/>
    <w:rsid w:val="0022227C"/>
    <w:rsid w:val="002223DE"/>
    <w:rsid w:val="002224DB"/>
    <w:rsid w:val="0022267A"/>
    <w:rsid w:val="00222740"/>
    <w:rsid w:val="00223034"/>
    <w:rsid w:val="00223227"/>
    <w:rsid w:val="00223A11"/>
    <w:rsid w:val="00223ED6"/>
    <w:rsid w:val="00223F2C"/>
    <w:rsid w:val="00223FCB"/>
    <w:rsid w:val="00224174"/>
    <w:rsid w:val="00224641"/>
    <w:rsid w:val="002249A2"/>
    <w:rsid w:val="00224ACB"/>
    <w:rsid w:val="00224DB6"/>
    <w:rsid w:val="00224E3A"/>
    <w:rsid w:val="00224E89"/>
    <w:rsid w:val="002250F8"/>
    <w:rsid w:val="00225162"/>
    <w:rsid w:val="002252C3"/>
    <w:rsid w:val="00225772"/>
    <w:rsid w:val="00225C05"/>
    <w:rsid w:val="00225C54"/>
    <w:rsid w:val="00226292"/>
    <w:rsid w:val="002262E6"/>
    <w:rsid w:val="002263F9"/>
    <w:rsid w:val="002267F2"/>
    <w:rsid w:val="00226891"/>
    <w:rsid w:val="00226DE4"/>
    <w:rsid w:val="00226E79"/>
    <w:rsid w:val="00226F31"/>
    <w:rsid w:val="0022707C"/>
    <w:rsid w:val="00227277"/>
    <w:rsid w:val="002272C7"/>
    <w:rsid w:val="00227387"/>
    <w:rsid w:val="002274D5"/>
    <w:rsid w:val="0022765F"/>
    <w:rsid w:val="00227661"/>
    <w:rsid w:val="00230242"/>
    <w:rsid w:val="00230491"/>
    <w:rsid w:val="00230765"/>
    <w:rsid w:val="00230B39"/>
    <w:rsid w:val="00230B43"/>
    <w:rsid w:val="00230D18"/>
    <w:rsid w:val="00230FAB"/>
    <w:rsid w:val="00231079"/>
    <w:rsid w:val="0023126F"/>
    <w:rsid w:val="00231665"/>
    <w:rsid w:val="002317F2"/>
    <w:rsid w:val="00231995"/>
    <w:rsid w:val="002319E4"/>
    <w:rsid w:val="00231B9C"/>
    <w:rsid w:val="002323B7"/>
    <w:rsid w:val="00232B7F"/>
    <w:rsid w:val="00232B87"/>
    <w:rsid w:val="00232BE4"/>
    <w:rsid w:val="00232E0D"/>
    <w:rsid w:val="00232FE6"/>
    <w:rsid w:val="00233031"/>
    <w:rsid w:val="00233075"/>
    <w:rsid w:val="0023308A"/>
    <w:rsid w:val="002331E5"/>
    <w:rsid w:val="0023322C"/>
    <w:rsid w:val="002335B0"/>
    <w:rsid w:val="00233E0F"/>
    <w:rsid w:val="00234539"/>
    <w:rsid w:val="0023464B"/>
    <w:rsid w:val="0023466C"/>
    <w:rsid w:val="002346B3"/>
    <w:rsid w:val="002349C8"/>
    <w:rsid w:val="00234BBA"/>
    <w:rsid w:val="00234BC5"/>
    <w:rsid w:val="0023502D"/>
    <w:rsid w:val="0023502F"/>
    <w:rsid w:val="00235172"/>
    <w:rsid w:val="002352A3"/>
    <w:rsid w:val="00235632"/>
    <w:rsid w:val="00235872"/>
    <w:rsid w:val="002361C3"/>
    <w:rsid w:val="002362A2"/>
    <w:rsid w:val="002362A6"/>
    <w:rsid w:val="0023642A"/>
    <w:rsid w:val="00236443"/>
    <w:rsid w:val="00236542"/>
    <w:rsid w:val="0023693F"/>
    <w:rsid w:val="0023697E"/>
    <w:rsid w:val="0023697F"/>
    <w:rsid w:val="00236B04"/>
    <w:rsid w:val="00236E77"/>
    <w:rsid w:val="00237072"/>
    <w:rsid w:val="00237105"/>
    <w:rsid w:val="002374A6"/>
    <w:rsid w:val="00237528"/>
    <w:rsid w:val="0023761D"/>
    <w:rsid w:val="00237635"/>
    <w:rsid w:val="00237677"/>
    <w:rsid w:val="002376CC"/>
    <w:rsid w:val="002378F7"/>
    <w:rsid w:val="00237A61"/>
    <w:rsid w:val="00237B75"/>
    <w:rsid w:val="00237D00"/>
    <w:rsid w:val="00240280"/>
    <w:rsid w:val="00240978"/>
    <w:rsid w:val="00240CFC"/>
    <w:rsid w:val="00240F52"/>
    <w:rsid w:val="00241374"/>
    <w:rsid w:val="002414A6"/>
    <w:rsid w:val="00241559"/>
    <w:rsid w:val="00241570"/>
    <w:rsid w:val="0024172C"/>
    <w:rsid w:val="002418FB"/>
    <w:rsid w:val="00241BD7"/>
    <w:rsid w:val="00241DED"/>
    <w:rsid w:val="0024217D"/>
    <w:rsid w:val="002423DB"/>
    <w:rsid w:val="00242456"/>
    <w:rsid w:val="0024251C"/>
    <w:rsid w:val="0024263E"/>
    <w:rsid w:val="00242E33"/>
    <w:rsid w:val="00243076"/>
    <w:rsid w:val="00243376"/>
    <w:rsid w:val="002435B3"/>
    <w:rsid w:val="002435BC"/>
    <w:rsid w:val="002437E5"/>
    <w:rsid w:val="00243836"/>
    <w:rsid w:val="00243A7E"/>
    <w:rsid w:val="00244824"/>
    <w:rsid w:val="002449E4"/>
    <w:rsid w:val="00244A56"/>
    <w:rsid w:val="00244EE3"/>
    <w:rsid w:val="0024509A"/>
    <w:rsid w:val="00245418"/>
    <w:rsid w:val="002456D5"/>
    <w:rsid w:val="002458EB"/>
    <w:rsid w:val="00245F80"/>
    <w:rsid w:val="00245F9A"/>
    <w:rsid w:val="00246187"/>
    <w:rsid w:val="0024622B"/>
    <w:rsid w:val="00246366"/>
    <w:rsid w:val="002466E9"/>
    <w:rsid w:val="0024673B"/>
    <w:rsid w:val="00246773"/>
    <w:rsid w:val="00246862"/>
    <w:rsid w:val="00246BF7"/>
    <w:rsid w:val="00246C35"/>
    <w:rsid w:val="002471F0"/>
    <w:rsid w:val="00247209"/>
    <w:rsid w:val="00247423"/>
    <w:rsid w:val="0024762E"/>
    <w:rsid w:val="002478B4"/>
    <w:rsid w:val="00247969"/>
    <w:rsid w:val="00247AF7"/>
    <w:rsid w:val="00247E00"/>
    <w:rsid w:val="002500C8"/>
    <w:rsid w:val="0025012F"/>
    <w:rsid w:val="00250411"/>
    <w:rsid w:val="0025086D"/>
    <w:rsid w:val="002509EC"/>
    <w:rsid w:val="00250B59"/>
    <w:rsid w:val="0025113E"/>
    <w:rsid w:val="00251181"/>
    <w:rsid w:val="002515FD"/>
    <w:rsid w:val="00251708"/>
    <w:rsid w:val="00251847"/>
    <w:rsid w:val="002519B0"/>
    <w:rsid w:val="00251D63"/>
    <w:rsid w:val="00251DBF"/>
    <w:rsid w:val="00251F6A"/>
    <w:rsid w:val="00251FDB"/>
    <w:rsid w:val="00252013"/>
    <w:rsid w:val="0025221F"/>
    <w:rsid w:val="00252549"/>
    <w:rsid w:val="00252697"/>
    <w:rsid w:val="002527C0"/>
    <w:rsid w:val="002528C1"/>
    <w:rsid w:val="00252EE8"/>
    <w:rsid w:val="00252FBD"/>
    <w:rsid w:val="00253196"/>
    <w:rsid w:val="002531E4"/>
    <w:rsid w:val="00253258"/>
    <w:rsid w:val="002532E1"/>
    <w:rsid w:val="002534A5"/>
    <w:rsid w:val="002534F1"/>
    <w:rsid w:val="00253923"/>
    <w:rsid w:val="00253AC4"/>
    <w:rsid w:val="00253ACA"/>
    <w:rsid w:val="00253AD0"/>
    <w:rsid w:val="00253B03"/>
    <w:rsid w:val="00253C8D"/>
    <w:rsid w:val="0025406E"/>
    <w:rsid w:val="00254BE8"/>
    <w:rsid w:val="00254CBB"/>
    <w:rsid w:val="00254DA2"/>
    <w:rsid w:val="00254EDA"/>
    <w:rsid w:val="00255289"/>
    <w:rsid w:val="002552C1"/>
    <w:rsid w:val="0025559D"/>
    <w:rsid w:val="002557B1"/>
    <w:rsid w:val="0025581C"/>
    <w:rsid w:val="00255DE0"/>
    <w:rsid w:val="00255EC3"/>
    <w:rsid w:val="00255EF8"/>
    <w:rsid w:val="002561B7"/>
    <w:rsid w:val="002565C6"/>
    <w:rsid w:val="002567FE"/>
    <w:rsid w:val="00256917"/>
    <w:rsid w:val="00256B0F"/>
    <w:rsid w:val="00256D09"/>
    <w:rsid w:val="00256F01"/>
    <w:rsid w:val="002573F4"/>
    <w:rsid w:val="002574F9"/>
    <w:rsid w:val="00257543"/>
    <w:rsid w:val="0026023A"/>
    <w:rsid w:val="002602F2"/>
    <w:rsid w:val="0026065E"/>
    <w:rsid w:val="00260812"/>
    <w:rsid w:val="00260C39"/>
    <w:rsid w:val="00260CE6"/>
    <w:rsid w:val="00260DE1"/>
    <w:rsid w:val="00260FE7"/>
    <w:rsid w:val="002612BF"/>
    <w:rsid w:val="002617E7"/>
    <w:rsid w:val="0026185F"/>
    <w:rsid w:val="00261A16"/>
    <w:rsid w:val="00261BAF"/>
    <w:rsid w:val="002621C3"/>
    <w:rsid w:val="0026257E"/>
    <w:rsid w:val="002627B4"/>
    <w:rsid w:val="002628BB"/>
    <w:rsid w:val="00262A2D"/>
    <w:rsid w:val="00262FC1"/>
    <w:rsid w:val="00263016"/>
    <w:rsid w:val="00263058"/>
    <w:rsid w:val="00263183"/>
    <w:rsid w:val="00263670"/>
    <w:rsid w:val="00263739"/>
    <w:rsid w:val="00263773"/>
    <w:rsid w:val="00264228"/>
    <w:rsid w:val="00264334"/>
    <w:rsid w:val="0026466E"/>
    <w:rsid w:val="0026473E"/>
    <w:rsid w:val="0026476A"/>
    <w:rsid w:val="002647C2"/>
    <w:rsid w:val="002648EC"/>
    <w:rsid w:val="00264BD1"/>
    <w:rsid w:val="00264BE7"/>
    <w:rsid w:val="00264F99"/>
    <w:rsid w:val="0026503A"/>
    <w:rsid w:val="002651F1"/>
    <w:rsid w:val="00265257"/>
    <w:rsid w:val="00265483"/>
    <w:rsid w:val="002656B2"/>
    <w:rsid w:val="00265AA4"/>
    <w:rsid w:val="00265C8C"/>
    <w:rsid w:val="00265CDD"/>
    <w:rsid w:val="00265E15"/>
    <w:rsid w:val="0026604E"/>
    <w:rsid w:val="00266214"/>
    <w:rsid w:val="00266380"/>
    <w:rsid w:val="002663F9"/>
    <w:rsid w:val="00266512"/>
    <w:rsid w:val="00266666"/>
    <w:rsid w:val="00266716"/>
    <w:rsid w:val="0026694A"/>
    <w:rsid w:val="00266DF1"/>
    <w:rsid w:val="00266DFD"/>
    <w:rsid w:val="00266E70"/>
    <w:rsid w:val="00266FA8"/>
    <w:rsid w:val="00266FEB"/>
    <w:rsid w:val="00267321"/>
    <w:rsid w:val="002675DA"/>
    <w:rsid w:val="00267B56"/>
    <w:rsid w:val="00267C6F"/>
    <w:rsid w:val="00267C83"/>
    <w:rsid w:val="00270246"/>
    <w:rsid w:val="00270788"/>
    <w:rsid w:val="00270860"/>
    <w:rsid w:val="00270AED"/>
    <w:rsid w:val="00270ECC"/>
    <w:rsid w:val="00270F1E"/>
    <w:rsid w:val="002712A1"/>
    <w:rsid w:val="002712B2"/>
    <w:rsid w:val="0027144F"/>
    <w:rsid w:val="00271684"/>
    <w:rsid w:val="002717AB"/>
    <w:rsid w:val="00271813"/>
    <w:rsid w:val="00271CEA"/>
    <w:rsid w:val="00271F3A"/>
    <w:rsid w:val="0027242A"/>
    <w:rsid w:val="002724A9"/>
    <w:rsid w:val="002726B7"/>
    <w:rsid w:val="0027273F"/>
    <w:rsid w:val="00272816"/>
    <w:rsid w:val="00272B52"/>
    <w:rsid w:val="00272C47"/>
    <w:rsid w:val="00272D96"/>
    <w:rsid w:val="00272E6C"/>
    <w:rsid w:val="00272EDD"/>
    <w:rsid w:val="00272F45"/>
    <w:rsid w:val="00273278"/>
    <w:rsid w:val="00273627"/>
    <w:rsid w:val="002737F4"/>
    <w:rsid w:val="00273962"/>
    <w:rsid w:val="00274005"/>
    <w:rsid w:val="0027424E"/>
    <w:rsid w:val="00274540"/>
    <w:rsid w:val="00274B90"/>
    <w:rsid w:val="00274E19"/>
    <w:rsid w:val="00275340"/>
    <w:rsid w:val="002754CF"/>
    <w:rsid w:val="0027555E"/>
    <w:rsid w:val="00275890"/>
    <w:rsid w:val="0027599C"/>
    <w:rsid w:val="00275A74"/>
    <w:rsid w:val="00275ACF"/>
    <w:rsid w:val="00275DDE"/>
    <w:rsid w:val="00275E6E"/>
    <w:rsid w:val="00275F83"/>
    <w:rsid w:val="002760E1"/>
    <w:rsid w:val="002763B0"/>
    <w:rsid w:val="00276716"/>
    <w:rsid w:val="00276FBA"/>
    <w:rsid w:val="0027712C"/>
    <w:rsid w:val="002779A5"/>
    <w:rsid w:val="00277ABD"/>
    <w:rsid w:val="00277F36"/>
    <w:rsid w:val="00280205"/>
    <w:rsid w:val="002802FD"/>
    <w:rsid w:val="002805F5"/>
    <w:rsid w:val="0028060C"/>
    <w:rsid w:val="00280618"/>
    <w:rsid w:val="00280751"/>
    <w:rsid w:val="00280F13"/>
    <w:rsid w:val="002813FC"/>
    <w:rsid w:val="00281776"/>
    <w:rsid w:val="00281912"/>
    <w:rsid w:val="00281BCA"/>
    <w:rsid w:val="00281D8A"/>
    <w:rsid w:val="00282626"/>
    <w:rsid w:val="00282793"/>
    <w:rsid w:val="0028280A"/>
    <w:rsid w:val="00282AC3"/>
    <w:rsid w:val="00282DB3"/>
    <w:rsid w:val="00282DDB"/>
    <w:rsid w:val="00282EED"/>
    <w:rsid w:val="00282FE6"/>
    <w:rsid w:val="002832F8"/>
    <w:rsid w:val="002833A3"/>
    <w:rsid w:val="002835C0"/>
    <w:rsid w:val="00283745"/>
    <w:rsid w:val="002837CC"/>
    <w:rsid w:val="00283845"/>
    <w:rsid w:val="00283A28"/>
    <w:rsid w:val="00283AF8"/>
    <w:rsid w:val="00283DBE"/>
    <w:rsid w:val="00283E10"/>
    <w:rsid w:val="00283FE2"/>
    <w:rsid w:val="00284577"/>
    <w:rsid w:val="002845F5"/>
    <w:rsid w:val="00284630"/>
    <w:rsid w:val="00284969"/>
    <w:rsid w:val="00284C59"/>
    <w:rsid w:val="00285113"/>
    <w:rsid w:val="0028578A"/>
    <w:rsid w:val="002859D9"/>
    <w:rsid w:val="00285A34"/>
    <w:rsid w:val="00285F5E"/>
    <w:rsid w:val="002862FC"/>
    <w:rsid w:val="00286727"/>
    <w:rsid w:val="00286ACD"/>
    <w:rsid w:val="00286B77"/>
    <w:rsid w:val="00286F46"/>
    <w:rsid w:val="00286FF1"/>
    <w:rsid w:val="00287096"/>
    <w:rsid w:val="002871CD"/>
    <w:rsid w:val="0028735C"/>
    <w:rsid w:val="002873CA"/>
    <w:rsid w:val="002873DB"/>
    <w:rsid w:val="002876C3"/>
    <w:rsid w:val="002876C8"/>
    <w:rsid w:val="00287745"/>
    <w:rsid w:val="00287838"/>
    <w:rsid w:val="00287941"/>
    <w:rsid w:val="00287EB3"/>
    <w:rsid w:val="0029017F"/>
    <w:rsid w:val="00290244"/>
    <w:rsid w:val="002904FF"/>
    <w:rsid w:val="002907B5"/>
    <w:rsid w:val="00290F48"/>
    <w:rsid w:val="00290F85"/>
    <w:rsid w:val="00291079"/>
    <w:rsid w:val="00291399"/>
    <w:rsid w:val="00291404"/>
    <w:rsid w:val="00291593"/>
    <w:rsid w:val="00291629"/>
    <w:rsid w:val="00291686"/>
    <w:rsid w:val="00291961"/>
    <w:rsid w:val="00291B98"/>
    <w:rsid w:val="00291DAC"/>
    <w:rsid w:val="00292245"/>
    <w:rsid w:val="002922D7"/>
    <w:rsid w:val="00292C5D"/>
    <w:rsid w:val="00292E24"/>
    <w:rsid w:val="00292EB7"/>
    <w:rsid w:val="00292F0C"/>
    <w:rsid w:val="002933E6"/>
    <w:rsid w:val="0029341F"/>
    <w:rsid w:val="00293C57"/>
    <w:rsid w:val="00293EEB"/>
    <w:rsid w:val="00294138"/>
    <w:rsid w:val="0029426E"/>
    <w:rsid w:val="002944D0"/>
    <w:rsid w:val="002946D4"/>
    <w:rsid w:val="002948B9"/>
    <w:rsid w:val="002949C8"/>
    <w:rsid w:val="00294A23"/>
    <w:rsid w:val="00294B8B"/>
    <w:rsid w:val="00295083"/>
    <w:rsid w:val="002953A8"/>
    <w:rsid w:val="00295646"/>
    <w:rsid w:val="00295928"/>
    <w:rsid w:val="00295B2B"/>
    <w:rsid w:val="002960C1"/>
    <w:rsid w:val="00296227"/>
    <w:rsid w:val="00296422"/>
    <w:rsid w:val="00296A1D"/>
    <w:rsid w:val="00296A67"/>
    <w:rsid w:val="00296B64"/>
    <w:rsid w:val="00296D5C"/>
    <w:rsid w:val="00296D69"/>
    <w:rsid w:val="00296F44"/>
    <w:rsid w:val="00297016"/>
    <w:rsid w:val="00297116"/>
    <w:rsid w:val="00297294"/>
    <w:rsid w:val="002973A3"/>
    <w:rsid w:val="00297516"/>
    <w:rsid w:val="0029777D"/>
    <w:rsid w:val="002977C6"/>
    <w:rsid w:val="00297E0B"/>
    <w:rsid w:val="00297F3E"/>
    <w:rsid w:val="002A0108"/>
    <w:rsid w:val="002A01C2"/>
    <w:rsid w:val="002A035B"/>
    <w:rsid w:val="002A03E4"/>
    <w:rsid w:val="002A055E"/>
    <w:rsid w:val="002A06F4"/>
    <w:rsid w:val="002A0A06"/>
    <w:rsid w:val="002A0A4C"/>
    <w:rsid w:val="002A0C65"/>
    <w:rsid w:val="002A0FE4"/>
    <w:rsid w:val="002A118F"/>
    <w:rsid w:val="002A1193"/>
    <w:rsid w:val="002A11D6"/>
    <w:rsid w:val="002A1299"/>
    <w:rsid w:val="002A130A"/>
    <w:rsid w:val="002A1614"/>
    <w:rsid w:val="002A1A07"/>
    <w:rsid w:val="002A1AC6"/>
    <w:rsid w:val="002A1D4E"/>
    <w:rsid w:val="002A1D61"/>
    <w:rsid w:val="002A1FC8"/>
    <w:rsid w:val="002A2085"/>
    <w:rsid w:val="002A2101"/>
    <w:rsid w:val="002A2102"/>
    <w:rsid w:val="002A22BB"/>
    <w:rsid w:val="002A23B8"/>
    <w:rsid w:val="002A2451"/>
    <w:rsid w:val="002A2807"/>
    <w:rsid w:val="002A2869"/>
    <w:rsid w:val="002A28DF"/>
    <w:rsid w:val="002A2CFB"/>
    <w:rsid w:val="002A2D99"/>
    <w:rsid w:val="002A2EB1"/>
    <w:rsid w:val="002A2ED0"/>
    <w:rsid w:val="002A302C"/>
    <w:rsid w:val="002A346B"/>
    <w:rsid w:val="002A347F"/>
    <w:rsid w:val="002A36E2"/>
    <w:rsid w:val="002A3849"/>
    <w:rsid w:val="002A3AD6"/>
    <w:rsid w:val="002A3D26"/>
    <w:rsid w:val="002A3ECD"/>
    <w:rsid w:val="002A451B"/>
    <w:rsid w:val="002A46F8"/>
    <w:rsid w:val="002A4E31"/>
    <w:rsid w:val="002A5272"/>
    <w:rsid w:val="002A55DF"/>
    <w:rsid w:val="002A578E"/>
    <w:rsid w:val="002A5967"/>
    <w:rsid w:val="002A5BF6"/>
    <w:rsid w:val="002A5BFC"/>
    <w:rsid w:val="002A5CBB"/>
    <w:rsid w:val="002A5DDE"/>
    <w:rsid w:val="002A5E06"/>
    <w:rsid w:val="002A5EC8"/>
    <w:rsid w:val="002A61B5"/>
    <w:rsid w:val="002A6331"/>
    <w:rsid w:val="002A65BD"/>
    <w:rsid w:val="002A6642"/>
    <w:rsid w:val="002A681D"/>
    <w:rsid w:val="002A68FE"/>
    <w:rsid w:val="002A77F8"/>
    <w:rsid w:val="002A781F"/>
    <w:rsid w:val="002A787A"/>
    <w:rsid w:val="002A79F1"/>
    <w:rsid w:val="002A7E76"/>
    <w:rsid w:val="002B0281"/>
    <w:rsid w:val="002B0465"/>
    <w:rsid w:val="002B04B2"/>
    <w:rsid w:val="002B0612"/>
    <w:rsid w:val="002B088E"/>
    <w:rsid w:val="002B0960"/>
    <w:rsid w:val="002B097F"/>
    <w:rsid w:val="002B09EB"/>
    <w:rsid w:val="002B09F5"/>
    <w:rsid w:val="002B0F05"/>
    <w:rsid w:val="002B105B"/>
    <w:rsid w:val="002B1087"/>
    <w:rsid w:val="002B141F"/>
    <w:rsid w:val="002B1565"/>
    <w:rsid w:val="002B1828"/>
    <w:rsid w:val="002B1DCF"/>
    <w:rsid w:val="002B1F84"/>
    <w:rsid w:val="002B220B"/>
    <w:rsid w:val="002B2494"/>
    <w:rsid w:val="002B24D6"/>
    <w:rsid w:val="002B2627"/>
    <w:rsid w:val="002B266C"/>
    <w:rsid w:val="002B2B60"/>
    <w:rsid w:val="002B2E7F"/>
    <w:rsid w:val="002B337E"/>
    <w:rsid w:val="002B33A5"/>
    <w:rsid w:val="002B33CD"/>
    <w:rsid w:val="002B3402"/>
    <w:rsid w:val="002B35D5"/>
    <w:rsid w:val="002B3798"/>
    <w:rsid w:val="002B3CA2"/>
    <w:rsid w:val="002B3CBA"/>
    <w:rsid w:val="002B41BE"/>
    <w:rsid w:val="002B4709"/>
    <w:rsid w:val="002B4969"/>
    <w:rsid w:val="002B4A64"/>
    <w:rsid w:val="002B4B8A"/>
    <w:rsid w:val="002B4BB9"/>
    <w:rsid w:val="002B53DB"/>
    <w:rsid w:val="002B585B"/>
    <w:rsid w:val="002B5A1A"/>
    <w:rsid w:val="002B5FFF"/>
    <w:rsid w:val="002B6212"/>
    <w:rsid w:val="002B6478"/>
    <w:rsid w:val="002B6930"/>
    <w:rsid w:val="002B6CF4"/>
    <w:rsid w:val="002B70C0"/>
    <w:rsid w:val="002B71F7"/>
    <w:rsid w:val="002B7484"/>
    <w:rsid w:val="002B75E0"/>
    <w:rsid w:val="002B7968"/>
    <w:rsid w:val="002B7E18"/>
    <w:rsid w:val="002B7ED9"/>
    <w:rsid w:val="002B7FB2"/>
    <w:rsid w:val="002C0186"/>
    <w:rsid w:val="002C08EF"/>
    <w:rsid w:val="002C0922"/>
    <w:rsid w:val="002C0B3D"/>
    <w:rsid w:val="002C0E02"/>
    <w:rsid w:val="002C0FCF"/>
    <w:rsid w:val="002C10EB"/>
    <w:rsid w:val="002C12E3"/>
    <w:rsid w:val="002C1802"/>
    <w:rsid w:val="002C1F4D"/>
    <w:rsid w:val="002C1F8E"/>
    <w:rsid w:val="002C2425"/>
    <w:rsid w:val="002C2825"/>
    <w:rsid w:val="002C2876"/>
    <w:rsid w:val="002C28C6"/>
    <w:rsid w:val="002C2DCF"/>
    <w:rsid w:val="002C2E43"/>
    <w:rsid w:val="002C2FD8"/>
    <w:rsid w:val="002C3020"/>
    <w:rsid w:val="002C31E2"/>
    <w:rsid w:val="002C35FF"/>
    <w:rsid w:val="002C3A9C"/>
    <w:rsid w:val="002C3B95"/>
    <w:rsid w:val="002C3C4F"/>
    <w:rsid w:val="002C40EE"/>
    <w:rsid w:val="002C40F2"/>
    <w:rsid w:val="002C41E6"/>
    <w:rsid w:val="002C46CF"/>
    <w:rsid w:val="002C47A0"/>
    <w:rsid w:val="002C47A6"/>
    <w:rsid w:val="002C4F00"/>
    <w:rsid w:val="002C50E5"/>
    <w:rsid w:val="002C5120"/>
    <w:rsid w:val="002C51D2"/>
    <w:rsid w:val="002C51EB"/>
    <w:rsid w:val="002C535C"/>
    <w:rsid w:val="002C5470"/>
    <w:rsid w:val="002C5C39"/>
    <w:rsid w:val="002C5CC2"/>
    <w:rsid w:val="002C6209"/>
    <w:rsid w:val="002C635C"/>
    <w:rsid w:val="002C6444"/>
    <w:rsid w:val="002C6514"/>
    <w:rsid w:val="002C6616"/>
    <w:rsid w:val="002C667A"/>
    <w:rsid w:val="002C6B21"/>
    <w:rsid w:val="002C6CC4"/>
    <w:rsid w:val="002C6D7E"/>
    <w:rsid w:val="002C6F19"/>
    <w:rsid w:val="002C6F88"/>
    <w:rsid w:val="002C7074"/>
    <w:rsid w:val="002C70DE"/>
    <w:rsid w:val="002C73E0"/>
    <w:rsid w:val="002C7918"/>
    <w:rsid w:val="002C7931"/>
    <w:rsid w:val="002C79ED"/>
    <w:rsid w:val="002C7A0B"/>
    <w:rsid w:val="002C7B3C"/>
    <w:rsid w:val="002D0662"/>
    <w:rsid w:val="002D071A"/>
    <w:rsid w:val="002D0C27"/>
    <w:rsid w:val="002D0D66"/>
    <w:rsid w:val="002D0FF8"/>
    <w:rsid w:val="002D15B0"/>
    <w:rsid w:val="002D18D8"/>
    <w:rsid w:val="002D1FF3"/>
    <w:rsid w:val="002D2061"/>
    <w:rsid w:val="002D232F"/>
    <w:rsid w:val="002D2434"/>
    <w:rsid w:val="002D2516"/>
    <w:rsid w:val="002D2954"/>
    <w:rsid w:val="002D2A77"/>
    <w:rsid w:val="002D2B95"/>
    <w:rsid w:val="002D2C02"/>
    <w:rsid w:val="002D34B2"/>
    <w:rsid w:val="002D354E"/>
    <w:rsid w:val="002D3699"/>
    <w:rsid w:val="002D3971"/>
    <w:rsid w:val="002D3FAA"/>
    <w:rsid w:val="002D40B6"/>
    <w:rsid w:val="002D4376"/>
    <w:rsid w:val="002D48B0"/>
    <w:rsid w:val="002D4C0D"/>
    <w:rsid w:val="002D4DD7"/>
    <w:rsid w:val="002D4F78"/>
    <w:rsid w:val="002D509F"/>
    <w:rsid w:val="002D50DD"/>
    <w:rsid w:val="002D50E0"/>
    <w:rsid w:val="002D52CB"/>
    <w:rsid w:val="002D5941"/>
    <w:rsid w:val="002D5976"/>
    <w:rsid w:val="002D5B37"/>
    <w:rsid w:val="002D5E1C"/>
    <w:rsid w:val="002D5EAC"/>
    <w:rsid w:val="002D5FE2"/>
    <w:rsid w:val="002D60CD"/>
    <w:rsid w:val="002D60E5"/>
    <w:rsid w:val="002D631C"/>
    <w:rsid w:val="002D6341"/>
    <w:rsid w:val="002D647B"/>
    <w:rsid w:val="002D6554"/>
    <w:rsid w:val="002D6631"/>
    <w:rsid w:val="002D683E"/>
    <w:rsid w:val="002D69BC"/>
    <w:rsid w:val="002D69C0"/>
    <w:rsid w:val="002D6A18"/>
    <w:rsid w:val="002D7637"/>
    <w:rsid w:val="002D7795"/>
    <w:rsid w:val="002D7810"/>
    <w:rsid w:val="002D782D"/>
    <w:rsid w:val="002D7A8D"/>
    <w:rsid w:val="002D7BDB"/>
    <w:rsid w:val="002D7BF7"/>
    <w:rsid w:val="002D7CDD"/>
    <w:rsid w:val="002E050F"/>
    <w:rsid w:val="002E0730"/>
    <w:rsid w:val="002E08DB"/>
    <w:rsid w:val="002E0924"/>
    <w:rsid w:val="002E09FB"/>
    <w:rsid w:val="002E0A0C"/>
    <w:rsid w:val="002E0CDD"/>
    <w:rsid w:val="002E10F9"/>
    <w:rsid w:val="002E11DB"/>
    <w:rsid w:val="002E16FA"/>
    <w:rsid w:val="002E17F2"/>
    <w:rsid w:val="002E18A0"/>
    <w:rsid w:val="002E1A43"/>
    <w:rsid w:val="002E1BCD"/>
    <w:rsid w:val="002E1DBC"/>
    <w:rsid w:val="002E1FE6"/>
    <w:rsid w:val="002E2262"/>
    <w:rsid w:val="002E2467"/>
    <w:rsid w:val="002E24C8"/>
    <w:rsid w:val="002E2707"/>
    <w:rsid w:val="002E2879"/>
    <w:rsid w:val="002E2A31"/>
    <w:rsid w:val="002E2D81"/>
    <w:rsid w:val="002E39A1"/>
    <w:rsid w:val="002E3A47"/>
    <w:rsid w:val="002E3D20"/>
    <w:rsid w:val="002E407F"/>
    <w:rsid w:val="002E4129"/>
    <w:rsid w:val="002E4525"/>
    <w:rsid w:val="002E4550"/>
    <w:rsid w:val="002E494B"/>
    <w:rsid w:val="002E4ABE"/>
    <w:rsid w:val="002E4DFB"/>
    <w:rsid w:val="002E50BE"/>
    <w:rsid w:val="002E54BC"/>
    <w:rsid w:val="002E586B"/>
    <w:rsid w:val="002E5B59"/>
    <w:rsid w:val="002E5D3B"/>
    <w:rsid w:val="002E6038"/>
    <w:rsid w:val="002E616F"/>
    <w:rsid w:val="002E62BB"/>
    <w:rsid w:val="002E63E1"/>
    <w:rsid w:val="002E68E4"/>
    <w:rsid w:val="002E6EC2"/>
    <w:rsid w:val="002E7217"/>
    <w:rsid w:val="002E74E4"/>
    <w:rsid w:val="002E76F2"/>
    <w:rsid w:val="002E7B35"/>
    <w:rsid w:val="002E7C47"/>
    <w:rsid w:val="002E7CAE"/>
    <w:rsid w:val="002F00F3"/>
    <w:rsid w:val="002F02A2"/>
    <w:rsid w:val="002F06FB"/>
    <w:rsid w:val="002F0A92"/>
    <w:rsid w:val="002F0FF3"/>
    <w:rsid w:val="002F1004"/>
    <w:rsid w:val="002F13CE"/>
    <w:rsid w:val="002F13E4"/>
    <w:rsid w:val="002F14BA"/>
    <w:rsid w:val="002F15A5"/>
    <w:rsid w:val="002F160E"/>
    <w:rsid w:val="002F1E94"/>
    <w:rsid w:val="002F1FCD"/>
    <w:rsid w:val="002F2771"/>
    <w:rsid w:val="002F28FD"/>
    <w:rsid w:val="002F2A38"/>
    <w:rsid w:val="002F2AD1"/>
    <w:rsid w:val="002F2BE0"/>
    <w:rsid w:val="002F3003"/>
    <w:rsid w:val="002F33EB"/>
    <w:rsid w:val="002F3445"/>
    <w:rsid w:val="002F37A9"/>
    <w:rsid w:val="002F37C3"/>
    <w:rsid w:val="002F3A7F"/>
    <w:rsid w:val="002F3AD6"/>
    <w:rsid w:val="002F3BFD"/>
    <w:rsid w:val="002F3D8A"/>
    <w:rsid w:val="002F4098"/>
    <w:rsid w:val="002F4BB6"/>
    <w:rsid w:val="002F4E7C"/>
    <w:rsid w:val="002F4F05"/>
    <w:rsid w:val="002F4FE0"/>
    <w:rsid w:val="002F52B3"/>
    <w:rsid w:val="002F532F"/>
    <w:rsid w:val="002F555E"/>
    <w:rsid w:val="002F5CD3"/>
    <w:rsid w:val="002F5D39"/>
    <w:rsid w:val="002F602F"/>
    <w:rsid w:val="002F6371"/>
    <w:rsid w:val="002F6B29"/>
    <w:rsid w:val="002F6E0B"/>
    <w:rsid w:val="002F6F47"/>
    <w:rsid w:val="002F712E"/>
    <w:rsid w:val="002F73D7"/>
    <w:rsid w:val="002F77FE"/>
    <w:rsid w:val="002F794B"/>
    <w:rsid w:val="002F7A94"/>
    <w:rsid w:val="0030015A"/>
    <w:rsid w:val="00300480"/>
    <w:rsid w:val="00300A32"/>
    <w:rsid w:val="00300AC3"/>
    <w:rsid w:val="00300AE3"/>
    <w:rsid w:val="00300BB0"/>
    <w:rsid w:val="00300F98"/>
    <w:rsid w:val="0030105A"/>
    <w:rsid w:val="003011EA"/>
    <w:rsid w:val="003012D3"/>
    <w:rsid w:val="0030166F"/>
    <w:rsid w:val="00301B03"/>
    <w:rsid w:val="00301CE6"/>
    <w:rsid w:val="00301CF3"/>
    <w:rsid w:val="00301F56"/>
    <w:rsid w:val="00302369"/>
    <w:rsid w:val="00302535"/>
    <w:rsid w:val="0030256B"/>
    <w:rsid w:val="003026F4"/>
    <w:rsid w:val="003027CE"/>
    <w:rsid w:val="003027EE"/>
    <w:rsid w:val="003029E2"/>
    <w:rsid w:val="00302A12"/>
    <w:rsid w:val="00302ABD"/>
    <w:rsid w:val="00302C66"/>
    <w:rsid w:val="00302DB0"/>
    <w:rsid w:val="00302DDB"/>
    <w:rsid w:val="00303007"/>
    <w:rsid w:val="00303062"/>
    <w:rsid w:val="003031F9"/>
    <w:rsid w:val="0030326A"/>
    <w:rsid w:val="00303294"/>
    <w:rsid w:val="00303361"/>
    <w:rsid w:val="0030338E"/>
    <w:rsid w:val="003034EE"/>
    <w:rsid w:val="00303660"/>
    <w:rsid w:val="003037CE"/>
    <w:rsid w:val="00303B99"/>
    <w:rsid w:val="00303BE2"/>
    <w:rsid w:val="00304215"/>
    <w:rsid w:val="003042A8"/>
    <w:rsid w:val="00304544"/>
    <w:rsid w:val="00304A11"/>
    <w:rsid w:val="00304C3F"/>
    <w:rsid w:val="00304D6D"/>
    <w:rsid w:val="00304DE3"/>
    <w:rsid w:val="00304EA9"/>
    <w:rsid w:val="00304EBC"/>
    <w:rsid w:val="0030501F"/>
    <w:rsid w:val="003054B5"/>
    <w:rsid w:val="003058AE"/>
    <w:rsid w:val="00305925"/>
    <w:rsid w:val="00305F37"/>
    <w:rsid w:val="00305F62"/>
    <w:rsid w:val="00305F7C"/>
    <w:rsid w:val="00306272"/>
    <w:rsid w:val="00306274"/>
    <w:rsid w:val="0030646E"/>
    <w:rsid w:val="0030647D"/>
    <w:rsid w:val="00306A58"/>
    <w:rsid w:val="00306E67"/>
    <w:rsid w:val="00307241"/>
    <w:rsid w:val="00307618"/>
    <w:rsid w:val="00307704"/>
    <w:rsid w:val="00307A0F"/>
    <w:rsid w:val="00307BA1"/>
    <w:rsid w:val="00307F4B"/>
    <w:rsid w:val="00307F95"/>
    <w:rsid w:val="00310280"/>
    <w:rsid w:val="003102B6"/>
    <w:rsid w:val="003103D0"/>
    <w:rsid w:val="00310653"/>
    <w:rsid w:val="00310709"/>
    <w:rsid w:val="0031084F"/>
    <w:rsid w:val="00310A41"/>
    <w:rsid w:val="00310BD0"/>
    <w:rsid w:val="00310CED"/>
    <w:rsid w:val="003110D2"/>
    <w:rsid w:val="003111EB"/>
    <w:rsid w:val="003113FB"/>
    <w:rsid w:val="00311702"/>
    <w:rsid w:val="00311A84"/>
    <w:rsid w:val="00311D4D"/>
    <w:rsid w:val="00311D5D"/>
    <w:rsid w:val="00311E69"/>
    <w:rsid w:val="00311E82"/>
    <w:rsid w:val="003122D1"/>
    <w:rsid w:val="0031230D"/>
    <w:rsid w:val="003123DF"/>
    <w:rsid w:val="00312960"/>
    <w:rsid w:val="003129CD"/>
    <w:rsid w:val="003129D0"/>
    <w:rsid w:val="00312A8F"/>
    <w:rsid w:val="00312BB8"/>
    <w:rsid w:val="00312C53"/>
    <w:rsid w:val="00312F2D"/>
    <w:rsid w:val="00313048"/>
    <w:rsid w:val="003130FB"/>
    <w:rsid w:val="003136E1"/>
    <w:rsid w:val="0031375D"/>
    <w:rsid w:val="00313C98"/>
    <w:rsid w:val="00313D3D"/>
    <w:rsid w:val="00313F28"/>
    <w:rsid w:val="00313FD6"/>
    <w:rsid w:val="00314032"/>
    <w:rsid w:val="003143BD"/>
    <w:rsid w:val="0031472F"/>
    <w:rsid w:val="003148DF"/>
    <w:rsid w:val="00314A84"/>
    <w:rsid w:val="00314AD6"/>
    <w:rsid w:val="00314B53"/>
    <w:rsid w:val="00314BE3"/>
    <w:rsid w:val="00314DB4"/>
    <w:rsid w:val="00315030"/>
    <w:rsid w:val="003150E8"/>
    <w:rsid w:val="00315255"/>
    <w:rsid w:val="0031533A"/>
    <w:rsid w:val="00315363"/>
    <w:rsid w:val="00315459"/>
    <w:rsid w:val="0031557D"/>
    <w:rsid w:val="00315777"/>
    <w:rsid w:val="003159BF"/>
    <w:rsid w:val="00315AFA"/>
    <w:rsid w:val="00315DCB"/>
    <w:rsid w:val="00315EB5"/>
    <w:rsid w:val="003166F6"/>
    <w:rsid w:val="0031703A"/>
    <w:rsid w:val="0031706A"/>
    <w:rsid w:val="003176CA"/>
    <w:rsid w:val="0031772B"/>
    <w:rsid w:val="003177DF"/>
    <w:rsid w:val="00317C05"/>
    <w:rsid w:val="003203ED"/>
    <w:rsid w:val="003205E2"/>
    <w:rsid w:val="003208DB"/>
    <w:rsid w:val="0032107D"/>
    <w:rsid w:val="003212D1"/>
    <w:rsid w:val="00321733"/>
    <w:rsid w:val="0032174D"/>
    <w:rsid w:val="003218C9"/>
    <w:rsid w:val="00321A09"/>
    <w:rsid w:val="00321A66"/>
    <w:rsid w:val="00322132"/>
    <w:rsid w:val="00322185"/>
    <w:rsid w:val="003222B5"/>
    <w:rsid w:val="00322369"/>
    <w:rsid w:val="00322602"/>
    <w:rsid w:val="0032280B"/>
    <w:rsid w:val="00322941"/>
    <w:rsid w:val="00322A3B"/>
    <w:rsid w:val="00322BD3"/>
    <w:rsid w:val="00322C9F"/>
    <w:rsid w:val="00322ED5"/>
    <w:rsid w:val="00322F02"/>
    <w:rsid w:val="00322F82"/>
    <w:rsid w:val="00323870"/>
    <w:rsid w:val="00323AFD"/>
    <w:rsid w:val="00323C1A"/>
    <w:rsid w:val="00323DC1"/>
    <w:rsid w:val="00323FA0"/>
    <w:rsid w:val="00324683"/>
    <w:rsid w:val="00324883"/>
    <w:rsid w:val="00324907"/>
    <w:rsid w:val="00324A6D"/>
    <w:rsid w:val="00324B30"/>
    <w:rsid w:val="00324B82"/>
    <w:rsid w:val="00324B89"/>
    <w:rsid w:val="00324D23"/>
    <w:rsid w:val="00324E30"/>
    <w:rsid w:val="00324E8C"/>
    <w:rsid w:val="003251C9"/>
    <w:rsid w:val="0032522A"/>
    <w:rsid w:val="00325299"/>
    <w:rsid w:val="003253FE"/>
    <w:rsid w:val="00325446"/>
    <w:rsid w:val="003255C5"/>
    <w:rsid w:val="003256FA"/>
    <w:rsid w:val="0032577D"/>
    <w:rsid w:val="003258D7"/>
    <w:rsid w:val="00325A09"/>
    <w:rsid w:val="003260FD"/>
    <w:rsid w:val="0032640F"/>
    <w:rsid w:val="003264AF"/>
    <w:rsid w:val="0032694C"/>
    <w:rsid w:val="00326CAC"/>
    <w:rsid w:val="00326E30"/>
    <w:rsid w:val="00326FCD"/>
    <w:rsid w:val="00327106"/>
    <w:rsid w:val="00327533"/>
    <w:rsid w:val="00327565"/>
    <w:rsid w:val="00327C8C"/>
    <w:rsid w:val="00327D25"/>
    <w:rsid w:val="00327DCA"/>
    <w:rsid w:val="00330616"/>
    <w:rsid w:val="00330746"/>
    <w:rsid w:val="00330B5A"/>
    <w:rsid w:val="00330C59"/>
    <w:rsid w:val="0033124F"/>
    <w:rsid w:val="0033132D"/>
    <w:rsid w:val="00331751"/>
    <w:rsid w:val="003319B3"/>
    <w:rsid w:val="003319BD"/>
    <w:rsid w:val="00331A61"/>
    <w:rsid w:val="00331B9D"/>
    <w:rsid w:val="00331D45"/>
    <w:rsid w:val="00331D6A"/>
    <w:rsid w:val="00331ED2"/>
    <w:rsid w:val="0033227D"/>
    <w:rsid w:val="00332449"/>
    <w:rsid w:val="00332511"/>
    <w:rsid w:val="0033254E"/>
    <w:rsid w:val="00332563"/>
    <w:rsid w:val="00332773"/>
    <w:rsid w:val="00332918"/>
    <w:rsid w:val="0033298E"/>
    <w:rsid w:val="00332EA0"/>
    <w:rsid w:val="00332FDA"/>
    <w:rsid w:val="00333333"/>
    <w:rsid w:val="00333596"/>
    <w:rsid w:val="0033364D"/>
    <w:rsid w:val="00333A0B"/>
    <w:rsid w:val="00333A4C"/>
    <w:rsid w:val="00333BFC"/>
    <w:rsid w:val="00334223"/>
    <w:rsid w:val="003342E8"/>
    <w:rsid w:val="003342F1"/>
    <w:rsid w:val="00334327"/>
    <w:rsid w:val="00334396"/>
    <w:rsid w:val="003343A6"/>
    <w:rsid w:val="00334579"/>
    <w:rsid w:val="003345ED"/>
    <w:rsid w:val="003346C9"/>
    <w:rsid w:val="0033473A"/>
    <w:rsid w:val="0033479F"/>
    <w:rsid w:val="00334C21"/>
    <w:rsid w:val="00334CB0"/>
    <w:rsid w:val="00335260"/>
    <w:rsid w:val="00335290"/>
    <w:rsid w:val="00335349"/>
    <w:rsid w:val="00335491"/>
    <w:rsid w:val="00335539"/>
    <w:rsid w:val="00335579"/>
    <w:rsid w:val="00335858"/>
    <w:rsid w:val="00335A07"/>
    <w:rsid w:val="00335B33"/>
    <w:rsid w:val="00335CF0"/>
    <w:rsid w:val="00335D73"/>
    <w:rsid w:val="00335D9C"/>
    <w:rsid w:val="0033690F"/>
    <w:rsid w:val="00336BDA"/>
    <w:rsid w:val="00336F96"/>
    <w:rsid w:val="00337098"/>
    <w:rsid w:val="003371E1"/>
    <w:rsid w:val="0033732F"/>
    <w:rsid w:val="0033750D"/>
    <w:rsid w:val="0033751C"/>
    <w:rsid w:val="0033760B"/>
    <w:rsid w:val="003400A7"/>
    <w:rsid w:val="00340745"/>
    <w:rsid w:val="003408D4"/>
    <w:rsid w:val="00340F9F"/>
    <w:rsid w:val="003412B5"/>
    <w:rsid w:val="00341426"/>
    <w:rsid w:val="00341BF2"/>
    <w:rsid w:val="00341F50"/>
    <w:rsid w:val="00342361"/>
    <w:rsid w:val="00342530"/>
    <w:rsid w:val="003426A7"/>
    <w:rsid w:val="00342BD7"/>
    <w:rsid w:val="00342D03"/>
    <w:rsid w:val="00342DA6"/>
    <w:rsid w:val="00342DAE"/>
    <w:rsid w:val="00342E52"/>
    <w:rsid w:val="0034304E"/>
    <w:rsid w:val="003433A9"/>
    <w:rsid w:val="00343456"/>
    <w:rsid w:val="003436D5"/>
    <w:rsid w:val="003437C3"/>
    <w:rsid w:val="003437CD"/>
    <w:rsid w:val="003439CA"/>
    <w:rsid w:val="00343F73"/>
    <w:rsid w:val="0034403F"/>
    <w:rsid w:val="00344409"/>
    <w:rsid w:val="0034489E"/>
    <w:rsid w:val="00344AFC"/>
    <w:rsid w:val="00344BFB"/>
    <w:rsid w:val="00344EB3"/>
    <w:rsid w:val="00345297"/>
    <w:rsid w:val="003452E0"/>
    <w:rsid w:val="0034550E"/>
    <w:rsid w:val="00345561"/>
    <w:rsid w:val="00345E17"/>
    <w:rsid w:val="00345E56"/>
    <w:rsid w:val="00345F5F"/>
    <w:rsid w:val="0034600C"/>
    <w:rsid w:val="00346120"/>
    <w:rsid w:val="00346284"/>
    <w:rsid w:val="0034686B"/>
    <w:rsid w:val="003468E2"/>
    <w:rsid w:val="00346946"/>
    <w:rsid w:val="00346A5C"/>
    <w:rsid w:val="00346C93"/>
    <w:rsid w:val="00346DB5"/>
    <w:rsid w:val="00346E79"/>
    <w:rsid w:val="00347252"/>
    <w:rsid w:val="0034736F"/>
    <w:rsid w:val="00347793"/>
    <w:rsid w:val="003477B1"/>
    <w:rsid w:val="00347922"/>
    <w:rsid w:val="00347D80"/>
    <w:rsid w:val="003500B4"/>
    <w:rsid w:val="003500CC"/>
    <w:rsid w:val="0035028D"/>
    <w:rsid w:val="003505D5"/>
    <w:rsid w:val="003507EA"/>
    <w:rsid w:val="003507EF"/>
    <w:rsid w:val="00350807"/>
    <w:rsid w:val="00350B81"/>
    <w:rsid w:val="00350C35"/>
    <w:rsid w:val="00350D4B"/>
    <w:rsid w:val="00350D5E"/>
    <w:rsid w:val="00350DBC"/>
    <w:rsid w:val="00350E34"/>
    <w:rsid w:val="003516A2"/>
    <w:rsid w:val="00351B49"/>
    <w:rsid w:val="00351E16"/>
    <w:rsid w:val="003520CC"/>
    <w:rsid w:val="00352176"/>
    <w:rsid w:val="0035217D"/>
    <w:rsid w:val="0035222C"/>
    <w:rsid w:val="00352279"/>
    <w:rsid w:val="003529AC"/>
    <w:rsid w:val="00352A62"/>
    <w:rsid w:val="003539D6"/>
    <w:rsid w:val="00353BA2"/>
    <w:rsid w:val="00353BB0"/>
    <w:rsid w:val="00353C1F"/>
    <w:rsid w:val="00353CD4"/>
    <w:rsid w:val="00353EF8"/>
    <w:rsid w:val="00353F16"/>
    <w:rsid w:val="00354465"/>
    <w:rsid w:val="003544C4"/>
    <w:rsid w:val="003548AB"/>
    <w:rsid w:val="00354BAD"/>
    <w:rsid w:val="00354C18"/>
    <w:rsid w:val="00354C35"/>
    <w:rsid w:val="00354E57"/>
    <w:rsid w:val="00354F78"/>
    <w:rsid w:val="00355128"/>
    <w:rsid w:val="003551C1"/>
    <w:rsid w:val="00355529"/>
    <w:rsid w:val="00355535"/>
    <w:rsid w:val="003555CA"/>
    <w:rsid w:val="0035567C"/>
    <w:rsid w:val="00355963"/>
    <w:rsid w:val="00355977"/>
    <w:rsid w:val="00355CE6"/>
    <w:rsid w:val="00355F90"/>
    <w:rsid w:val="00356073"/>
    <w:rsid w:val="003565BC"/>
    <w:rsid w:val="00356668"/>
    <w:rsid w:val="00356C04"/>
    <w:rsid w:val="0035700E"/>
    <w:rsid w:val="00357380"/>
    <w:rsid w:val="0035752C"/>
    <w:rsid w:val="00357B8B"/>
    <w:rsid w:val="00357F4C"/>
    <w:rsid w:val="00360007"/>
    <w:rsid w:val="0036012F"/>
    <w:rsid w:val="003602D9"/>
    <w:rsid w:val="003604CE"/>
    <w:rsid w:val="0036080D"/>
    <w:rsid w:val="00360996"/>
    <w:rsid w:val="00360BD5"/>
    <w:rsid w:val="00360BEC"/>
    <w:rsid w:val="00360F07"/>
    <w:rsid w:val="00360FA7"/>
    <w:rsid w:val="00361075"/>
    <w:rsid w:val="0036144D"/>
    <w:rsid w:val="00361488"/>
    <w:rsid w:val="003616F4"/>
    <w:rsid w:val="00361A4B"/>
    <w:rsid w:val="00361A62"/>
    <w:rsid w:val="00361AAC"/>
    <w:rsid w:val="00361C87"/>
    <w:rsid w:val="003627E4"/>
    <w:rsid w:val="00362972"/>
    <w:rsid w:val="00362A30"/>
    <w:rsid w:val="00362CA5"/>
    <w:rsid w:val="00362EA7"/>
    <w:rsid w:val="003634E8"/>
    <w:rsid w:val="0036383D"/>
    <w:rsid w:val="00363A74"/>
    <w:rsid w:val="00363D6D"/>
    <w:rsid w:val="00364267"/>
    <w:rsid w:val="003642D8"/>
    <w:rsid w:val="003642E8"/>
    <w:rsid w:val="0036432B"/>
    <w:rsid w:val="00364E89"/>
    <w:rsid w:val="003652A6"/>
    <w:rsid w:val="003654CF"/>
    <w:rsid w:val="00365562"/>
    <w:rsid w:val="003657AC"/>
    <w:rsid w:val="003657D2"/>
    <w:rsid w:val="00365837"/>
    <w:rsid w:val="00365BF3"/>
    <w:rsid w:val="00365DF7"/>
    <w:rsid w:val="00365E23"/>
    <w:rsid w:val="00365E87"/>
    <w:rsid w:val="0036601E"/>
    <w:rsid w:val="00366748"/>
    <w:rsid w:val="0036682A"/>
    <w:rsid w:val="0036687A"/>
    <w:rsid w:val="00366C3F"/>
    <w:rsid w:val="00367543"/>
    <w:rsid w:val="003675BB"/>
    <w:rsid w:val="003677AE"/>
    <w:rsid w:val="0036796A"/>
    <w:rsid w:val="00367D3E"/>
    <w:rsid w:val="003702C9"/>
    <w:rsid w:val="0037056E"/>
    <w:rsid w:val="00370606"/>
    <w:rsid w:val="00370A28"/>
    <w:rsid w:val="00370E47"/>
    <w:rsid w:val="003712A7"/>
    <w:rsid w:val="0037141D"/>
    <w:rsid w:val="00371678"/>
    <w:rsid w:val="003716D2"/>
    <w:rsid w:val="0037190B"/>
    <w:rsid w:val="00371A15"/>
    <w:rsid w:val="00371B18"/>
    <w:rsid w:val="00371F02"/>
    <w:rsid w:val="00371FAC"/>
    <w:rsid w:val="0037215A"/>
    <w:rsid w:val="0037246E"/>
    <w:rsid w:val="00372740"/>
    <w:rsid w:val="00372826"/>
    <w:rsid w:val="00372C8B"/>
    <w:rsid w:val="00372DA0"/>
    <w:rsid w:val="00372E14"/>
    <w:rsid w:val="00372F03"/>
    <w:rsid w:val="00372FBF"/>
    <w:rsid w:val="00372FEA"/>
    <w:rsid w:val="00373303"/>
    <w:rsid w:val="00373749"/>
    <w:rsid w:val="00373EB8"/>
    <w:rsid w:val="00374145"/>
    <w:rsid w:val="00374228"/>
    <w:rsid w:val="00374262"/>
    <w:rsid w:val="003742AC"/>
    <w:rsid w:val="003743C0"/>
    <w:rsid w:val="003746CB"/>
    <w:rsid w:val="00374711"/>
    <w:rsid w:val="0037471C"/>
    <w:rsid w:val="00374765"/>
    <w:rsid w:val="00374AA1"/>
    <w:rsid w:val="00374E94"/>
    <w:rsid w:val="003751B9"/>
    <w:rsid w:val="003753EA"/>
    <w:rsid w:val="003758FB"/>
    <w:rsid w:val="00375AE8"/>
    <w:rsid w:val="00375DB5"/>
    <w:rsid w:val="00377CE1"/>
    <w:rsid w:val="00377E1F"/>
    <w:rsid w:val="003801E9"/>
    <w:rsid w:val="00380224"/>
    <w:rsid w:val="00380422"/>
    <w:rsid w:val="0038056E"/>
    <w:rsid w:val="0038067C"/>
    <w:rsid w:val="003807EC"/>
    <w:rsid w:val="003809AF"/>
    <w:rsid w:val="00380BAF"/>
    <w:rsid w:val="003810F7"/>
    <w:rsid w:val="0038140D"/>
    <w:rsid w:val="0038149B"/>
    <w:rsid w:val="003815B2"/>
    <w:rsid w:val="00381703"/>
    <w:rsid w:val="003817AF"/>
    <w:rsid w:val="003817D6"/>
    <w:rsid w:val="00381B6C"/>
    <w:rsid w:val="00381C2D"/>
    <w:rsid w:val="00381DEF"/>
    <w:rsid w:val="003821D7"/>
    <w:rsid w:val="00382316"/>
    <w:rsid w:val="00382375"/>
    <w:rsid w:val="003823C6"/>
    <w:rsid w:val="0038288B"/>
    <w:rsid w:val="00382ACC"/>
    <w:rsid w:val="0038301C"/>
    <w:rsid w:val="0038310F"/>
    <w:rsid w:val="00383464"/>
    <w:rsid w:val="00383628"/>
    <w:rsid w:val="00383880"/>
    <w:rsid w:val="003838AA"/>
    <w:rsid w:val="00383F40"/>
    <w:rsid w:val="003840A8"/>
    <w:rsid w:val="003843BB"/>
    <w:rsid w:val="00384551"/>
    <w:rsid w:val="00384668"/>
    <w:rsid w:val="003846FF"/>
    <w:rsid w:val="003847F9"/>
    <w:rsid w:val="00384863"/>
    <w:rsid w:val="00384ABB"/>
    <w:rsid w:val="00384BE1"/>
    <w:rsid w:val="00385193"/>
    <w:rsid w:val="003852D7"/>
    <w:rsid w:val="00385576"/>
    <w:rsid w:val="00385744"/>
    <w:rsid w:val="00385903"/>
    <w:rsid w:val="00385BF0"/>
    <w:rsid w:val="00385C15"/>
    <w:rsid w:val="00385C3A"/>
    <w:rsid w:val="00385C69"/>
    <w:rsid w:val="003860A1"/>
    <w:rsid w:val="00386491"/>
    <w:rsid w:val="003865A2"/>
    <w:rsid w:val="003868B1"/>
    <w:rsid w:val="00386910"/>
    <w:rsid w:val="003869CC"/>
    <w:rsid w:val="00386C0A"/>
    <w:rsid w:val="00386E2F"/>
    <w:rsid w:val="003870DF"/>
    <w:rsid w:val="00387251"/>
    <w:rsid w:val="0038768C"/>
    <w:rsid w:val="003876B9"/>
    <w:rsid w:val="003876BC"/>
    <w:rsid w:val="0038781A"/>
    <w:rsid w:val="00387BDA"/>
    <w:rsid w:val="00387F6C"/>
    <w:rsid w:val="0039024B"/>
    <w:rsid w:val="00390682"/>
    <w:rsid w:val="00390711"/>
    <w:rsid w:val="00390751"/>
    <w:rsid w:val="0039075C"/>
    <w:rsid w:val="00390AFE"/>
    <w:rsid w:val="00390CAB"/>
    <w:rsid w:val="00390F54"/>
    <w:rsid w:val="003910E1"/>
    <w:rsid w:val="003911BA"/>
    <w:rsid w:val="0039123C"/>
    <w:rsid w:val="0039178D"/>
    <w:rsid w:val="003919B9"/>
    <w:rsid w:val="00391A05"/>
    <w:rsid w:val="00391A32"/>
    <w:rsid w:val="00391F46"/>
    <w:rsid w:val="00391F95"/>
    <w:rsid w:val="00392943"/>
    <w:rsid w:val="00392A18"/>
    <w:rsid w:val="00392C45"/>
    <w:rsid w:val="003938E6"/>
    <w:rsid w:val="003939FF"/>
    <w:rsid w:val="00393E88"/>
    <w:rsid w:val="003940F7"/>
    <w:rsid w:val="0039418E"/>
    <w:rsid w:val="00394373"/>
    <w:rsid w:val="003943B8"/>
    <w:rsid w:val="0039457F"/>
    <w:rsid w:val="003945A3"/>
    <w:rsid w:val="0039461B"/>
    <w:rsid w:val="0039478F"/>
    <w:rsid w:val="0039493B"/>
    <w:rsid w:val="00394B63"/>
    <w:rsid w:val="0039509E"/>
    <w:rsid w:val="003950E4"/>
    <w:rsid w:val="0039514E"/>
    <w:rsid w:val="003956E0"/>
    <w:rsid w:val="00395773"/>
    <w:rsid w:val="00395826"/>
    <w:rsid w:val="00395896"/>
    <w:rsid w:val="00395B54"/>
    <w:rsid w:val="00395D50"/>
    <w:rsid w:val="00395DFB"/>
    <w:rsid w:val="00395E8F"/>
    <w:rsid w:val="00395F3B"/>
    <w:rsid w:val="00395FBA"/>
    <w:rsid w:val="00396072"/>
    <w:rsid w:val="003963F2"/>
    <w:rsid w:val="003966EA"/>
    <w:rsid w:val="00396A7A"/>
    <w:rsid w:val="00396AB0"/>
    <w:rsid w:val="00396BB5"/>
    <w:rsid w:val="00396CA2"/>
    <w:rsid w:val="00396F18"/>
    <w:rsid w:val="00397149"/>
    <w:rsid w:val="00397161"/>
    <w:rsid w:val="003971E6"/>
    <w:rsid w:val="003971F5"/>
    <w:rsid w:val="00397203"/>
    <w:rsid w:val="0039750C"/>
    <w:rsid w:val="0039769B"/>
    <w:rsid w:val="00397727"/>
    <w:rsid w:val="0039776B"/>
    <w:rsid w:val="00397A03"/>
    <w:rsid w:val="00397C59"/>
    <w:rsid w:val="003A0250"/>
    <w:rsid w:val="003A04D8"/>
    <w:rsid w:val="003A0849"/>
    <w:rsid w:val="003A0B2E"/>
    <w:rsid w:val="003A11E1"/>
    <w:rsid w:val="003A151B"/>
    <w:rsid w:val="003A15CF"/>
    <w:rsid w:val="003A1757"/>
    <w:rsid w:val="003A194B"/>
    <w:rsid w:val="003A1A01"/>
    <w:rsid w:val="003A1A06"/>
    <w:rsid w:val="003A1B80"/>
    <w:rsid w:val="003A1D2D"/>
    <w:rsid w:val="003A1D84"/>
    <w:rsid w:val="003A1E1E"/>
    <w:rsid w:val="003A1F59"/>
    <w:rsid w:val="003A202F"/>
    <w:rsid w:val="003A20DA"/>
    <w:rsid w:val="003A2223"/>
    <w:rsid w:val="003A231D"/>
    <w:rsid w:val="003A2458"/>
    <w:rsid w:val="003A27D3"/>
    <w:rsid w:val="003A2A0F"/>
    <w:rsid w:val="003A2AC4"/>
    <w:rsid w:val="003A2D36"/>
    <w:rsid w:val="003A3078"/>
    <w:rsid w:val="003A34D6"/>
    <w:rsid w:val="003A3820"/>
    <w:rsid w:val="003A39E4"/>
    <w:rsid w:val="003A3A3B"/>
    <w:rsid w:val="003A3A53"/>
    <w:rsid w:val="003A3B3D"/>
    <w:rsid w:val="003A3B5E"/>
    <w:rsid w:val="003A3C44"/>
    <w:rsid w:val="003A3CA2"/>
    <w:rsid w:val="003A3CD0"/>
    <w:rsid w:val="003A3D07"/>
    <w:rsid w:val="003A41A8"/>
    <w:rsid w:val="003A45A1"/>
    <w:rsid w:val="003A46B0"/>
    <w:rsid w:val="003A4A04"/>
    <w:rsid w:val="003A4A86"/>
    <w:rsid w:val="003A4C52"/>
    <w:rsid w:val="003A4E85"/>
    <w:rsid w:val="003A4EDA"/>
    <w:rsid w:val="003A4F54"/>
    <w:rsid w:val="003A5327"/>
    <w:rsid w:val="003A53C0"/>
    <w:rsid w:val="003A55BC"/>
    <w:rsid w:val="003A5705"/>
    <w:rsid w:val="003A57D8"/>
    <w:rsid w:val="003A5A83"/>
    <w:rsid w:val="003A5A9F"/>
    <w:rsid w:val="003A5B0A"/>
    <w:rsid w:val="003A5BEB"/>
    <w:rsid w:val="003A5CF3"/>
    <w:rsid w:val="003A5F05"/>
    <w:rsid w:val="003A5F47"/>
    <w:rsid w:val="003A604E"/>
    <w:rsid w:val="003A61DC"/>
    <w:rsid w:val="003A64CC"/>
    <w:rsid w:val="003A65C6"/>
    <w:rsid w:val="003A661B"/>
    <w:rsid w:val="003A6867"/>
    <w:rsid w:val="003A6932"/>
    <w:rsid w:val="003A6967"/>
    <w:rsid w:val="003A6A35"/>
    <w:rsid w:val="003A6BAC"/>
    <w:rsid w:val="003A6D5C"/>
    <w:rsid w:val="003A6D69"/>
    <w:rsid w:val="003A70A4"/>
    <w:rsid w:val="003A712E"/>
    <w:rsid w:val="003A7463"/>
    <w:rsid w:val="003A7472"/>
    <w:rsid w:val="003A74B0"/>
    <w:rsid w:val="003A75E1"/>
    <w:rsid w:val="003A7614"/>
    <w:rsid w:val="003A76B3"/>
    <w:rsid w:val="003A7912"/>
    <w:rsid w:val="003A79C4"/>
    <w:rsid w:val="003A7EB4"/>
    <w:rsid w:val="003A7EF3"/>
    <w:rsid w:val="003A7F45"/>
    <w:rsid w:val="003B033C"/>
    <w:rsid w:val="003B047F"/>
    <w:rsid w:val="003B05FE"/>
    <w:rsid w:val="003B06E8"/>
    <w:rsid w:val="003B0AD7"/>
    <w:rsid w:val="003B0C59"/>
    <w:rsid w:val="003B0FB1"/>
    <w:rsid w:val="003B1047"/>
    <w:rsid w:val="003B12FB"/>
    <w:rsid w:val="003B159C"/>
    <w:rsid w:val="003B15BD"/>
    <w:rsid w:val="003B173E"/>
    <w:rsid w:val="003B1A16"/>
    <w:rsid w:val="003B1B28"/>
    <w:rsid w:val="003B1BEC"/>
    <w:rsid w:val="003B1D08"/>
    <w:rsid w:val="003B1D3F"/>
    <w:rsid w:val="003B1D8D"/>
    <w:rsid w:val="003B1EEE"/>
    <w:rsid w:val="003B1EF1"/>
    <w:rsid w:val="003B20F9"/>
    <w:rsid w:val="003B2310"/>
    <w:rsid w:val="003B27D8"/>
    <w:rsid w:val="003B2BDE"/>
    <w:rsid w:val="003B2D92"/>
    <w:rsid w:val="003B3228"/>
    <w:rsid w:val="003B3479"/>
    <w:rsid w:val="003B369F"/>
    <w:rsid w:val="003B36A3"/>
    <w:rsid w:val="003B3A13"/>
    <w:rsid w:val="003B3A36"/>
    <w:rsid w:val="003B3A8C"/>
    <w:rsid w:val="003B3BDE"/>
    <w:rsid w:val="003B3BFA"/>
    <w:rsid w:val="003B3C11"/>
    <w:rsid w:val="003B3CBA"/>
    <w:rsid w:val="003B3D90"/>
    <w:rsid w:val="003B3E5F"/>
    <w:rsid w:val="003B4013"/>
    <w:rsid w:val="003B4061"/>
    <w:rsid w:val="003B4205"/>
    <w:rsid w:val="003B4334"/>
    <w:rsid w:val="003B4722"/>
    <w:rsid w:val="003B47DB"/>
    <w:rsid w:val="003B4D8D"/>
    <w:rsid w:val="003B4DC1"/>
    <w:rsid w:val="003B506E"/>
    <w:rsid w:val="003B50DC"/>
    <w:rsid w:val="003B517F"/>
    <w:rsid w:val="003B536F"/>
    <w:rsid w:val="003B544A"/>
    <w:rsid w:val="003B56FE"/>
    <w:rsid w:val="003B5BD9"/>
    <w:rsid w:val="003B5E3C"/>
    <w:rsid w:val="003B6105"/>
    <w:rsid w:val="003B61ED"/>
    <w:rsid w:val="003B6204"/>
    <w:rsid w:val="003B6344"/>
    <w:rsid w:val="003B64BB"/>
    <w:rsid w:val="003B6A6A"/>
    <w:rsid w:val="003B6DEE"/>
    <w:rsid w:val="003B6FD6"/>
    <w:rsid w:val="003B713B"/>
    <w:rsid w:val="003B72E0"/>
    <w:rsid w:val="003B7558"/>
    <w:rsid w:val="003B76D4"/>
    <w:rsid w:val="003B7749"/>
    <w:rsid w:val="003B7CB1"/>
    <w:rsid w:val="003B7D26"/>
    <w:rsid w:val="003B7FE5"/>
    <w:rsid w:val="003BDB2F"/>
    <w:rsid w:val="003C00CF"/>
    <w:rsid w:val="003C02DB"/>
    <w:rsid w:val="003C0356"/>
    <w:rsid w:val="003C0582"/>
    <w:rsid w:val="003C0793"/>
    <w:rsid w:val="003C0A38"/>
    <w:rsid w:val="003C0BC7"/>
    <w:rsid w:val="003C0D63"/>
    <w:rsid w:val="003C0F75"/>
    <w:rsid w:val="003C1050"/>
    <w:rsid w:val="003C11C8"/>
    <w:rsid w:val="003C1244"/>
    <w:rsid w:val="003C12D8"/>
    <w:rsid w:val="003C178F"/>
    <w:rsid w:val="003C1BCE"/>
    <w:rsid w:val="003C1FE2"/>
    <w:rsid w:val="003C2702"/>
    <w:rsid w:val="003C2ED9"/>
    <w:rsid w:val="003C323E"/>
    <w:rsid w:val="003C33DE"/>
    <w:rsid w:val="003C3419"/>
    <w:rsid w:val="003C3B64"/>
    <w:rsid w:val="003C3C1B"/>
    <w:rsid w:val="003C3C79"/>
    <w:rsid w:val="003C4169"/>
    <w:rsid w:val="003C4394"/>
    <w:rsid w:val="003C46C4"/>
    <w:rsid w:val="003C4C65"/>
    <w:rsid w:val="003C4EE5"/>
    <w:rsid w:val="003C5257"/>
    <w:rsid w:val="003C5926"/>
    <w:rsid w:val="003C5B87"/>
    <w:rsid w:val="003C6114"/>
    <w:rsid w:val="003C6143"/>
    <w:rsid w:val="003C62F7"/>
    <w:rsid w:val="003C6548"/>
    <w:rsid w:val="003C65CF"/>
    <w:rsid w:val="003C6613"/>
    <w:rsid w:val="003C6CD8"/>
    <w:rsid w:val="003C6CF6"/>
    <w:rsid w:val="003C6D00"/>
    <w:rsid w:val="003C6F6E"/>
    <w:rsid w:val="003C711B"/>
    <w:rsid w:val="003C74B3"/>
    <w:rsid w:val="003C74D7"/>
    <w:rsid w:val="003C74E9"/>
    <w:rsid w:val="003C7579"/>
    <w:rsid w:val="003C7806"/>
    <w:rsid w:val="003C787F"/>
    <w:rsid w:val="003C7B38"/>
    <w:rsid w:val="003C7D81"/>
    <w:rsid w:val="003C7EEA"/>
    <w:rsid w:val="003D0013"/>
    <w:rsid w:val="003D04CE"/>
    <w:rsid w:val="003D0693"/>
    <w:rsid w:val="003D0E59"/>
    <w:rsid w:val="003D0F72"/>
    <w:rsid w:val="003D0F8A"/>
    <w:rsid w:val="003D0FA3"/>
    <w:rsid w:val="003D109F"/>
    <w:rsid w:val="003D156B"/>
    <w:rsid w:val="003D16BA"/>
    <w:rsid w:val="003D18DD"/>
    <w:rsid w:val="003D1F35"/>
    <w:rsid w:val="003D1F8D"/>
    <w:rsid w:val="003D2084"/>
    <w:rsid w:val="003D2200"/>
    <w:rsid w:val="003D2262"/>
    <w:rsid w:val="003D22CB"/>
    <w:rsid w:val="003D2357"/>
    <w:rsid w:val="003D2478"/>
    <w:rsid w:val="003D2BA6"/>
    <w:rsid w:val="003D2C10"/>
    <w:rsid w:val="003D2EEF"/>
    <w:rsid w:val="003D3184"/>
    <w:rsid w:val="003D32D8"/>
    <w:rsid w:val="003D352E"/>
    <w:rsid w:val="003D3C45"/>
    <w:rsid w:val="003D3CE1"/>
    <w:rsid w:val="003D48CD"/>
    <w:rsid w:val="003D4C90"/>
    <w:rsid w:val="003D5800"/>
    <w:rsid w:val="003D5979"/>
    <w:rsid w:val="003D5AB6"/>
    <w:rsid w:val="003D5B1F"/>
    <w:rsid w:val="003D5E35"/>
    <w:rsid w:val="003D6088"/>
    <w:rsid w:val="003D611D"/>
    <w:rsid w:val="003D6185"/>
    <w:rsid w:val="003D6248"/>
    <w:rsid w:val="003D6366"/>
    <w:rsid w:val="003D656C"/>
    <w:rsid w:val="003D670F"/>
    <w:rsid w:val="003D6739"/>
    <w:rsid w:val="003D6A95"/>
    <w:rsid w:val="003D6BBE"/>
    <w:rsid w:val="003D6BE0"/>
    <w:rsid w:val="003D6D09"/>
    <w:rsid w:val="003D6DA2"/>
    <w:rsid w:val="003D6EA1"/>
    <w:rsid w:val="003D73DF"/>
    <w:rsid w:val="003D7490"/>
    <w:rsid w:val="003D75A1"/>
    <w:rsid w:val="003D7887"/>
    <w:rsid w:val="003D7D31"/>
    <w:rsid w:val="003E0006"/>
    <w:rsid w:val="003E0030"/>
    <w:rsid w:val="003E00C6"/>
    <w:rsid w:val="003E02B1"/>
    <w:rsid w:val="003E0AA3"/>
    <w:rsid w:val="003E0C72"/>
    <w:rsid w:val="003E10E4"/>
    <w:rsid w:val="003E13F9"/>
    <w:rsid w:val="003E15FA"/>
    <w:rsid w:val="003E1853"/>
    <w:rsid w:val="003E2029"/>
    <w:rsid w:val="003E2073"/>
    <w:rsid w:val="003E228C"/>
    <w:rsid w:val="003E23E0"/>
    <w:rsid w:val="003E2793"/>
    <w:rsid w:val="003E28C1"/>
    <w:rsid w:val="003E2A1F"/>
    <w:rsid w:val="003E2F85"/>
    <w:rsid w:val="003E3A68"/>
    <w:rsid w:val="003E3F8B"/>
    <w:rsid w:val="003E3FE8"/>
    <w:rsid w:val="003E4114"/>
    <w:rsid w:val="003E41FA"/>
    <w:rsid w:val="003E42AB"/>
    <w:rsid w:val="003E4332"/>
    <w:rsid w:val="003E4766"/>
    <w:rsid w:val="003E4ED7"/>
    <w:rsid w:val="003E55E4"/>
    <w:rsid w:val="003E5BA9"/>
    <w:rsid w:val="003E5DE0"/>
    <w:rsid w:val="003E6194"/>
    <w:rsid w:val="003E6444"/>
    <w:rsid w:val="003E64C4"/>
    <w:rsid w:val="003E65CF"/>
    <w:rsid w:val="003E6611"/>
    <w:rsid w:val="003E6958"/>
    <w:rsid w:val="003E6B18"/>
    <w:rsid w:val="003E6B61"/>
    <w:rsid w:val="003E6C2C"/>
    <w:rsid w:val="003E6CBB"/>
    <w:rsid w:val="003E7082"/>
    <w:rsid w:val="003E7155"/>
    <w:rsid w:val="003E71CE"/>
    <w:rsid w:val="003E73FC"/>
    <w:rsid w:val="003E74E3"/>
    <w:rsid w:val="003E79F0"/>
    <w:rsid w:val="003E7B81"/>
    <w:rsid w:val="003E7B87"/>
    <w:rsid w:val="003F0085"/>
    <w:rsid w:val="003F01D3"/>
    <w:rsid w:val="003F0244"/>
    <w:rsid w:val="003F02CA"/>
    <w:rsid w:val="003F05C7"/>
    <w:rsid w:val="003F05F9"/>
    <w:rsid w:val="003F07CD"/>
    <w:rsid w:val="003F09BA"/>
    <w:rsid w:val="003F0D0F"/>
    <w:rsid w:val="003F0D79"/>
    <w:rsid w:val="003F0E95"/>
    <w:rsid w:val="003F10A6"/>
    <w:rsid w:val="003F1125"/>
    <w:rsid w:val="003F11E9"/>
    <w:rsid w:val="003F14CE"/>
    <w:rsid w:val="003F17C1"/>
    <w:rsid w:val="003F17DF"/>
    <w:rsid w:val="003F1958"/>
    <w:rsid w:val="003F19A3"/>
    <w:rsid w:val="003F1AAD"/>
    <w:rsid w:val="003F1B06"/>
    <w:rsid w:val="003F1B3E"/>
    <w:rsid w:val="003F1BC9"/>
    <w:rsid w:val="003F1C70"/>
    <w:rsid w:val="003F1D78"/>
    <w:rsid w:val="003F1E36"/>
    <w:rsid w:val="003F1E9E"/>
    <w:rsid w:val="003F1F2E"/>
    <w:rsid w:val="003F2155"/>
    <w:rsid w:val="003F2298"/>
    <w:rsid w:val="003F2AAD"/>
    <w:rsid w:val="003F2ADF"/>
    <w:rsid w:val="003F2B7C"/>
    <w:rsid w:val="003F2CD4"/>
    <w:rsid w:val="003F2CF1"/>
    <w:rsid w:val="003F33FE"/>
    <w:rsid w:val="003F36AF"/>
    <w:rsid w:val="003F37C9"/>
    <w:rsid w:val="003F3A81"/>
    <w:rsid w:val="003F3D69"/>
    <w:rsid w:val="003F40FE"/>
    <w:rsid w:val="003F40FF"/>
    <w:rsid w:val="003F41AB"/>
    <w:rsid w:val="003F426C"/>
    <w:rsid w:val="003F4271"/>
    <w:rsid w:val="003F4622"/>
    <w:rsid w:val="003F4A3A"/>
    <w:rsid w:val="003F4AB3"/>
    <w:rsid w:val="003F4ADB"/>
    <w:rsid w:val="003F520E"/>
    <w:rsid w:val="003F53D6"/>
    <w:rsid w:val="003F54D7"/>
    <w:rsid w:val="003F5A6D"/>
    <w:rsid w:val="003F5CEE"/>
    <w:rsid w:val="003F60E0"/>
    <w:rsid w:val="003F61D5"/>
    <w:rsid w:val="003F625D"/>
    <w:rsid w:val="003F6815"/>
    <w:rsid w:val="003F6910"/>
    <w:rsid w:val="003F69CB"/>
    <w:rsid w:val="003F6BBE"/>
    <w:rsid w:val="003F6C45"/>
    <w:rsid w:val="003F6C81"/>
    <w:rsid w:val="003F6E71"/>
    <w:rsid w:val="003F6F92"/>
    <w:rsid w:val="003F7217"/>
    <w:rsid w:val="003F7931"/>
    <w:rsid w:val="003F7948"/>
    <w:rsid w:val="003F7D4F"/>
    <w:rsid w:val="003F7EAC"/>
    <w:rsid w:val="003F7F4D"/>
    <w:rsid w:val="003F7FA4"/>
    <w:rsid w:val="004000E8"/>
    <w:rsid w:val="00400277"/>
    <w:rsid w:val="004003D4"/>
    <w:rsid w:val="00400A04"/>
    <w:rsid w:val="00400AD5"/>
    <w:rsid w:val="00400EB8"/>
    <w:rsid w:val="00401208"/>
    <w:rsid w:val="004012FB"/>
    <w:rsid w:val="00401520"/>
    <w:rsid w:val="004016D1"/>
    <w:rsid w:val="00401FF8"/>
    <w:rsid w:val="00402107"/>
    <w:rsid w:val="004021C4"/>
    <w:rsid w:val="0040259B"/>
    <w:rsid w:val="0040289F"/>
    <w:rsid w:val="00402B40"/>
    <w:rsid w:val="00402B8F"/>
    <w:rsid w:val="00402E2B"/>
    <w:rsid w:val="00402F97"/>
    <w:rsid w:val="004032C2"/>
    <w:rsid w:val="004032E2"/>
    <w:rsid w:val="004033DD"/>
    <w:rsid w:val="0040360E"/>
    <w:rsid w:val="00403639"/>
    <w:rsid w:val="00403737"/>
    <w:rsid w:val="00403792"/>
    <w:rsid w:val="00403DB4"/>
    <w:rsid w:val="00403EC6"/>
    <w:rsid w:val="00403F07"/>
    <w:rsid w:val="004041A1"/>
    <w:rsid w:val="0040420E"/>
    <w:rsid w:val="004042E0"/>
    <w:rsid w:val="00404311"/>
    <w:rsid w:val="0040441C"/>
    <w:rsid w:val="0040496D"/>
    <w:rsid w:val="00404AC9"/>
    <w:rsid w:val="00404BAD"/>
    <w:rsid w:val="00404D3B"/>
    <w:rsid w:val="00404F1C"/>
    <w:rsid w:val="00404F40"/>
    <w:rsid w:val="00405029"/>
    <w:rsid w:val="004050D6"/>
    <w:rsid w:val="0040512B"/>
    <w:rsid w:val="00405474"/>
    <w:rsid w:val="00405B0D"/>
    <w:rsid w:val="00405CA5"/>
    <w:rsid w:val="00405E94"/>
    <w:rsid w:val="00405EE1"/>
    <w:rsid w:val="00405F65"/>
    <w:rsid w:val="00406084"/>
    <w:rsid w:val="00406579"/>
    <w:rsid w:val="0040688B"/>
    <w:rsid w:val="0040691C"/>
    <w:rsid w:val="00406A18"/>
    <w:rsid w:val="00406DA5"/>
    <w:rsid w:val="00406E3F"/>
    <w:rsid w:val="00406F2B"/>
    <w:rsid w:val="00407293"/>
    <w:rsid w:val="004073EC"/>
    <w:rsid w:val="00407426"/>
    <w:rsid w:val="00407434"/>
    <w:rsid w:val="00407548"/>
    <w:rsid w:val="00407969"/>
    <w:rsid w:val="004079E7"/>
    <w:rsid w:val="004079F7"/>
    <w:rsid w:val="00407A12"/>
    <w:rsid w:val="00407A98"/>
    <w:rsid w:val="00407CD3"/>
    <w:rsid w:val="00407D81"/>
    <w:rsid w:val="00410134"/>
    <w:rsid w:val="00410479"/>
    <w:rsid w:val="0041093E"/>
    <w:rsid w:val="00410B09"/>
    <w:rsid w:val="00410B72"/>
    <w:rsid w:val="00410BF0"/>
    <w:rsid w:val="00410E30"/>
    <w:rsid w:val="00410F18"/>
    <w:rsid w:val="00410FBB"/>
    <w:rsid w:val="0041104D"/>
    <w:rsid w:val="00411423"/>
    <w:rsid w:val="004115B6"/>
    <w:rsid w:val="004115DC"/>
    <w:rsid w:val="00411E79"/>
    <w:rsid w:val="004121A9"/>
    <w:rsid w:val="0041236E"/>
    <w:rsid w:val="00412484"/>
    <w:rsid w:val="0041263E"/>
    <w:rsid w:val="0041291B"/>
    <w:rsid w:val="00412AD2"/>
    <w:rsid w:val="004132B4"/>
    <w:rsid w:val="00413346"/>
    <w:rsid w:val="0041367B"/>
    <w:rsid w:val="00413702"/>
    <w:rsid w:val="004137C0"/>
    <w:rsid w:val="004137DF"/>
    <w:rsid w:val="00413AAC"/>
    <w:rsid w:val="00413C69"/>
    <w:rsid w:val="00413CD0"/>
    <w:rsid w:val="00413E92"/>
    <w:rsid w:val="00413EA6"/>
    <w:rsid w:val="00413EE7"/>
    <w:rsid w:val="00414473"/>
    <w:rsid w:val="0041450C"/>
    <w:rsid w:val="0041465D"/>
    <w:rsid w:val="00414792"/>
    <w:rsid w:val="0041488B"/>
    <w:rsid w:val="0041492A"/>
    <w:rsid w:val="00414989"/>
    <w:rsid w:val="00414E33"/>
    <w:rsid w:val="00414E4C"/>
    <w:rsid w:val="00414EFE"/>
    <w:rsid w:val="00414FA2"/>
    <w:rsid w:val="00415085"/>
    <w:rsid w:val="00415965"/>
    <w:rsid w:val="0041599E"/>
    <w:rsid w:val="00415B69"/>
    <w:rsid w:val="00415C22"/>
    <w:rsid w:val="00416140"/>
    <w:rsid w:val="004161A9"/>
    <w:rsid w:val="0041643E"/>
    <w:rsid w:val="0041674C"/>
    <w:rsid w:val="00416E47"/>
    <w:rsid w:val="00416E80"/>
    <w:rsid w:val="004170E7"/>
    <w:rsid w:val="0041714E"/>
    <w:rsid w:val="004172FF"/>
    <w:rsid w:val="00417742"/>
    <w:rsid w:val="00417F20"/>
    <w:rsid w:val="00420043"/>
    <w:rsid w:val="00420116"/>
    <w:rsid w:val="0042016B"/>
    <w:rsid w:val="00420173"/>
    <w:rsid w:val="004203BB"/>
    <w:rsid w:val="00420A94"/>
    <w:rsid w:val="00420C04"/>
    <w:rsid w:val="00420CAE"/>
    <w:rsid w:val="00420F65"/>
    <w:rsid w:val="00421105"/>
    <w:rsid w:val="00421140"/>
    <w:rsid w:val="0042139E"/>
    <w:rsid w:val="0042154C"/>
    <w:rsid w:val="004215AC"/>
    <w:rsid w:val="00421CE1"/>
    <w:rsid w:val="004228EA"/>
    <w:rsid w:val="00422AA4"/>
    <w:rsid w:val="00422D20"/>
    <w:rsid w:val="0042313C"/>
    <w:rsid w:val="00423484"/>
    <w:rsid w:val="0042376D"/>
    <w:rsid w:val="00423BBE"/>
    <w:rsid w:val="00423D5A"/>
    <w:rsid w:val="004242F4"/>
    <w:rsid w:val="00424513"/>
    <w:rsid w:val="004248F8"/>
    <w:rsid w:val="00424B18"/>
    <w:rsid w:val="00425042"/>
    <w:rsid w:val="00425173"/>
    <w:rsid w:val="00425253"/>
    <w:rsid w:val="0042547A"/>
    <w:rsid w:val="00425636"/>
    <w:rsid w:val="004256D8"/>
    <w:rsid w:val="0042574B"/>
    <w:rsid w:val="004259E6"/>
    <w:rsid w:val="00425A31"/>
    <w:rsid w:val="00425C20"/>
    <w:rsid w:val="00425D25"/>
    <w:rsid w:val="00425DC9"/>
    <w:rsid w:val="0042611F"/>
    <w:rsid w:val="00426314"/>
    <w:rsid w:val="004267F2"/>
    <w:rsid w:val="00426A09"/>
    <w:rsid w:val="00427248"/>
    <w:rsid w:val="004272A3"/>
    <w:rsid w:val="00427BEA"/>
    <w:rsid w:val="00427C6F"/>
    <w:rsid w:val="00430281"/>
    <w:rsid w:val="00430332"/>
    <w:rsid w:val="004304BF"/>
    <w:rsid w:val="004305BC"/>
    <w:rsid w:val="00430737"/>
    <w:rsid w:val="00430ACB"/>
    <w:rsid w:val="00430C7E"/>
    <w:rsid w:val="00430D64"/>
    <w:rsid w:val="00430DD5"/>
    <w:rsid w:val="00430FC8"/>
    <w:rsid w:val="004310AB"/>
    <w:rsid w:val="00431404"/>
    <w:rsid w:val="0043156C"/>
    <w:rsid w:val="00431652"/>
    <w:rsid w:val="00431995"/>
    <w:rsid w:val="004319EA"/>
    <w:rsid w:val="00431A05"/>
    <w:rsid w:val="00431C61"/>
    <w:rsid w:val="00431F72"/>
    <w:rsid w:val="00432230"/>
    <w:rsid w:val="0043230E"/>
    <w:rsid w:val="00432BAD"/>
    <w:rsid w:val="00432E80"/>
    <w:rsid w:val="00432F68"/>
    <w:rsid w:val="00432FC9"/>
    <w:rsid w:val="0043309E"/>
    <w:rsid w:val="00433271"/>
    <w:rsid w:val="00433438"/>
    <w:rsid w:val="004334C1"/>
    <w:rsid w:val="00433578"/>
    <w:rsid w:val="004335BA"/>
    <w:rsid w:val="004337AA"/>
    <w:rsid w:val="004339DA"/>
    <w:rsid w:val="004340FD"/>
    <w:rsid w:val="004342D9"/>
    <w:rsid w:val="00434372"/>
    <w:rsid w:val="00434403"/>
    <w:rsid w:val="00434623"/>
    <w:rsid w:val="004348F7"/>
    <w:rsid w:val="00434B02"/>
    <w:rsid w:val="00434B3B"/>
    <w:rsid w:val="00434E77"/>
    <w:rsid w:val="0043504C"/>
    <w:rsid w:val="0043541C"/>
    <w:rsid w:val="00435465"/>
    <w:rsid w:val="004356B3"/>
    <w:rsid w:val="00435967"/>
    <w:rsid w:val="00435972"/>
    <w:rsid w:val="00435A7D"/>
    <w:rsid w:val="00435AD4"/>
    <w:rsid w:val="00435D35"/>
    <w:rsid w:val="00435D51"/>
    <w:rsid w:val="00435E50"/>
    <w:rsid w:val="0043627C"/>
    <w:rsid w:val="004364E5"/>
    <w:rsid w:val="00436553"/>
    <w:rsid w:val="0043679D"/>
    <w:rsid w:val="00436852"/>
    <w:rsid w:val="0043699B"/>
    <w:rsid w:val="00436E33"/>
    <w:rsid w:val="00436F70"/>
    <w:rsid w:val="00436FCA"/>
    <w:rsid w:val="00437043"/>
    <w:rsid w:val="00437447"/>
    <w:rsid w:val="00437825"/>
    <w:rsid w:val="00437D4E"/>
    <w:rsid w:val="00437DBA"/>
    <w:rsid w:val="004401BF"/>
    <w:rsid w:val="0044027A"/>
    <w:rsid w:val="00440393"/>
    <w:rsid w:val="004407D6"/>
    <w:rsid w:val="00440A06"/>
    <w:rsid w:val="00440E5E"/>
    <w:rsid w:val="00440FD3"/>
    <w:rsid w:val="00441006"/>
    <w:rsid w:val="00441045"/>
    <w:rsid w:val="00441364"/>
    <w:rsid w:val="004416E1"/>
    <w:rsid w:val="0044181E"/>
    <w:rsid w:val="00441A4A"/>
    <w:rsid w:val="00441A92"/>
    <w:rsid w:val="00441C77"/>
    <w:rsid w:val="00441C9D"/>
    <w:rsid w:val="00441E0C"/>
    <w:rsid w:val="00441F93"/>
    <w:rsid w:val="004421E6"/>
    <w:rsid w:val="004422E5"/>
    <w:rsid w:val="004423A3"/>
    <w:rsid w:val="00442456"/>
    <w:rsid w:val="00442628"/>
    <w:rsid w:val="004428B2"/>
    <w:rsid w:val="004428C4"/>
    <w:rsid w:val="004431DC"/>
    <w:rsid w:val="0044348F"/>
    <w:rsid w:val="0044389B"/>
    <w:rsid w:val="00443B36"/>
    <w:rsid w:val="0044449E"/>
    <w:rsid w:val="0044474F"/>
    <w:rsid w:val="0044489A"/>
    <w:rsid w:val="004448EC"/>
    <w:rsid w:val="004448ED"/>
    <w:rsid w:val="00444C13"/>
    <w:rsid w:val="00444F56"/>
    <w:rsid w:val="00444FFC"/>
    <w:rsid w:val="00445393"/>
    <w:rsid w:val="00445C16"/>
    <w:rsid w:val="00445C27"/>
    <w:rsid w:val="00445E69"/>
    <w:rsid w:val="004460DC"/>
    <w:rsid w:val="00446161"/>
    <w:rsid w:val="004461B3"/>
    <w:rsid w:val="0044629A"/>
    <w:rsid w:val="004463A0"/>
    <w:rsid w:val="00446488"/>
    <w:rsid w:val="00446534"/>
    <w:rsid w:val="00446592"/>
    <w:rsid w:val="00446821"/>
    <w:rsid w:val="00446A8D"/>
    <w:rsid w:val="00446EB5"/>
    <w:rsid w:val="004470F0"/>
    <w:rsid w:val="00447277"/>
    <w:rsid w:val="00447AEE"/>
    <w:rsid w:val="00447D77"/>
    <w:rsid w:val="00450043"/>
    <w:rsid w:val="0045019D"/>
    <w:rsid w:val="004501BC"/>
    <w:rsid w:val="004501EC"/>
    <w:rsid w:val="00450326"/>
    <w:rsid w:val="00450419"/>
    <w:rsid w:val="0045069E"/>
    <w:rsid w:val="00450733"/>
    <w:rsid w:val="0045074A"/>
    <w:rsid w:val="0045088D"/>
    <w:rsid w:val="004508DB"/>
    <w:rsid w:val="004509FB"/>
    <w:rsid w:val="004514B3"/>
    <w:rsid w:val="004517AA"/>
    <w:rsid w:val="004517DC"/>
    <w:rsid w:val="0045194C"/>
    <w:rsid w:val="00451A74"/>
    <w:rsid w:val="004527BC"/>
    <w:rsid w:val="00452971"/>
    <w:rsid w:val="004529E4"/>
    <w:rsid w:val="00452CAC"/>
    <w:rsid w:val="00452FA4"/>
    <w:rsid w:val="004536E0"/>
    <w:rsid w:val="004538D5"/>
    <w:rsid w:val="00453C27"/>
    <w:rsid w:val="00453D71"/>
    <w:rsid w:val="00453F37"/>
    <w:rsid w:val="0045409A"/>
    <w:rsid w:val="00454104"/>
    <w:rsid w:val="0045424B"/>
    <w:rsid w:val="0045434A"/>
    <w:rsid w:val="004545CA"/>
    <w:rsid w:val="00454C01"/>
    <w:rsid w:val="00454F8D"/>
    <w:rsid w:val="004551EB"/>
    <w:rsid w:val="00455259"/>
    <w:rsid w:val="004554DB"/>
    <w:rsid w:val="0045565D"/>
    <w:rsid w:val="0045586A"/>
    <w:rsid w:val="00455BE1"/>
    <w:rsid w:val="00455E44"/>
    <w:rsid w:val="00455E60"/>
    <w:rsid w:val="00456163"/>
    <w:rsid w:val="0045629D"/>
    <w:rsid w:val="004564CA"/>
    <w:rsid w:val="0045675C"/>
    <w:rsid w:val="00456A34"/>
    <w:rsid w:val="00456AB6"/>
    <w:rsid w:val="00456B1B"/>
    <w:rsid w:val="00456BA0"/>
    <w:rsid w:val="00456D4D"/>
    <w:rsid w:val="0045708E"/>
    <w:rsid w:val="004570A8"/>
    <w:rsid w:val="00457151"/>
    <w:rsid w:val="00457291"/>
    <w:rsid w:val="00457475"/>
    <w:rsid w:val="00457488"/>
    <w:rsid w:val="00457565"/>
    <w:rsid w:val="004575D4"/>
    <w:rsid w:val="004575DF"/>
    <w:rsid w:val="0045792D"/>
    <w:rsid w:val="00457B71"/>
    <w:rsid w:val="00457BD7"/>
    <w:rsid w:val="00457C7C"/>
    <w:rsid w:val="00457F1D"/>
    <w:rsid w:val="00457FF6"/>
    <w:rsid w:val="0046001D"/>
    <w:rsid w:val="0046065F"/>
    <w:rsid w:val="004606C9"/>
    <w:rsid w:val="0046087A"/>
    <w:rsid w:val="00460956"/>
    <w:rsid w:val="00460B98"/>
    <w:rsid w:val="00460C7A"/>
    <w:rsid w:val="0046119E"/>
    <w:rsid w:val="004611BB"/>
    <w:rsid w:val="004611C1"/>
    <w:rsid w:val="004612A2"/>
    <w:rsid w:val="0046142A"/>
    <w:rsid w:val="0046159A"/>
    <w:rsid w:val="004618AE"/>
    <w:rsid w:val="00461A21"/>
    <w:rsid w:val="00461E58"/>
    <w:rsid w:val="00461FBB"/>
    <w:rsid w:val="00462116"/>
    <w:rsid w:val="004622B8"/>
    <w:rsid w:val="004625F9"/>
    <w:rsid w:val="0046288C"/>
    <w:rsid w:val="004628D9"/>
    <w:rsid w:val="004628E6"/>
    <w:rsid w:val="00462BDF"/>
    <w:rsid w:val="00462DF2"/>
    <w:rsid w:val="00462F0D"/>
    <w:rsid w:val="00462F18"/>
    <w:rsid w:val="004630FB"/>
    <w:rsid w:val="004635A0"/>
    <w:rsid w:val="00463625"/>
    <w:rsid w:val="00463666"/>
    <w:rsid w:val="004638E5"/>
    <w:rsid w:val="00463A7C"/>
    <w:rsid w:val="00463A7E"/>
    <w:rsid w:val="00463B63"/>
    <w:rsid w:val="004640E8"/>
    <w:rsid w:val="00464196"/>
    <w:rsid w:val="004644A0"/>
    <w:rsid w:val="00464689"/>
    <w:rsid w:val="0046516D"/>
    <w:rsid w:val="004654D3"/>
    <w:rsid w:val="00465572"/>
    <w:rsid w:val="00465990"/>
    <w:rsid w:val="00465B49"/>
    <w:rsid w:val="00465E21"/>
    <w:rsid w:val="00465FB6"/>
    <w:rsid w:val="004660D5"/>
    <w:rsid w:val="00466828"/>
    <w:rsid w:val="004668CC"/>
    <w:rsid w:val="0046691B"/>
    <w:rsid w:val="00466966"/>
    <w:rsid w:val="004669E2"/>
    <w:rsid w:val="00466A56"/>
    <w:rsid w:val="00466C3E"/>
    <w:rsid w:val="00467159"/>
    <w:rsid w:val="004674B5"/>
    <w:rsid w:val="004677C4"/>
    <w:rsid w:val="00467AAD"/>
    <w:rsid w:val="00467AC6"/>
    <w:rsid w:val="00467BFB"/>
    <w:rsid w:val="00467C6A"/>
    <w:rsid w:val="00467D29"/>
    <w:rsid w:val="0047026B"/>
    <w:rsid w:val="004703BC"/>
    <w:rsid w:val="00470765"/>
    <w:rsid w:val="00470C31"/>
    <w:rsid w:val="00470F8B"/>
    <w:rsid w:val="0047112A"/>
    <w:rsid w:val="0047116E"/>
    <w:rsid w:val="004711ED"/>
    <w:rsid w:val="004713C1"/>
    <w:rsid w:val="004715A3"/>
    <w:rsid w:val="004715C5"/>
    <w:rsid w:val="00471D82"/>
    <w:rsid w:val="00471DE0"/>
    <w:rsid w:val="004721B5"/>
    <w:rsid w:val="004726E6"/>
    <w:rsid w:val="004728E6"/>
    <w:rsid w:val="00472BEB"/>
    <w:rsid w:val="00472D06"/>
    <w:rsid w:val="004734D0"/>
    <w:rsid w:val="004737EF"/>
    <w:rsid w:val="004738BF"/>
    <w:rsid w:val="004738EF"/>
    <w:rsid w:val="00473C7E"/>
    <w:rsid w:val="00474249"/>
    <w:rsid w:val="004749FB"/>
    <w:rsid w:val="00474D45"/>
    <w:rsid w:val="0047553A"/>
    <w:rsid w:val="0047556B"/>
    <w:rsid w:val="004755AA"/>
    <w:rsid w:val="00475653"/>
    <w:rsid w:val="00475C2A"/>
    <w:rsid w:val="00475C7C"/>
    <w:rsid w:val="00475C8F"/>
    <w:rsid w:val="00475D34"/>
    <w:rsid w:val="004761B0"/>
    <w:rsid w:val="00476317"/>
    <w:rsid w:val="0047637E"/>
    <w:rsid w:val="004769D3"/>
    <w:rsid w:val="00476A83"/>
    <w:rsid w:val="004775C0"/>
    <w:rsid w:val="004776F3"/>
    <w:rsid w:val="00477768"/>
    <w:rsid w:val="004779DD"/>
    <w:rsid w:val="00477FD8"/>
    <w:rsid w:val="00480391"/>
    <w:rsid w:val="00480928"/>
    <w:rsid w:val="004809DB"/>
    <w:rsid w:val="00480B3B"/>
    <w:rsid w:val="00480FDF"/>
    <w:rsid w:val="00481856"/>
    <w:rsid w:val="00481A7B"/>
    <w:rsid w:val="00481DEA"/>
    <w:rsid w:val="00482586"/>
    <w:rsid w:val="004825A7"/>
    <w:rsid w:val="00482814"/>
    <w:rsid w:val="00482ECB"/>
    <w:rsid w:val="00483086"/>
    <w:rsid w:val="004830AB"/>
    <w:rsid w:val="00483123"/>
    <w:rsid w:val="0048358B"/>
    <w:rsid w:val="00483696"/>
    <w:rsid w:val="00483F27"/>
    <w:rsid w:val="0048425B"/>
    <w:rsid w:val="00484468"/>
    <w:rsid w:val="004845E1"/>
    <w:rsid w:val="00484617"/>
    <w:rsid w:val="00484C68"/>
    <w:rsid w:val="00484DFB"/>
    <w:rsid w:val="00484EF6"/>
    <w:rsid w:val="00484F36"/>
    <w:rsid w:val="00484FE1"/>
    <w:rsid w:val="00485298"/>
    <w:rsid w:val="0048540D"/>
    <w:rsid w:val="004855DC"/>
    <w:rsid w:val="00485AD0"/>
    <w:rsid w:val="00485C3A"/>
    <w:rsid w:val="00485E15"/>
    <w:rsid w:val="00485E2F"/>
    <w:rsid w:val="00485EB9"/>
    <w:rsid w:val="004860A9"/>
    <w:rsid w:val="0048620B"/>
    <w:rsid w:val="00486379"/>
    <w:rsid w:val="00486393"/>
    <w:rsid w:val="00486C3A"/>
    <w:rsid w:val="004871D2"/>
    <w:rsid w:val="004873E5"/>
    <w:rsid w:val="00487694"/>
    <w:rsid w:val="0048789E"/>
    <w:rsid w:val="00487A57"/>
    <w:rsid w:val="00490191"/>
    <w:rsid w:val="004904ED"/>
    <w:rsid w:val="0049058C"/>
    <w:rsid w:val="004909AE"/>
    <w:rsid w:val="00490D95"/>
    <w:rsid w:val="00490E38"/>
    <w:rsid w:val="00491164"/>
    <w:rsid w:val="004915C5"/>
    <w:rsid w:val="00491738"/>
    <w:rsid w:val="004917AC"/>
    <w:rsid w:val="0049184F"/>
    <w:rsid w:val="0049185B"/>
    <w:rsid w:val="00491B33"/>
    <w:rsid w:val="00491C57"/>
    <w:rsid w:val="00491F25"/>
    <w:rsid w:val="00492111"/>
    <w:rsid w:val="0049223F"/>
    <w:rsid w:val="00492421"/>
    <w:rsid w:val="004926BD"/>
    <w:rsid w:val="004929FE"/>
    <w:rsid w:val="00492BC5"/>
    <w:rsid w:val="00492CD3"/>
    <w:rsid w:val="00492F7F"/>
    <w:rsid w:val="00492F90"/>
    <w:rsid w:val="00492FB1"/>
    <w:rsid w:val="0049326D"/>
    <w:rsid w:val="004932D2"/>
    <w:rsid w:val="004932D5"/>
    <w:rsid w:val="004936F9"/>
    <w:rsid w:val="00493899"/>
    <w:rsid w:val="00493CDA"/>
    <w:rsid w:val="00493E37"/>
    <w:rsid w:val="004940A7"/>
    <w:rsid w:val="0049410F"/>
    <w:rsid w:val="004946D8"/>
    <w:rsid w:val="004946E4"/>
    <w:rsid w:val="00494C91"/>
    <w:rsid w:val="004956F0"/>
    <w:rsid w:val="00495761"/>
    <w:rsid w:val="004959DB"/>
    <w:rsid w:val="00495A20"/>
    <w:rsid w:val="00495B28"/>
    <w:rsid w:val="00495BF3"/>
    <w:rsid w:val="00495D3C"/>
    <w:rsid w:val="00496075"/>
    <w:rsid w:val="0049609E"/>
    <w:rsid w:val="00496169"/>
    <w:rsid w:val="00496330"/>
    <w:rsid w:val="004963D6"/>
    <w:rsid w:val="004964F1"/>
    <w:rsid w:val="004966A0"/>
    <w:rsid w:val="0049681C"/>
    <w:rsid w:val="00496B83"/>
    <w:rsid w:val="00496CFE"/>
    <w:rsid w:val="00497153"/>
    <w:rsid w:val="00497815"/>
    <w:rsid w:val="00497834"/>
    <w:rsid w:val="0049783F"/>
    <w:rsid w:val="004978F9"/>
    <w:rsid w:val="00497A5E"/>
    <w:rsid w:val="00497BF6"/>
    <w:rsid w:val="00497C95"/>
    <w:rsid w:val="00497E7C"/>
    <w:rsid w:val="004A00B9"/>
    <w:rsid w:val="004A00DB"/>
    <w:rsid w:val="004A00DC"/>
    <w:rsid w:val="004A054A"/>
    <w:rsid w:val="004A05C2"/>
    <w:rsid w:val="004A05D6"/>
    <w:rsid w:val="004A07AB"/>
    <w:rsid w:val="004A0BFB"/>
    <w:rsid w:val="004A0F4C"/>
    <w:rsid w:val="004A0F84"/>
    <w:rsid w:val="004A10B8"/>
    <w:rsid w:val="004A115A"/>
    <w:rsid w:val="004A118A"/>
    <w:rsid w:val="004A1496"/>
    <w:rsid w:val="004A16BC"/>
    <w:rsid w:val="004A17E4"/>
    <w:rsid w:val="004A17F4"/>
    <w:rsid w:val="004A1C3B"/>
    <w:rsid w:val="004A1D79"/>
    <w:rsid w:val="004A1E5E"/>
    <w:rsid w:val="004A1FDD"/>
    <w:rsid w:val="004A2095"/>
    <w:rsid w:val="004A219B"/>
    <w:rsid w:val="004A2262"/>
    <w:rsid w:val="004A228E"/>
    <w:rsid w:val="004A2308"/>
    <w:rsid w:val="004A266A"/>
    <w:rsid w:val="004A271D"/>
    <w:rsid w:val="004A2893"/>
    <w:rsid w:val="004A29EC"/>
    <w:rsid w:val="004A2B69"/>
    <w:rsid w:val="004A2B94"/>
    <w:rsid w:val="004A3355"/>
    <w:rsid w:val="004A3589"/>
    <w:rsid w:val="004A35AC"/>
    <w:rsid w:val="004A3A2D"/>
    <w:rsid w:val="004A3EB6"/>
    <w:rsid w:val="004A4241"/>
    <w:rsid w:val="004A425F"/>
    <w:rsid w:val="004A436B"/>
    <w:rsid w:val="004A43DB"/>
    <w:rsid w:val="004A44E2"/>
    <w:rsid w:val="004A44E4"/>
    <w:rsid w:val="004A47BF"/>
    <w:rsid w:val="004A47E8"/>
    <w:rsid w:val="004A4C53"/>
    <w:rsid w:val="004A4F58"/>
    <w:rsid w:val="004A52FA"/>
    <w:rsid w:val="004A5472"/>
    <w:rsid w:val="004A57A4"/>
    <w:rsid w:val="004A5AF1"/>
    <w:rsid w:val="004A5B8D"/>
    <w:rsid w:val="004A5E84"/>
    <w:rsid w:val="004A639B"/>
    <w:rsid w:val="004A6531"/>
    <w:rsid w:val="004A67BA"/>
    <w:rsid w:val="004A68FD"/>
    <w:rsid w:val="004A7055"/>
    <w:rsid w:val="004A73A3"/>
    <w:rsid w:val="004A74A6"/>
    <w:rsid w:val="004A7B1D"/>
    <w:rsid w:val="004A7CFD"/>
    <w:rsid w:val="004A7EDC"/>
    <w:rsid w:val="004A7F7D"/>
    <w:rsid w:val="004B01A5"/>
    <w:rsid w:val="004B0204"/>
    <w:rsid w:val="004B05D2"/>
    <w:rsid w:val="004B091C"/>
    <w:rsid w:val="004B0A35"/>
    <w:rsid w:val="004B0AB7"/>
    <w:rsid w:val="004B0D23"/>
    <w:rsid w:val="004B1348"/>
    <w:rsid w:val="004B1429"/>
    <w:rsid w:val="004B148C"/>
    <w:rsid w:val="004B1612"/>
    <w:rsid w:val="004B19E1"/>
    <w:rsid w:val="004B1EA2"/>
    <w:rsid w:val="004B2361"/>
    <w:rsid w:val="004B2E0E"/>
    <w:rsid w:val="004B305E"/>
    <w:rsid w:val="004B308D"/>
    <w:rsid w:val="004B30B5"/>
    <w:rsid w:val="004B3232"/>
    <w:rsid w:val="004B3482"/>
    <w:rsid w:val="004B3734"/>
    <w:rsid w:val="004B3782"/>
    <w:rsid w:val="004B379E"/>
    <w:rsid w:val="004B38D3"/>
    <w:rsid w:val="004B41E2"/>
    <w:rsid w:val="004B41F9"/>
    <w:rsid w:val="004B44B2"/>
    <w:rsid w:val="004B4BCD"/>
    <w:rsid w:val="004B4CAF"/>
    <w:rsid w:val="004B4DA6"/>
    <w:rsid w:val="004B51B3"/>
    <w:rsid w:val="004B552D"/>
    <w:rsid w:val="004B5851"/>
    <w:rsid w:val="004B5FB3"/>
    <w:rsid w:val="004B62FA"/>
    <w:rsid w:val="004B650C"/>
    <w:rsid w:val="004B6575"/>
    <w:rsid w:val="004B661B"/>
    <w:rsid w:val="004B6862"/>
    <w:rsid w:val="004B6A67"/>
    <w:rsid w:val="004B6CE3"/>
    <w:rsid w:val="004B6F6A"/>
    <w:rsid w:val="004B7202"/>
    <w:rsid w:val="004B735B"/>
    <w:rsid w:val="004B760E"/>
    <w:rsid w:val="004B77BD"/>
    <w:rsid w:val="004B7977"/>
    <w:rsid w:val="004B79DD"/>
    <w:rsid w:val="004B7C0C"/>
    <w:rsid w:val="004C0060"/>
    <w:rsid w:val="004C0323"/>
    <w:rsid w:val="004C08B6"/>
    <w:rsid w:val="004C0D3D"/>
    <w:rsid w:val="004C146E"/>
    <w:rsid w:val="004C1656"/>
    <w:rsid w:val="004C17AE"/>
    <w:rsid w:val="004C19BB"/>
    <w:rsid w:val="004C1B58"/>
    <w:rsid w:val="004C21AB"/>
    <w:rsid w:val="004C2250"/>
    <w:rsid w:val="004C2895"/>
    <w:rsid w:val="004C2934"/>
    <w:rsid w:val="004C29C7"/>
    <w:rsid w:val="004C2B07"/>
    <w:rsid w:val="004C2CBB"/>
    <w:rsid w:val="004C2E46"/>
    <w:rsid w:val="004C3433"/>
    <w:rsid w:val="004C34F9"/>
    <w:rsid w:val="004C37E9"/>
    <w:rsid w:val="004C3898"/>
    <w:rsid w:val="004C3BBF"/>
    <w:rsid w:val="004C3E4D"/>
    <w:rsid w:val="004C4195"/>
    <w:rsid w:val="004C4660"/>
    <w:rsid w:val="004C47BF"/>
    <w:rsid w:val="004C48B0"/>
    <w:rsid w:val="004C4DD8"/>
    <w:rsid w:val="004C52B8"/>
    <w:rsid w:val="004C5793"/>
    <w:rsid w:val="004C5794"/>
    <w:rsid w:val="004C580A"/>
    <w:rsid w:val="004C5B76"/>
    <w:rsid w:val="004C5BB6"/>
    <w:rsid w:val="004C5E2F"/>
    <w:rsid w:val="004C6266"/>
    <w:rsid w:val="004C6498"/>
    <w:rsid w:val="004C6614"/>
    <w:rsid w:val="004C664C"/>
    <w:rsid w:val="004C6CD8"/>
    <w:rsid w:val="004C6D03"/>
    <w:rsid w:val="004C7308"/>
    <w:rsid w:val="004C737E"/>
    <w:rsid w:val="004C74BC"/>
    <w:rsid w:val="004C7598"/>
    <w:rsid w:val="004C77C7"/>
    <w:rsid w:val="004C7A43"/>
    <w:rsid w:val="004C7B6C"/>
    <w:rsid w:val="004C7CE7"/>
    <w:rsid w:val="004C7DE7"/>
    <w:rsid w:val="004C7F2F"/>
    <w:rsid w:val="004D00DA"/>
    <w:rsid w:val="004D0121"/>
    <w:rsid w:val="004D0349"/>
    <w:rsid w:val="004D038C"/>
    <w:rsid w:val="004D056D"/>
    <w:rsid w:val="004D09AA"/>
    <w:rsid w:val="004D0A6E"/>
    <w:rsid w:val="004D0D1C"/>
    <w:rsid w:val="004D103B"/>
    <w:rsid w:val="004D152B"/>
    <w:rsid w:val="004D17DD"/>
    <w:rsid w:val="004D1861"/>
    <w:rsid w:val="004D1929"/>
    <w:rsid w:val="004D1B8B"/>
    <w:rsid w:val="004D1C08"/>
    <w:rsid w:val="004D2530"/>
    <w:rsid w:val="004D2652"/>
    <w:rsid w:val="004D28CD"/>
    <w:rsid w:val="004D2A3B"/>
    <w:rsid w:val="004D2CBC"/>
    <w:rsid w:val="004D2D1E"/>
    <w:rsid w:val="004D2DBE"/>
    <w:rsid w:val="004D2E36"/>
    <w:rsid w:val="004D2FC8"/>
    <w:rsid w:val="004D334D"/>
    <w:rsid w:val="004D3409"/>
    <w:rsid w:val="004D3653"/>
    <w:rsid w:val="004D36B1"/>
    <w:rsid w:val="004D3942"/>
    <w:rsid w:val="004D39C4"/>
    <w:rsid w:val="004D3C53"/>
    <w:rsid w:val="004D3E43"/>
    <w:rsid w:val="004D406D"/>
    <w:rsid w:val="004D429B"/>
    <w:rsid w:val="004D45CF"/>
    <w:rsid w:val="004D49C0"/>
    <w:rsid w:val="004D4C33"/>
    <w:rsid w:val="004D4CF3"/>
    <w:rsid w:val="004D4FE4"/>
    <w:rsid w:val="004D5011"/>
    <w:rsid w:val="004D51B6"/>
    <w:rsid w:val="004D5E30"/>
    <w:rsid w:val="004D5EB4"/>
    <w:rsid w:val="004D5F58"/>
    <w:rsid w:val="004D5F96"/>
    <w:rsid w:val="004D65CB"/>
    <w:rsid w:val="004D6C0F"/>
    <w:rsid w:val="004D6D85"/>
    <w:rsid w:val="004D6DA8"/>
    <w:rsid w:val="004D6DEE"/>
    <w:rsid w:val="004D6E97"/>
    <w:rsid w:val="004D72DA"/>
    <w:rsid w:val="004D779C"/>
    <w:rsid w:val="004D796D"/>
    <w:rsid w:val="004D7D88"/>
    <w:rsid w:val="004D7EBD"/>
    <w:rsid w:val="004E0041"/>
    <w:rsid w:val="004E0052"/>
    <w:rsid w:val="004E0140"/>
    <w:rsid w:val="004E0258"/>
    <w:rsid w:val="004E036F"/>
    <w:rsid w:val="004E04FD"/>
    <w:rsid w:val="004E05A3"/>
    <w:rsid w:val="004E08BB"/>
    <w:rsid w:val="004E0C58"/>
    <w:rsid w:val="004E0E95"/>
    <w:rsid w:val="004E108A"/>
    <w:rsid w:val="004E1566"/>
    <w:rsid w:val="004E1696"/>
    <w:rsid w:val="004E1A86"/>
    <w:rsid w:val="004E1D75"/>
    <w:rsid w:val="004E1D81"/>
    <w:rsid w:val="004E1F88"/>
    <w:rsid w:val="004E214E"/>
    <w:rsid w:val="004E2680"/>
    <w:rsid w:val="004E28F9"/>
    <w:rsid w:val="004E291C"/>
    <w:rsid w:val="004E2D1A"/>
    <w:rsid w:val="004E2F90"/>
    <w:rsid w:val="004E3184"/>
    <w:rsid w:val="004E326B"/>
    <w:rsid w:val="004E3292"/>
    <w:rsid w:val="004E33FB"/>
    <w:rsid w:val="004E36A2"/>
    <w:rsid w:val="004E3927"/>
    <w:rsid w:val="004E3C13"/>
    <w:rsid w:val="004E3D0F"/>
    <w:rsid w:val="004E3DAF"/>
    <w:rsid w:val="004E3DBF"/>
    <w:rsid w:val="004E42FA"/>
    <w:rsid w:val="004E43AC"/>
    <w:rsid w:val="004E4553"/>
    <w:rsid w:val="004E462E"/>
    <w:rsid w:val="004E46F3"/>
    <w:rsid w:val="004E4784"/>
    <w:rsid w:val="004E4799"/>
    <w:rsid w:val="004E4EC8"/>
    <w:rsid w:val="004E4F4B"/>
    <w:rsid w:val="004E568E"/>
    <w:rsid w:val="004E56DC"/>
    <w:rsid w:val="004E57DF"/>
    <w:rsid w:val="004E5C19"/>
    <w:rsid w:val="004E60A8"/>
    <w:rsid w:val="004E60E2"/>
    <w:rsid w:val="004E6AFF"/>
    <w:rsid w:val="004E6DAD"/>
    <w:rsid w:val="004E71AA"/>
    <w:rsid w:val="004E727E"/>
    <w:rsid w:val="004E76F4"/>
    <w:rsid w:val="004E770E"/>
    <w:rsid w:val="004E7812"/>
    <w:rsid w:val="004E781C"/>
    <w:rsid w:val="004E7C84"/>
    <w:rsid w:val="004E7C99"/>
    <w:rsid w:val="004E7EB3"/>
    <w:rsid w:val="004E7F10"/>
    <w:rsid w:val="004E7F9C"/>
    <w:rsid w:val="004F015A"/>
    <w:rsid w:val="004F066C"/>
    <w:rsid w:val="004F0701"/>
    <w:rsid w:val="004F08A3"/>
    <w:rsid w:val="004F0A5A"/>
    <w:rsid w:val="004F0AA6"/>
    <w:rsid w:val="004F0B4E"/>
    <w:rsid w:val="004F0B6C"/>
    <w:rsid w:val="004F117A"/>
    <w:rsid w:val="004F1191"/>
    <w:rsid w:val="004F11F6"/>
    <w:rsid w:val="004F132A"/>
    <w:rsid w:val="004F1366"/>
    <w:rsid w:val="004F1B90"/>
    <w:rsid w:val="004F1D8F"/>
    <w:rsid w:val="004F2078"/>
    <w:rsid w:val="004F2318"/>
    <w:rsid w:val="004F25C6"/>
    <w:rsid w:val="004F271D"/>
    <w:rsid w:val="004F27FC"/>
    <w:rsid w:val="004F282A"/>
    <w:rsid w:val="004F284A"/>
    <w:rsid w:val="004F2FAC"/>
    <w:rsid w:val="004F30A3"/>
    <w:rsid w:val="004F3194"/>
    <w:rsid w:val="004F31AD"/>
    <w:rsid w:val="004F327D"/>
    <w:rsid w:val="004F3433"/>
    <w:rsid w:val="004F3446"/>
    <w:rsid w:val="004F3595"/>
    <w:rsid w:val="004F3658"/>
    <w:rsid w:val="004F397E"/>
    <w:rsid w:val="004F3CEE"/>
    <w:rsid w:val="004F3E4B"/>
    <w:rsid w:val="004F3E8D"/>
    <w:rsid w:val="004F447F"/>
    <w:rsid w:val="004F448B"/>
    <w:rsid w:val="004F471C"/>
    <w:rsid w:val="004F4BFA"/>
    <w:rsid w:val="004F4C8D"/>
    <w:rsid w:val="004F4D5D"/>
    <w:rsid w:val="004F4DA3"/>
    <w:rsid w:val="004F4E21"/>
    <w:rsid w:val="004F4E3E"/>
    <w:rsid w:val="004F4F6F"/>
    <w:rsid w:val="004F5040"/>
    <w:rsid w:val="004F51A1"/>
    <w:rsid w:val="004F5502"/>
    <w:rsid w:val="004F56C8"/>
    <w:rsid w:val="004F571D"/>
    <w:rsid w:val="004F57D6"/>
    <w:rsid w:val="004F5A7B"/>
    <w:rsid w:val="004F5A81"/>
    <w:rsid w:val="004F5FFF"/>
    <w:rsid w:val="004F6158"/>
    <w:rsid w:val="004F615F"/>
    <w:rsid w:val="004F64AE"/>
    <w:rsid w:val="004F6641"/>
    <w:rsid w:val="004F68C5"/>
    <w:rsid w:val="004F6A84"/>
    <w:rsid w:val="004F6D93"/>
    <w:rsid w:val="004F6E57"/>
    <w:rsid w:val="004F71EA"/>
    <w:rsid w:val="004F72A4"/>
    <w:rsid w:val="004F72D0"/>
    <w:rsid w:val="004F7387"/>
    <w:rsid w:val="004F75CB"/>
    <w:rsid w:val="004F774B"/>
    <w:rsid w:val="004F7A1E"/>
    <w:rsid w:val="004F7A98"/>
    <w:rsid w:val="004F7BB5"/>
    <w:rsid w:val="005000EF"/>
    <w:rsid w:val="00500464"/>
    <w:rsid w:val="005007AE"/>
    <w:rsid w:val="00500921"/>
    <w:rsid w:val="00500B25"/>
    <w:rsid w:val="00500D07"/>
    <w:rsid w:val="00500E43"/>
    <w:rsid w:val="00501024"/>
    <w:rsid w:val="00501168"/>
    <w:rsid w:val="0050126D"/>
    <w:rsid w:val="005012D8"/>
    <w:rsid w:val="0050157E"/>
    <w:rsid w:val="005016E2"/>
    <w:rsid w:val="005017D9"/>
    <w:rsid w:val="00501D2B"/>
    <w:rsid w:val="00501D30"/>
    <w:rsid w:val="00501D49"/>
    <w:rsid w:val="00501DC7"/>
    <w:rsid w:val="005020CF"/>
    <w:rsid w:val="005022CA"/>
    <w:rsid w:val="005028CF"/>
    <w:rsid w:val="0050344A"/>
    <w:rsid w:val="0050390C"/>
    <w:rsid w:val="00503B5C"/>
    <w:rsid w:val="0050422D"/>
    <w:rsid w:val="00504AAF"/>
    <w:rsid w:val="00504B89"/>
    <w:rsid w:val="00504E21"/>
    <w:rsid w:val="00504E2C"/>
    <w:rsid w:val="00504EB7"/>
    <w:rsid w:val="005050B7"/>
    <w:rsid w:val="00505187"/>
    <w:rsid w:val="00505475"/>
    <w:rsid w:val="0050564F"/>
    <w:rsid w:val="00505657"/>
    <w:rsid w:val="005056E8"/>
    <w:rsid w:val="00505877"/>
    <w:rsid w:val="0050597A"/>
    <w:rsid w:val="0050598C"/>
    <w:rsid w:val="00505C0F"/>
    <w:rsid w:val="0050626A"/>
    <w:rsid w:val="00506557"/>
    <w:rsid w:val="0050677A"/>
    <w:rsid w:val="0050690B"/>
    <w:rsid w:val="0050698E"/>
    <w:rsid w:val="00507591"/>
    <w:rsid w:val="005075D2"/>
    <w:rsid w:val="005079F0"/>
    <w:rsid w:val="00507CD1"/>
    <w:rsid w:val="00507E94"/>
    <w:rsid w:val="005102BC"/>
    <w:rsid w:val="005105AC"/>
    <w:rsid w:val="005105DE"/>
    <w:rsid w:val="0051066E"/>
    <w:rsid w:val="005108D8"/>
    <w:rsid w:val="00510C10"/>
    <w:rsid w:val="00511013"/>
    <w:rsid w:val="00511271"/>
    <w:rsid w:val="005113C0"/>
    <w:rsid w:val="005116F9"/>
    <w:rsid w:val="005119B2"/>
    <w:rsid w:val="00511B49"/>
    <w:rsid w:val="00511BE5"/>
    <w:rsid w:val="00511D14"/>
    <w:rsid w:val="00512483"/>
    <w:rsid w:val="005128E8"/>
    <w:rsid w:val="00512C8A"/>
    <w:rsid w:val="00512E3D"/>
    <w:rsid w:val="00513046"/>
    <w:rsid w:val="0051347E"/>
    <w:rsid w:val="00513E46"/>
    <w:rsid w:val="00513F26"/>
    <w:rsid w:val="005140C6"/>
    <w:rsid w:val="005140D2"/>
    <w:rsid w:val="0051427F"/>
    <w:rsid w:val="0051450B"/>
    <w:rsid w:val="00514918"/>
    <w:rsid w:val="00514BE5"/>
    <w:rsid w:val="005150E1"/>
    <w:rsid w:val="005151CD"/>
    <w:rsid w:val="005153A7"/>
    <w:rsid w:val="0051556E"/>
    <w:rsid w:val="005158F0"/>
    <w:rsid w:val="00515C86"/>
    <w:rsid w:val="00515D39"/>
    <w:rsid w:val="00515F59"/>
    <w:rsid w:val="0051670F"/>
    <w:rsid w:val="00516778"/>
    <w:rsid w:val="005167C7"/>
    <w:rsid w:val="005168BA"/>
    <w:rsid w:val="00516A43"/>
    <w:rsid w:val="00516D75"/>
    <w:rsid w:val="00516DBE"/>
    <w:rsid w:val="00516FD2"/>
    <w:rsid w:val="0051704B"/>
    <w:rsid w:val="005170EF"/>
    <w:rsid w:val="00517110"/>
    <w:rsid w:val="005175B7"/>
    <w:rsid w:val="00517659"/>
    <w:rsid w:val="00517FD4"/>
    <w:rsid w:val="0052000E"/>
    <w:rsid w:val="00520031"/>
    <w:rsid w:val="00520486"/>
    <w:rsid w:val="00520B0C"/>
    <w:rsid w:val="00520B53"/>
    <w:rsid w:val="00520B72"/>
    <w:rsid w:val="005211DB"/>
    <w:rsid w:val="00521287"/>
    <w:rsid w:val="00521366"/>
    <w:rsid w:val="0052146D"/>
    <w:rsid w:val="00521503"/>
    <w:rsid w:val="0052154F"/>
    <w:rsid w:val="005219CF"/>
    <w:rsid w:val="00521B6D"/>
    <w:rsid w:val="00521BFF"/>
    <w:rsid w:val="00521C9E"/>
    <w:rsid w:val="00521D44"/>
    <w:rsid w:val="00521E3F"/>
    <w:rsid w:val="00521FAE"/>
    <w:rsid w:val="0052234F"/>
    <w:rsid w:val="005225DF"/>
    <w:rsid w:val="0052260D"/>
    <w:rsid w:val="005226BE"/>
    <w:rsid w:val="00522B07"/>
    <w:rsid w:val="00523474"/>
    <w:rsid w:val="00523506"/>
    <w:rsid w:val="005235F1"/>
    <w:rsid w:val="005238F9"/>
    <w:rsid w:val="00523A3F"/>
    <w:rsid w:val="00523AB6"/>
    <w:rsid w:val="00523B0C"/>
    <w:rsid w:val="00523B5B"/>
    <w:rsid w:val="00523FF6"/>
    <w:rsid w:val="00524163"/>
    <w:rsid w:val="005245AD"/>
    <w:rsid w:val="00524784"/>
    <w:rsid w:val="00524980"/>
    <w:rsid w:val="00524B47"/>
    <w:rsid w:val="00524C8F"/>
    <w:rsid w:val="00524CDB"/>
    <w:rsid w:val="0052539F"/>
    <w:rsid w:val="00525998"/>
    <w:rsid w:val="00525D1F"/>
    <w:rsid w:val="00525E26"/>
    <w:rsid w:val="00525F26"/>
    <w:rsid w:val="0052605A"/>
    <w:rsid w:val="00526102"/>
    <w:rsid w:val="005262A0"/>
    <w:rsid w:val="005264DD"/>
    <w:rsid w:val="005264EC"/>
    <w:rsid w:val="00526623"/>
    <w:rsid w:val="00526657"/>
    <w:rsid w:val="00526993"/>
    <w:rsid w:val="005269DC"/>
    <w:rsid w:val="00526B22"/>
    <w:rsid w:val="00526C70"/>
    <w:rsid w:val="00526D50"/>
    <w:rsid w:val="00526F20"/>
    <w:rsid w:val="0052707D"/>
    <w:rsid w:val="00527320"/>
    <w:rsid w:val="00527549"/>
    <w:rsid w:val="005275D3"/>
    <w:rsid w:val="005276B1"/>
    <w:rsid w:val="00527936"/>
    <w:rsid w:val="00527AD2"/>
    <w:rsid w:val="00527F70"/>
    <w:rsid w:val="005300CC"/>
    <w:rsid w:val="005304B8"/>
    <w:rsid w:val="00530553"/>
    <w:rsid w:val="00530719"/>
    <w:rsid w:val="0053082D"/>
    <w:rsid w:val="00530AC3"/>
    <w:rsid w:val="00530B4D"/>
    <w:rsid w:val="00530DF4"/>
    <w:rsid w:val="00531120"/>
    <w:rsid w:val="005313E3"/>
    <w:rsid w:val="0053160A"/>
    <w:rsid w:val="005317AD"/>
    <w:rsid w:val="0053184C"/>
    <w:rsid w:val="005319C2"/>
    <w:rsid w:val="00531C09"/>
    <w:rsid w:val="00531C2B"/>
    <w:rsid w:val="00531D5F"/>
    <w:rsid w:val="005323C4"/>
    <w:rsid w:val="0053240C"/>
    <w:rsid w:val="00532508"/>
    <w:rsid w:val="005325B2"/>
    <w:rsid w:val="00532B85"/>
    <w:rsid w:val="00532BAE"/>
    <w:rsid w:val="005334E9"/>
    <w:rsid w:val="00533925"/>
    <w:rsid w:val="00533987"/>
    <w:rsid w:val="00533A56"/>
    <w:rsid w:val="00533AE2"/>
    <w:rsid w:val="00533D9A"/>
    <w:rsid w:val="00533DF8"/>
    <w:rsid w:val="00533E94"/>
    <w:rsid w:val="00533ED3"/>
    <w:rsid w:val="00533FFB"/>
    <w:rsid w:val="00534039"/>
    <w:rsid w:val="0053424E"/>
    <w:rsid w:val="00534598"/>
    <w:rsid w:val="005348F1"/>
    <w:rsid w:val="00534983"/>
    <w:rsid w:val="00534A3E"/>
    <w:rsid w:val="00534B59"/>
    <w:rsid w:val="00534CBB"/>
    <w:rsid w:val="00534D1C"/>
    <w:rsid w:val="00534D23"/>
    <w:rsid w:val="00534D59"/>
    <w:rsid w:val="0053526B"/>
    <w:rsid w:val="005354BD"/>
    <w:rsid w:val="005356E4"/>
    <w:rsid w:val="0053572E"/>
    <w:rsid w:val="00535B6B"/>
    <w:rsid w:val="00535E3D"/>
    <w:rsid w:val="005360F6"/>
    <w:rsid w:val="005361D9"/>
    <w:rsid w:val="0053628E"/>
    <w:rsid w:val="00536451"/>
    <w:rsid w:val="00536613"/>
    <w:rsid w:val="0053664A"/>
    <w:rsid w:val="00536759"/>
    <w:rsid w:val="00536BCA"/>
    <w:rsid w:val="00536F14"/>
    <w:rsid w:val="005374D3"/>
    <w:rsid w:val="005377B1"/>
    <w:rsid w:val="005378D9"/>
    <w:rsid w:val="00537A3F"/>
    <w:rsid w:val="00537C28"/>
    <w:rsid w:val="00537C62"/>
    <w:rsid w:val="00537D37"/>
    <w:rsid w:val="00537DE7"/>
    <w:rsid w:val="005400DF"/>
    <w:rsid w:val="00540347"/>
    <w:rsid w:val="00540D5B"/>
    <w:rsid w:val="00540DAD"/>
    <w:rsid w:val="00540EAB"/>
    <w:rsid w:val="00541261"/>
    <w:rsid w:val="0054138C"/>
    <w:rsid w:val="005418DB"/>
    <w:rsid w:val="005419C6"/>
    <w:rsid w:val="00541B6A"/>
    <w:rsid w:val="00542DCA"/>
    <w:rsid w:val="00542F0F"/>
    <w:rsid w:val="005430E7"/>
    <w:rsid w:val="00543131"/>
    <w:rsid w:val="00543342"/>
    <w:rsid w:val="0054354D"/>
    <w:rsid w:val="0054362A"/>
    <w:rsid w:val="005437FF"/>
    <w:rsid w:val="005438BE"/>
    <w:rsid w:val="00543ABB"/>
    <w:rsid w:val="00543EA6"/>
    <w:rsid w:val="00544482"/>
    <w:rsid w:val="005445A0"/>
    <w:rsid w:val="00544873"/>
    <w:rsid w:val="005450CD"/>
    <w:rsid w:val="00545132"/>
    <w:rsid w:val="005451B1"/>
    <w:rsid w:val="0054538E"/>
    <w:rsid w:val="00545525"/>
    <w:rsid w:val="00545649"/>
    <w:rsid w:val="0054566F"/>
    <w:rsid w:val="0054593A"/>
    <w:rsid w:val="00545C11"/>
    <w:rsid w:val="00546100"/>
    <w:rsid w:val="0054637F"/>
    <w:rsid w:val="005464A1"/>
    <w:rsid w:val="00546580"/>
    <w:rsid w:val="00546586"/>
    <w:rsid w:val="00546757"/>
    <w:rsid w:val="005467CB"/>
    <w:rsid w:val="0054681C"/>
    <w:rsid w:val="00546970"/>
    <w:rsid w:val="0054701C"/>
    <w:rsid w:val="0054712D"/>
    <w:rsid w:val="00547146"/>
    <w:rsid w:val="005473BA"/>
    <w:rsid w:val="00547799"/>
    <w:rsid w:val="005477E4"/>
    <w:rsid w:val="0054785A"/>
    <w:rsid w:val="00547A11"/>
    <w:rsid w:val="00550363"/>
    <w:rsid w:val="005504E9"/>
    <w:rsid w:val="00550631"/>
    <w:rsid w:val="0055073A"/>
    <w:rsid w:val="00550C23"/>
    <w:rsid w:val="005510C3"/>
    <w:rsid w:val="005512A1"/>
    <w:rsid w:val="00551365"/>
    <w:rsid w:val="005516AC"/>
    <w:rsid w:val="0055199D"/>
    <w:rsid w:val="00551A9D"/>
    <w:rsid w:val="00551BDA"/>
    <w:rsid w:val="00551D10"/>
    <w:rsid w:val="0055211C"/>
    <w:rsid w:val="005525A4"/>
    <w:rsid w:val="005527A1"/>
    <w:rsid w:val="00552843"/>
    <w:rsid w:val="0055298D"/>
    <w:rsid w:val="00552C79"/>
    <w:rsid w:val="00552C9A"/>
    <w:rsid w:val="00552DE2"/>
    <w:rsid w:val="00552E45"/>
    <w:rsid w:val="00553028"/>
    <w:rsid w:val="005530BE"/>
    <w:rsid w:val="005532B4"/>
    <w:rsid w:val="005533C4"/>
    <w:rsid w:val="00553697"/>
    <w:rsid w:val="005537FB"/>
    <w:rsid w:val="00553C10"/>
    <w:rsid w:val="00553CD2"/>
    <w:rsid w:val="005545AF"/>
    <w:rsid w:val="005545E8"/>
    <w:rsid w:val="00554601"/>
    <w:rsid w:val="0055466D"/>
    <w:rsid w:val="00554810"/>
    <w:rsid w:val="005548E7"/>
    <w:rsid w:val="00554961"/>
    <w:rsid w:val="005549E3"/>
    <w:rsid w:val="00554D1E"/>
    <w:rsid w:val="00554DC6"/>
    <w:rsid w:val="00554E19"/>
    <w:rsid w:val="00554E64"/>
    <w:rsid w:val="005550FA"/>
    <w:rsid w:val="00555363"/>
    <w:rsid w:val="00555370"/>
    <w:rsid w:val="005554DC"/>
    <w:rsid w:val="005555A1"/>
    <w:rsid w:val="005557C1"/>
    <w:rsid w:val="00555870"/>
    <w:rsid w:val="00555CB7"/>
    <w:rsid w:val="00555F63"/>
    <w:rsid w:val="00556042"/>
    <w:rsid w:val="005564AD"/>
    <w:rsid w:val="00556633"/>
    <w:rsid w:val="005566E8"/>
    <w:rsid w:val="00556866"/>
    <w:rsid w:val="005569EC"/>
    <w:rsid w:val="00556AB8"/>
    <w:rsid w:val="00556CC8"/>
    <w:rsid w:val="00556D55"/>
    <w:rsid w:val="00556DFE"/>
    <w:rsid w:val="00556DFF"/>
    <w:rsid w:val="00556F03"/>
    <w:rsid w:val="00557869"/>
    <w:rsid w:val="00557962"/>
    <w:rsid w:val="00557A3D"/>
    <w:rsid w:val="00557CC8"/>
    <w:rsid w:val="00557DAE"/>
    <w:rsid w:val="00557DBF"/>
    <w:rsid w:val="005605EC"/>
    <w:rsid w:val="005608F5"/>
    <w:rsid w:val="00560ECD"/>
    <w:rsid w:val="00561219"/>
    <w:rsid w:val="0056121F"/>
    <w:rsid w:val="00561497"/>
    <w:rsid w:val="00561A52"/>
    <w:rsid w:val="00561AC4"/>
    <w:rsid w:val="00561B2C"/>
    <w:rsid w:val="00561BA8"/>
    <w:rsid w:val="00561E16"/>
    <w:rsid w:val="00561F3D"/>
    <w:rsid w:val="00561FAC"/>
    <w:rsid w:val="00562031"/>
    <w:rsid w:val="00562826"/>
    <w:rsid w:val="005629ED"/>
    <w:rsid w:val="00562B27"/>
    <w:rsid w:val="00562D78"/>
    <w:rsid w:val="00562E65"/>
    <w:rsid w:val="00562EB7"/>
    <w:rsid w:val="00562F15"/>
    <w:rsid w:val="00563161"/>
    <w:rsid w:val="005631E8"/>
    <w:rsid w:val="005635EE"/>
    <w:rsid w:val="00563DCA"/>
    <w:rsid w:val="00563FB2"/>
    <w:rsid w:val="00564032"/>
    <w:rsid w:val="005643CD"/>
    <w:rsid w:val="0056474B"/>
    <w:rsid w:val="005648C5"/>
    <w:rsid w:val="00564A6D"/>
    <w:rsid w:val="00564AE2"/>
    <w:rsid w:val="00564B82"/>
    <w:rsid w:val="00564F7B"/>
    <w:rsid w:val="0056518A"/>
    <w:rsid w:val="00565A08"/>
    <w:rsid w:val="00566046"/>
    <w:rsid w:val="0056614B"/>
    <w:rsid w:val="005662E6"/>
    <w:rsid w:val="00566933"/>
    <w:rsid w:val="00566B36"/>
    <w:rsid w:val="00567126"/>
    <w:rsid w:val="005673A6"/>
    <w:rsid w:val="00567545"/>
    <w:rsid w:val="00567556"/>
    <w:rsid w:val="0056769E"/>
    <w:rsid w:val="005677B7"/>
    <w:rsid w:val="00567D2F"/>
    <w:rsid w:val="00567DB4"/>
    <w:rsid w:val="0057001A"/>
    <w:rsid w:val="005703F8"/>
    <w:rsid w:val="0057041B"/>
    <w:rsid w:val="00570507"/>
    <w:rsid w:val="0057082F"/>
    <w:rsid w:val="00570A9C"/>
    <w:rsid w:val="00570B6B"/>
    <w:rsid w:val="0057122D"/>
    <w:rsid w:val="005716DC"/>
    <w:rsid w:val="00571FA7"/>
    <w:rsid w:val="0057217A"/>
    <w:rsid w:val="005723EF"/>
    <w:rsid w:val="00572505"/>
    <w:rsid w:val="00572C7C"/>
    <w:rsid w:val="00572D9B"/>
    <w:rsid w:val="00572DCF"/>
    <w:rsid w:val="00572F6E"/>
    <w:rsid w:val="00573291"/>
    <w:rsid w:val="00573307"/>
    <w:rsid w:val="005733E3"/>
    <w:rsid w:val="00573625"/>
    <w:rsid w:val="00573807"/>
    <w:rsid w:val="005738B1"/>
    <w:rsid w:val="00573AD7"/>
    <w:rsid w:val="00573AFD"/>
    <w:rsid w:val="00573B4E"/>
    <w:rsid w:val="0057415B"/>
    <w:rsid w:val="00574388"/>
    <w:rsid w:val="0057468C"/>
    <w:rsid w:val="005746E0"/>
    <w:rsid w:val="005749AF"/>
    <w:rsid w:val="0057530D"/>
    <w:rsid w:val="005753BE"/>
    <w:rsid w:val="005754C7"/>
    <w:rsid w:val="005754FE"/>
    <w:rsid w:val="00575659"/>
    <w:rsid w:val="00575675"/>
    <w:rsid w:val="00575755"/>
    <w:rsid w:val="00575858"/>
    <w:rsid w:val="00575B68"/>
    <w:rsid w:val="00575EA7"/>
    <w:rsid w:val="005760E1"/>
    <w:rsid w:val="005761B8"/>
    <w:rsid w:val="005763D3"/>
    <w:rsid w:val="00576D03"/>
    <w:rsid w:val="005770F4"/>
    <w:rsid w:val="005771F7"/>
    <w:rsid w:val="005772B6"/>
    <w:rsid w:val="00577453"/>
    <w:rsid w:val="005778CD"/>
    <w:rsid w:val="00577951"/>
    <w:rsid w:val="00577DC3"/>
    <w:rsid w:val="00577E0B"/>
    <w:rsid w:val="00577E49"/>
    <w:rsid w:val="00580083"/>
    <w:rsid w:val="0058011F"/>
    <w:rsid w:val="00580211"/>
    <w:rsid w:val="005805C7"/>
    <w:rsid w:val="005806CC"/>
    <w:rsid w:val="0058076F"/>
    <w:rsid w:val="00580823"/>
    <w:rsid w:val="00580F4A"/>
    <w:rsid w:val="00581340"/>
    <w:rsid w:val="005817FE"/>
    <w:rsid w:val="0058185D"/>
    <w:rsid w:val="005818AE"/>
    <w:rsid w:val="00581BFA"/>
    <w:rsid w:val="00582044"/>
    <w:rsid w:val="005820A5"/>
    <w:rsid w:val="00582123"/>
    <w:rsid w:val="00582809"/>
    <w:rsid w:val="00583171"/>
    <w:rsid w:val="00583380"/>
    <w:rsid w:val="00583447"/>
    <w:rsid w:val="0058361F"/>
    <w:rsid w:val="0058365E"/>
    <w:rsid w:val="00583A68"/>
    <w:rsid w:val="00583F13"/>
    <w:rsid w:val="0058415E"/>
    <w:rsid w:val="005842B5"/>
    <w:rsid w:val="00584562"/>
    <w:rsid w:val="00584741"/>
    <w:rsid w:val="00584ACB"/>
    <w:rsid w:val="00584B9D"/>
    <w:rsid w:val="00585072"/>
    <w:rsid w:val="00585329"/>
    <w:rsid w:val="005853FD"/>
    <w:rsid w:val="005854D5"/>
    <w:rsid w:val="005855CC"/>
    <w:rsid w:val="005858BE"/>
    <w:rsid w:val="00585958"/>
    <w:rsid w:val="00585DD9"/>
    <w:rsid w:val="00585E03"/>
    <w:rsid w:val="00585E75"/>
    <w:rsid w:val="00585F4F"/>
    <w:rsid w:val="00586076"/>
    <w:rsid w:val="005861D9"/>
    <w:rsid w:val="005862EF"/>
    <w:rsid w:val="00586D49"/>
    <w:rsid w:val="00587342"/>
    <w:rsid w:val="005878FB"/>
    <w:rsid w:val="0058793B"/>
    <w:rsid w:val="0058798C"/>
    <w:rsid w:val="005900FA"/>
    <w:rsid w:val="00590104"/>
    <w:rsid w:val="00590225"/>
    <w:rsid w:val="0059056F"/>
    <w:rsid w:val="00590803"/>
    <w:rsid w:val="005909D6"/>
    <w:rsid w:val="00590C38"/>
    <w:rsid w:val="00590CA5"/>
    <w:rsid w:val="00590DC1"/>
    <w:rsid w:val="00590E25"/>
    <w:rsid w:val="00591055"/>
    <w:rsid w:val="005918BC"/>
    <w:rsid w:val="00591CF7"/>
    <w:rsid w:val="00591DF2"/>
    <w:rsid w:val="00591E2C"/>
    <w:rsid w:val="00591FCE"/>
    <w:rsid w:val="005921F1"/>
    <w:rsid w:val="00592289"/>
    <w:rsid w:val="005925CD"/>
    <w:rsid w:val="00592DE7"/>
    <w:rsid w:val="0059329F"/>
    <w:rsid w:val="0059338D"/>
    <w:rsid w:val="005934F3"/>
    <w:rsid w:val="00593590"/>
    <w:rsid w:val="005935A4"/>
    <w:rsid w:val="00593615"/>
    <w:rsid w:val="005936F3"/>
    <w:rsid w:val="00593983"/>
    <w:rsid w:val="00593B77"/>
    <w:rsid w:val="00593C89"/>
    <w:rsid w:val="00593F22"/>
    <w:rsid w:val="00594023"/>
    <w:rsid w:val="005941D0"/>
    <w:rsid w:val="005944DB"/>
    <w:rsid w:val="005948C2"/>
    <w:rsid w:val="005949BD"/>
    <w:rsid w:val="00594AFC"/>
    <w:rsid w:val="00594E36"/>
    <w:rsid w:val="00594FC3"/>
    <w:rsid w:val="005951A4"/>
    <w:rsid w:val="00595985"/>
    <w:rsid w:val="00595BB2"/>
    <w:rsid w:val="00595DCA"/>
    <w:rsid w:val="005960F6"/>
    <w:rsid w:val="00596162"/>
    <w:rsid w:val="005961B9"/>
    <w:rsid w:val="005963BD"/>
    <w:rsid w:val="0059655A"/>
    <w:rsid w:val="005967B1"/>
    <w:rsid w:val="00596B09"/>
    <w:rsid w:val="00597351"/>
    <w:rsid w:val="0059737B"/>
    <w:rsid w:val="0059757D"/>
    <w:rsid w:val="0059779B"/>
    <w:rsid w:val="00597AAA"/>
    <w:rsid w:val="00597B4F"/>
    <w:rsid w:val="005A031D"/>
    <w:rsid w:val="005A052C"/>
    <w:rsid w:val="005A05C9"/>
    <w:rsid w:val="005A09C6"/>
    <w:rsid w:val="005A0BE1"/>
    <w:rsid w:val="005A0EDE"/>
    <w:rsid w:val="005A1292"/>
    <w:rsid w:val="005A159E"/>
    <w:rsid w:val="005A1892"/>
    <w:rsid w:val="005A1BA1"/>
    <w:rsid w:val="005A209A"/>
    <w:rsid w:val="005A21B4"/>
    <w:rsid w:val="005A23C5"/>
    <w:rsid w:val="005A27C5"/>
    <w:rsid w:val="005A27E0"/>
    <w:rsid w:val="005A2BA8"/>
    <w:rsid w:val="005A2EC4"/>
    <w:rsid w:val="005A2F80"/>
    <w:rsid w:val="005A34D1"/>
    <w:rsid w:val="005A3722"/>
    <w:rsid w:val="005A3796"/>
    <w:rsid w:val="005A37AF"/>
    <w:rsid w:val="005A3B68"/>
    <w:rsid w:val="005A3C31"/>
    <w:rsid w:val="005A3C3D"/>
    <w:rsid w:val="005A3E43"/>
    <w:rsid w:val="005A4392"/>
    <w:rsid w:val="005A4575"/>
    <w:rsid w:val="005A4AE4"/>
    <w:rsid w:val="005A4CC1"/>
    <w:rsid w:val="005A53B9"/>
    <w:rsid w:val="005A5441"/>
    <w:rsid w:val="005A5A5D"/>
    <w:rsid w:val="005A6011"/>
    <w:rsid w:val="005A62E5"/>
    <w:rsid w:val="005A6303"/>
    <w:rsid w:val="005A662D"/>
    <w:rsid w:val="005A6AEA"/>
    <w:rsid w:val="005A6B72"/>
    <w:rsid w:val="005A6BB7"/>
    <w:rsid w:val="005A72E7"/>
    <w:rsid w:val="005A7432"/>
    <w:rsid w:val="005A791C"/>
    <w:rsid w:val="005A79BC"/>
    <w:rsid w:val="005A7AA2"/>
    <w:rsid w:val="005B036D"/>
    <w:rsid w:val="005B0507"/>
    <w:rsid w:val="005B0A3B"/>
    <w:rsid w:val="005B0AB9"/>
    <w:rsid w:val="005B0BB0"/>
    <w:rsid w:val="005B0E4D"/>
    <w:rsid w:val="005B0EAE"/>
    <w:rsid w:val="005B13D2"/>
    <w:rsid w:val="005B1409"/>
    <w:rsid w:val="005B1589"/>
    <w:rsid w:val="005B167A"/>
    <w:rsid w:val="005B1AD1"/>
    <w:rsid w:val="005B1B84"/>
    <w:rsid w:val="005B1BDB"/>
    <w:rsid w:val="005B1CB4"/>
    <w:rsid w:val="005B21A3"/>
    <w:rsid w:val="005B223E"/>
    <w:rsid w:val="005B280E"/>
    <w:rsid w:val="005B284C"/>
    <w:rsid w:val="005B286E"/>
    <w:rsid w:val="005B2C09"/>
    <w:rsid w:val="005B2E02"/>
    <w:rsid w:val="005B2E54"/>
    <w:rsid w:val="005B2F8E"/>
    <w:rsid w:val="005B3313"/>
    <w:rsid w:val="005B3418"/>
    <w:rsid w:val="005B35D7"/>
    <w:rsid w:val="005B3857"/>
    <w:rsid w:val="005B392A"/>
    <w:rsid w:val="005B39EF"/>
    <w:rsid w:val="005B3AA3"/>
    <w:rsid w:val="005B3CA5"/>
    <w:rsid w:val="005B3DE0"/>
    <w:rsid w:val="005B3DE6"/>
    <w:rsid w:val="005B4069"/>
    <w:rsid w:val="005B40A6"/>
    <w:rsid w:val="005B4492"/>
    <w:rsid w:val="005B46D8"/>
    <w:rsid w:val="005B4722"/>
    <w:rsid w:val="005B482C"/>
    <w:rsid w:val="005B4957"/>
    <w:rsid w:val="005B4A45"/>
    <w:rsid w:val="005B50BC"/>
    <w:rsid w:val="005B511E"/>
    <w:rsid w:val="005B5197"/>
    <w:rsid w:val="005B5323"/>
    <w:rsid w:val="005B5531"/>
    <w:rsid w:val="005B620D"/>
    <w:rsid w:val="005B640B"/>
    <w:rsid w:val="005B64FB"/>
    <w:rsid w:val="005B6D65"/>
    <w:rsid w:val="005B6F83"/>
    <w:rsid w:val="005B70E7"/>
    <w:rsid w:val="005B722D"/>
    <w:rsid w:val="005B75D9"/>
    <w:rsid w:val="005B7AB5"/>
    <w:rsid w:val="005B7B7E"/>
    <w:rsid w:val="005B7B8E"/>
    <w:rsid w:val="005B7E68"/>
    <w:rsid w:val="005B7F76"/>
    <w:rsid w:val="005B7F8B"/>
    <w:rsid w:val="005C002B"/>
    <w:rsid w:val="005C011B"/>
    <w:rsid w:val="005C0181"/>
    <w:rsid w:val="005C0286"/>
    <w:rsid w:val="005C061A"/>
    <w:rsid w:val="005C0798"/>
    <w:rsid w:val="005C08AC"/>
    <w:rsid w:val="005C096C"/>
    <w:rsid w:val="005C135C"/>
    <w:rsid w:val="005C13BC"/>
    <w:rsid w:val="005C1F4E"/>
    <w:rsid w:val="005C20A7"/>
    <w:rsid w:val="005C23B9"/>
    <w:rsid w:val="005C2650"/>
    <w:rsid w:val="005C2BED"/>
    <w:rsid w:val="005C3226"/>
    <w:rsid w:val="005C335F"/>
    <w:rsid w:val="005C36DC"/>
    <w:rsid w:val="005C36E9"/>
    <w:rsid w:val="005C38CA"/>
    <w:rsid w:val="005C3A62"/>
    <w:rsid w:val="005C3C8E"/>
    <w:rsid w:val="005C3E52"/>
    <w:rsid w:val="005C3FAA"/>
    <w:rsid w:val="005C4008"/>
    <w:rsid w:val="005C4021"/>
    <w:rsid w:val="005C417F"/>
    <w:rsid w:val="005C45CC"/>
    <w:rsid w:val="005C45D4"/>
    <w:rsid w:val="005C49B0"/>
    <w:rsid w:val="005C4C0F"/>
    <w:rsid w:val="005C4E82"/>
    <w:rsid w:val="005C4EC3"/>
    <w:rsid w:val="005C50A4"/>
    <w:rsid w:val="005C5850"/>
    <w:rsid w:val="005C59BE"/>
    <w:rsid w:val="005C5C7F"/>
    <w:rsid w:val="005C5C87"/>
    <w:rsid w:val="005C5CB1"/>
    <w:rsid w:val="005C5FA3"/>
    <w:rsid w:val="005C61E2"/>
    <w:rsid w:val="005C6672"/>
    <w:rsid w:val="005C66B5"/>
    <w:rsid w:val="005C6879"/>
    <w:rsid w:val="005C6DA3"/>
    <w:rsid w:val="005C6E45"/>
    <w:rsid w:val="005C6F19"/>
    <w:rsid w:val="005C7013"/>
    <w:rsid w:val="005C7017"/>
    <w:rsid w:val="005C7395"/>
    <w:rsid w:val="005C74FB"/>
    <w:rsid w:val="005C7548"/>
    <w:rsid w:val="005C775A"/>
    <w:rsid w:val="005C7B0A"/>
    <w:rsid w:val="005C7EDA"/>
    <w:rsid w:val="005D0391"/>
    <w:rsid w:val="005D046A"/>
    <w:rsid w:val="005D050C"/>
    <w:rsid w:val="005D05FD"/>
    <w:rsid w:val="005D06EB"/>
    <w:rsid w:val="005D07F1"/>
    <w:rsid w:val="005D0854"/>
    <w:rsid w:val="005D0BE5"/>
    <w:rsid w:val="005D0FCE"/>
    <w:rsid w:val="005D11DE"/>
    <w:rsid w:val="005D1317"/>
    <w:rsid w:val="005D135D"/>
    <w:rsid w:val="005D1417"/>
    <w:rsid w:val="005D1602"/>
    <w:rsid w:val="005D1741"/>
    <w:rsid w:val="005D1901"/>
    <w:rsid w:val="005D1DFB"/>
    <w:rsid w:val="005D2386"/>
    <w:rsid w:val="005D2460"/>
    <w:rsid w:val="005D2CCF"/>
    <w:rsid w:val="005D2ECD"/>
    <w:rsid w:val="005D2FB2"/>
    <w:rsid w:val="005D3176"/>
    <w:rsid w:val="005D3277"/>
    <w:rsid w:val="005D35B7"/>
    <w:rsid w:val="005D365E"/>
    <w:rsid w:val="005D375F"/>
    <w:rsid w:val="005D37D2"/>
    <w:rsid w:val="005D393A"/>
    <w:rsid w:val="005D3C65"/>
    <w:rsid w:val="005D3D51"/>
    <w:rsid w:val="005D3EB7"/>
    <w:rsid w:val="005D3F9E"/>
    <w:rsid w:val="005D41E6"/>
    <w:rsid w:val="005D4481"/>
    <w:rsid w:val="005D4573"/>
    <w:rsid w:val="005D48E8"/>
    <w:rsid w:val="005D49E5"/>
    <w:rsid w:val="005D4A0C"/>
    <w:rsid w:val="005D4F49"/>
    <w:rsid w:val="005D51F5"/>
    <w:rsid w:val="005D5410"/>
    <w:rsid w:val="005D548F"/>
    <w:rsid w:val="005D5538"/>
    <w:rsid w:val="005D59BE"/>
    <w:rsid w:val="005D5D2F"/>
    <w:rsid w:val="005D6717"/>
    <w:rsid w:val="005D6A1E"/>
    <w:rsid w:val="005D707A"/>
    <w:rsid w:val="005D709E"/>
    <w:rsid w:val="005D70D6"/>
    <w:rsid w:val="005D7113"/>
    <w:rsid w:val="005D71CB"/>
    <w:rsid w:val="005D728D"/>
    <w:rsid w:val="005D73B6"/>
    <w:rsid w:val="005D7533"/>
    <w:rsid w:val="005D759D"/>
    <w:rsid w:val="005D75CE"/>
    <w:rsid w:val="005D7C6B"/>
    <w:rsid w:val="005D7D07"/>
    <w:rsid w:val="005D7D0D"/>
    <w:rsid w:val="005E03BE"/>
    <w:rsid w:val="005E05BF"/>
    <w:rsid w:val="005E08F8"/>
    <w:rsid w:val="005E0A12"/>
    <w:rsid w:val="005E0C84"/>
    <w:rsid w:val="005E131C"/>
    <w:rsid w:val="005E1437"/>
    <w:rsid w:val="005E1667"/>
    <w:rsid w:val="005E19BD"/>
    <w:rsid w:val="005E1C22"/>
    <w:rsid w:val="005E1CD0"/>
    <w:rsid w:val="005E1FD2"/>
    <w:rsid w:val="005E2459"/>
    <w:rsid w:val="005E2560"/>
    <w:rsid w:val="005E2ACC"/>
    <w:rsid w:val="005E2E6F"/>
    <w:rsid w:val="005E303E"/>
    <w:rsid w:val="005E3173"/>
    <w:rsid w:val="005E3205"/>
    <w:rsid w:val="005E3484"/>
    <w:rsid w:val="005E3568"/>
    <w:rsid w:val="005E385F"/>
    <w:rsid w:val="005E3936"/>
    <w:rsid w:val="005E3A96"/>
    <w:rsid w:val="005E430D"/>
    <w:rsid w:val="005E4331"/>
    <w:rsid w:val="005E4343"/>
    <w:rsid w:val="005E441D"/>
    <w:rsid w:val="005E456A"/>
    <w:rsid w:val="005E495E"/>
    <w:rsid w:val="005E4DB2"/>
    <w:rsid w:val="005E500A"/>
    <w:rsid w:val="005E50F4"/>
    <w:rsid w:val="005E5156"/>
    <w:rsid w:val="005E545B"/>
    <w:rsid w:val="005E54C9"/>
    <w:rsid w:val="005E5582"/>
    <w:rsid w:val="005E58A5"/>
    <w:rsid w:val="005E5AB9"/>
    <w:rsid w:val="005E5B81"/>
    <w:rsid w:val="005E5BBA"/>
    <w:rsid w:val="005E5BFD"/>
    <w:rsid w:val="005E5E13"/>
    <w:rsid w:val="005E5ED9"/>
    <w:rsid w:val="005E657D"/>
    <w:rsid w:val="005E66AA"/>
    <w:rsid w:val="005E67CC"/>
    <w:rsid w:val="005E6921"/>
    <w:rsid w:val="005E6AD3"/>
    <w:rsid w:val="005E6C61"/>
    <w:rsid w:val="005E6DA4"/>
    <w:rsid w:val="005E6EB0"/>
    <w:rsid w:val="005E6F52"/>
    <w:rsid w:val="005E717D"/>
    <w:rsid w:val="005E747F"/>
    <w:rsid w:val="005E7488"/>
    <w:rsid w:val="005E7AA7"/>
    <w:rsid w:val="005E7CFF"/>
    <w:rsid w:val="005E7DAD"/>
    <w:rsid w:val="005F0031"/>
    <w:rsid w:val="005F02AC"/>
    <w:rsid w:val="005F036B"/>
    <w:rsid w:val="005F0E57"/>
    <w:rsid w:val="005F1018"/>
    <w:rsid w:val="005F165F"/>
    <w:rsid w:val="005F1CF5"/>
    <w:rsid w:val="005F209E"/>
    <w:rsid w:val="005F258E"/>
    <w:rsid w:val="005F29E7"/>
    <w:rsid w:val="005F2CB1"/>
    <w:rsid w:val="005F2DF7"/>
    <w:rsid w:val="005F2EA8"/>
    <w:rsid w:val="005F3025"/>
    <w:rsid w:val="005F338A"/>
    <w:rsid w:val="005F3476"/>
    <w:rsid w:val="005F369E"/>
    <w:rsid w:val="005F396B"/>
    <w:rsid w:val="005F3AF4"/>
    <w:rsid w:val="005F3B2D"/>
    <w:rsid w:val="005F3BB9"/>
    <w:rsid w:val="005F4A0D"/>
    <w:rsid w:val="005F4DF8"/>
    <w:rsid w:val="005F4E16"/>
    <w:rsid w:val="005F4E66"/>
    <w:rsid w:val="005F4EB5"/>
    <w:rsid w:val="005F4EC9"/>
    <w:rsid w:val="005F5087"/>
    <w:rsid w:val="005F514E"/>
    <w:rsid w:val="005F51EC"/>
    <w:rsid w:val="005F524E"/>
    <w:rsid w:val="005F52C8"/>
    <w:rsid w:val="005F5338"/>
    <w:rsid w:val="005F54BB"/>
    <w:rsid w:val="005F5975"/>
    <w:rsid w:val="005F5C60"/>
    <w:rsid w:val="005F618C"/>
    <w:rsid w:val="005F629E"/>
    <w:rsid w:val="005F6315"/>
    <w:rsid w:val="005F643B"/>
    <w:rsid w:val="005F6557"/>
    <w:rsid w:val="005F6BE4"/>
    <w:rsid w:val="005F6EFA"/>
    <w:rsid w:val="005F70B8"/>
    <w:rsid w:val="005F70BD"/>
    <w:rsid w:val="005F75B7"/>
    <w:rsid w:val="005F76AC"/>
    <w:rsid w:val="005F7776"/>
    <w:rsid w:val="005F78A3"/>
    <w:rsid w:val="005F78A6"/>
    <w:rsid w:val="005F7AE8"/>
    <w:rsid w:val="005F7B2C"/>
    <w:rsid w:val="005F7E0B"/>
    <w:rsid w:val="005F7E56"/>
    <w:rsid w:val="005F7EF1"/>
    <w:rsid w:val="005F7F3A"/>
    <w:rsid w:val="0060008F"/>
    <w:rsid w:val="006000E2"/>
    <w:rsid w:val="0060049B"/>
    <w:rsid w:val="00600544"/>
    <w:rsid w:val="006005CD"/>
    <w:rsid w:val="00600DC8"/>
    <w:rsid w:val="00601121"/>
    <w:rsid w:val="00601195"/>
    <w:rsid w:val="006012E4"/>
    <w:rsid w:val="00601578"/>
    <w:rsid w:val="006016CD"/>
    <w:rsid w:val="00601868"/>
    <w:rsid w:val="006018FF"/>
    <w:rsid w:val="0060236B"/>
    <w:rsid w:val="006024F2"/>
    <w:rsid w:val="0060261D"/>
    <w:rsid w:val="0060283C"/>
    <w:rsid w:val="00602D96"/>
    <w:rsid w:val="00602EDB"/>
    <w:rsid w:val="006030FD"/>
    <w:rsid w:val="00603264"/>
    <w:rsid w:val="0060329A"/>
    <w:rsid w:val="00603343"/>
    <w:rsid w:val="006035EB"/>
    <w:rsid w:val="006036AF"/>
    <w:rsid w:val="0060384A"/>
    <w:rsid w:val="00603BD4"/>
    <w:rsid w:val="00603DE1"/>
    <w:rsid w:val="00603F99"/>
    <w:rsid w:val="00604183"/>
    <w:rsid w:val="006046A5"/>
    <w:rsid w:val="006047F5"/>
    <w:rsid w:val="00604CE5"/>
    <w:rsid w:val="00604ECB"/>
    <w:rsid w:val="00604F14"/>
    <w:rsid w:val="00604F76"/>
    <w:rsid w:val="00604FA1"/>
    <w:rsid w:val="0060518E"/>
    <w:rsid w:val="006052D4"/>
    <w:rsid w:val="006054F3"/>
    <w:rsid w:val="00605524"/>
    <w:rsid w:val="00605760"/>
    <w:rsid w:val="00606169"/>
    <w:rsid w:val="00606456"/>
    <w:rsid w:val="0060669A"/>
    <w:rsid w:val="0060696D"/>
    <w:rsid w:val="00606BAD"/>
    <w:rsid w:val="00606DC6"/>
    <w:rsid w:val="006070CC"/>
    <w:rsid w:val="006072D1"/>
    <w:rsid w:val="00607644"/>
    <w:rsid w:val="00607695"/>
    <w:rsid w:val="0060777C"/>
    <w:rsid w:val="00607852"/>
    <w:rsid w:val="006078E9"/>
    <w:rsid w:val="00607913"/>
    <w:rsid w:val="00607E36"/>
    <w:rsid w:val="00607F8F"/>
    <w:rsid w:val="00610395"/>
    <w:rsid w:val="0061040D"/>
    <w:rsid w:val="0061041A"/>
    <w:rsid w:val="006104B7"/>
    <w:rsid w:val="00610995"/>
    <w:rsid w:val="00610FBB"/>
    <w:rsid w:val="0061107C"/>
    <w:rsid w:val="0061188F"/>
    <w:rsid w:val="00611B83"/>
    <w:rsid w:val="00611BEA"/>
    <w:rsid w:val="00611CE9"/>
    <w:rsid w:val="00611E6A"/>
    <w:rsid w:val="0061244C"/>
    <w:rsid w:val="00612593"/>
    <w:rsid w:val="00612637"/>
    <w:rsid w:val="00612D93"/>
    <w:rsid w:val="00612EE0"/>
    <w:rsid w:val="00612F58"/>
    <w:rsid w:val="00613257"/>
    <w:rsid w:val="0061332C"/>
    <w:rsid w:val="0061364A"/>
    <w:rsid w:val="00613686"/>
    <w:rsid w:val="00613918"/>
    <w:rsid w:val="00613E59"/>
    <w:rsid w:val="00614164"/>
    <w:rsid w:val="0061419D"/>
    <w:rsid w:val="0061482D"/>
    <w:rsid w:val="00615442"/>
    <w:rsid w:val="00615834"/>
    <w:rsid w:val="006159D3"/>
    <w:rsid w:val="00615C29"/>
    <w:rsid w:val="00615EB4"/>
    <w:rsid w:val="006162D2"/>
    <w:rsid w:val="006167F7"/>
    <w:rsid w:val="0061680E"/>
    <w:rsid w:val="00616A24"/>
    <w:rsid w:val="00616E09"/>
    <w:rsid w:val="00616E83"/>
    <w:rsid w:val="00617147"/>
    <w:rsid w:val="0061720F"/>
    <w:rsid w:val="006172DE"/>
    <w:rsid w:val="00617357"/>
    <w:rsid w:val="00617620"/>
    <w:rsid w:val="00617866"/>
    <w:rsid w:val="006178C7"/>
    <w:rsid w:val="00617A51"/>
    <w:rsid w:val="00617A87"/>
    <w:rsid w:val="00617CDD"/>
    <w:rsid w:val="00617E4F"/>
    <w:rsid w:val="006202F6"/>
    <w:rsid w:val="0062060F"/>
    <w:rsid w:val="00620693"/>
    <w:rsid w:val="006206FD"/>
    <w:rsid w:val="00620771"/>
    <w:rsid w:val="00620A71"/>
    <w:rsid w:val="00620A96"/>
    <w:rsid w:val="00620C31"/>
    <w:rsid w:val="00620D80"/>
    <w:rsid w:val="00620E91"/>
    <w:rsid w:val="00620F3F"/>
    <w:rsid w:val="0062128A"/>
    <w:rsid w:val="006212E8"/>
    <w:rsid w:val="00621307"/>
    <w:rsid w:val="00621319"/>
    <w:rsid w:val="0062139F"/>
    <w:rsid w:val="0062168B"/>
    <w:rsid w:val="0062182D"/>
    <w:rsid w:val="006218C2"/>
    <w:rsid w:val="006219E4"/>
    <w:rsid w:val="00621C56"/>
    <w:rsid w:val="00622503"/>
    <w:rsid w:val="00622785"/>
    <w:rsid w:val="00622889"/>
    <w:rsid w:val="006234A6"/>
    <w:rsid w:val="0062371E"/>
    <w:rsid w:val="00623802"/>
    <w:rsid w:val="006238B1"/>
    <w:rsid w:val="00623969"/>
    <w:rsid w:val="00623ADB"/>
    <w:rsid w:val="00623EA3"/>
    <w:rsid w:val="00623F60"/>
    <w:rsid w:val="0062420E"/>
    <w:rsid w:val="0062425A"/>
    <w:rsid w:val="00624A49"/>
    <w:rsid w:val="00624C9C"/>
    <w:rsid w:val="00624D99"/>
    <w:rsid w:val="00624E29"/>
    <w:rsid w:val="00624E81"/>
    <w:rsid w:val="00624EB6"/>
    <w:rsid w:val="00624F25"/>
    <w:rsid w:val="00624FE9"/>
    <w:rsid w:val="006252D7"/>
    <w:rsid w:val="0062532D"/>
    <w:rsid w:val="00625390"/>
    <w:rsid w:val="006253B0"/>
    <w:rsid w:val="00625D50"/>
    <w:rsid w:val="006261BD"/>
    <w:rsid w:val="006262E2"/>
    <w:rsid w:val="006263ED"/>
    <w:rsid w:val="006264A5"/>
    <w:rsid w:val="00626789"/>
    <w:rsid w:val="006267FA"/>
    <w:rsid w:val="006269A6"/>
    <w:rsid w:val="00626B10"/>
    <w:rsid w:val="00626CAA"/>
    <w:rsid w:val="00626CFB"/>
    <w:rsid w:val="006274CF"/>
    <w:rsid w:val="006274DD"/>
    <w:rsid w:val="00627614"/>
    <w:rsid w:val="0062762F"/>
    <w:rsid w:val="0062771F"/>
    <w:rsid w:val="00627806"/>
    <w:rsid w:val="00627B8C"/>
    <w:rsid w:val="00627C61"/>
    <w:rsid w:val="00627CE1"/>
    <w:rsid w:val="00627DC8"/>
    <w:rsid w:val="00627E1D"/>
    <w:rsid w:val="00627EA3"/>
    <w:rsid w:val="00630001"/>
    <w:rsid w:val="006302D3"/>
    <w:rsid w:val="00630396"/>
    <w:rsid w:val="006303D8"/>
    <w:rsid w:val="0063053E"/>
    <w:rsid w:val="0063079A"/>
    <w:rsid w:val="00630ACD"/>
    <w:rsid w:val="00630B82"/>
    <w:rsid w:val="00630BAA"/>
    <w:rsid w:val="00630FA4"/>
    <w:rsid w:val="006311B3"/>
    <w:rsid w:val="00631393"/>
    <w:rsid w:val="00631526"/>
    <w:rsid w:val="006315BC"/>
    <w:rsid w:val="00631670"/>
    <w:rsid w:val="0063167E"/>
    <w:rsid w:val="006318E3"/>
    <w:rsid w:val="0063195B"/>
    <w:rsid w:val="00631B45"/>
    <w:rsid w:val="00631FCA"/>
    <w:rsid w:val="00632191"/>
    <w:rsid w:val="0063226B"/>
    <w:rsid w:val="0063284C"/>
    <w:rsid w:val="00632BD8"/>
    <w:rsid w:val="00632ED3"/>
    <w:rsid w:val="00633420"/>
    <w:rsid w:val="00633437"/>
    <w:rsid w:val="006334EF"/>
    <w:rsid w:val="006335B5"/>
    <w:rsid w:val="0063363C"/>
    <w:rsid w:val="006336D5"/>
    <w:rsid w:val="00633953"/>
    <w:rsid w:val="00633E38"/>
    <w:rsid w:val="00633E64"/>
    <w:rsid w:val="00634028"/>
    <w:rsid w:val="00634159"/>
    <w:rsid w:val="006341BA"/>
    <w:rsid w:val="006342D0"/>
    <w:rsid w:val="00634402"/>
    <w:rsid w:val="006345D7"/>
    <w:rsid w:val="00634975"/>
    <w:rsid w:val="00634A04"/>
    <w:rsid w:val="00634BCA"/>
    <w:rsid w:val="00634E25"/>
    <w:rsid w:val="00634E54"/>
    <w:rsid w:val="006350EC"/>
    <w:rsid w:val="00635780"/>
    <w:rsid w:val="00635A7B"/>
    <w:rsid w:val="00635B5D"/>
    <w:rsid w:val="00635EB3"/>
    <w:rsid w:val="0063603D"/>
    <w:rsid w:val="00636314"/>
    <w:rsid w:val="00636398"/>
    <w:rsid w:val="006363B7"/>
    <w:rsid w:val="0063641F"/>
    <w:rsid w:val="00636805"/>
    <w:rsid w:val="006368D3"/>
    <w:rsid w:val="006368E1"/>
    <w:rsid w:val="00636973"/>
    <w:rsid w:val="00636B05"/>
    <w:rsid w:val="00636FEA"/>
    <w:rsid w:val="006375D9"/>
    <w:rsid w:val="00637648"/>
    <w:rsid w:val="006377EC"/>
    <w:rsid w:val="00637A3F"/>
    <w:rsid w:val="00637BC8"/>
    <w:rsid w:val="00637E21"/>
    <w:rsid w:val="00637F7E"/>
    <w:rsid w:val="00637F8E"/>
    <w:rsid w:val="00640071"/>
    <w:rsid w:val="00640220"/>
    <w:rsid w:val="00640352"/>
    <w:rsid w:val="0064044A"/>
    <w:rsid w:val="0064079F"/>
    <w:rsid w:val="00640854"/>
    <w:rsid w:val="0064099A"/>
    <w:rsid w:val="00640BCE"/>
    <w:rsid w:val="00640E9B"/>
    <w:rsid w:val="006411B6"/>
    <w:rsid w:val="0064125A"/>
    <w:rsid w:val="006413A1"/>
    <w:rsid w:val="006414D3"/>
    <w:rsid w:val="0064151F"/>
    <w:rsid w:val="00641533"/>
    <w:rsid w:val="00641894"/>
    <w:rsid w:val="00641ABC"/>
    <w:rsid w:val="00641B7C"/>
    <w:rsid w:val="00641C3C"/>
    <w:rsid w:val="00641EC6"/>
    <w:rsid w:val="0064208D"/>
    <w:rsid w:val="006420D8"/>
    <w:rsid w:val="00642100"/>
    <w:rsid w:val="006421A7"/>
    <w:rsid w:val="0064239F"/>
    <w:rsid w:val="0064241A"/>
    <w:rsid w:val="00642C9B"/>
    <w:rsid w:val="00642CAE"/>
    <w:rsid w:val="00642E5C"/>
    <w:rsid w:val="0064308A"/>
    <w:rsid w:val="00643475"/>
    <w:rsid w:val="0064396A"/>
    <w:rsid w:val="0064407E"/>
    <w:rsid w:val="00644177"/>
    <w:rsid w:val="00644D73"/>
    <w:rsid w:val="00644EB2"/>
    <w:rsid w:val="00644F16"/>
    <w:rsid w:val="00644F98"/>
    <w:rsid w:val="00645188"/>
    <w:rsid w:val="00645266"/>
    <w:rsid w:val="006453A3"/>
    <w:rsid w:val="0064540F"/>
    <w:rsid w:val="006454DE"/>
    <w:rsid w:val="006455EB"/>
    <w:rsid w:val="00645612"/>
    <w:rsid w:val="0064571C"/>
    <w:rsid w:val="00645984"/>
    <w:rsid w:val="00645A65"/>
    <w:rsid w:val="0064617E"/>
    <w:rsid w:val="0064624E"/>
    <w:rsid w:val="00646266"/>
    <w:rsid w:val="006463FE"/>
    <w:rsid w:val="00646567"/>
    <w:rsid w:val="006466A9"/>
    <w:rsid w:val="0064679C"/>
    <w:rsid w:val="00646EAF"/>
    <w:rsid w:val="00647177"/>
    <w:rsid w:val="006471E8"/>
    <w:rsid w:val="006474AD"/>
    <w:rsid w:val="0064754E"/>
    <w:rsid w:val="0064774F"/>
    <w:rsid w:val="0064784F"/>
    <w:rsid w:val="00647DF7"/>
    <w:rsid w:val="0065024D"/>
    <w:rsid w:val="006504DB"/>
    <w:rsid w:val="006505C0"/>
    <w:rsid w:val="00650887"/>
    <w:rsid w:val="00650A07"/>
    <w:rsid w:val="00650A96"/>
    <w:rsid w:val="00650AB9"/>
    <w:rsid w:val="00650BB1"/>
    <w:rsid w:val="00650BE2"/>
    <w:rsid w:val="00650C1C"/>
    <w:rsid w:val="00650C4A"/>
    <w:rsid w:val="0065109A"/>
    <w:rsid w:val="006513C9"/>
    <w:rsid w:val="006513F4"/>
    <w:rsid w:val="006517B6"/>
    <w:rsid w:val="006518D5"/>
    <w:rsid w:val="00651A22"/>
    <w:rsid w:val="00651A27"/>
    <w:rsid w:val="00651B02"/>
    <w:rsid w:val="00651BB0"/>
    <w:rsid w:val="006521E6"/>
    <w:rsid w:val="006522FA"/>
    <w:rsid w:val="0065261C"/>
    <w:rsid w:val="006527AC"/>
    <w:rsid w:val="006527C3"/>
    <w:rsid w:val="00652ACA"/>
    <w:rsid w:val="00652BFF"/>
    <w:rsid w:val="00652C92"/>
    <w:rsid w:val="00652E37"/>
    <w:rsid w:val="0065323B"/>
    <w:rsid w:val="0065381A"/>
    <w:rsid w:val="00653934"/>
    <w:rsid w:val="006539CF"/>
    <w:rsid w:val="00653C1F"/>
    <w:rsid w:val="00653F33"/>
    <w:rsid w:val="00654944"/>
    <w:rsid w:val="006549A3"/>
    <w:rsid w:val="00654A0F"/>
    <w:rsid w:val="00654C41"/>
    <w:rsid w:val="00654CFB"/>
    <w:rsid w:val="0065515D"/>
    <w:rsid w:val="00655182"/>
    <w:rsid w:val="006552F3"/>
    <w:rsid w:val="0065532C"/>
    <w:rsid w:val="00655442"/>
    <w:rsid w:val="00655733"/>
    <w:rsid w:val="00655759"/>
    <w:rsid w:val="00655ACD"/>
    <w:rsid w:val="00655B1A"/>
    <w:rsid w:val="00655CC1"/>
    <w:rsid w:val="00655D94"/>
    <w:rsid w:val="0065621A"/>
    <w:rsid w:val="006562AB"/>
    <w:rsid w:val="0065683C"/>
    <w:rsid w:val="00656897"/>
    <w:rsid w:val="00656A92"/>
    <w:rsid w:val="00656AC8"/>
    <w:rsid w:val="00656D21"/>
    <w:rsid w:val="00656DCC"/>
    <w:rsid w:val="00656DDE"/>
    <w:rsid w:val="006573BE"/>
    <w:rsid w:val="006574EE"/>
    <w:rsid w:val="006576BF"/>
    <w:rsid w:val="00657920"/>
    <w:rsid w:val="00657A08"/>
    <w:rsid w:val="00657D1F"/>
    <w:rsid w:val="0066011D"/>
    <w:rsid w:val="00660201"/>
    <w:rsid w:val="00660217"/>
    <w:rsid w:val="0066066B"/>
    <w:rsid w:val="006607C0"/>
    <w:rsid w:val="006608DB"/>
    <w:rsid w:val="00660BF3"/>
    <w:rsid w:val="00661024"/>
    <w:rsid w:val="006610F8"/>
    <w:rsid w:val="006613A6"/>
    <w:rsid w:val="0066144C"/>
    <w:rsid w:val="00661A4D"/>
    <w:rsid w:val="006627A2"/>
    <w:rsid w:val="006627B8"/>
    <w:rsid w:val="0066280D"/>
    <w:rsid w:val="006628B7"/>
    <w:rsid w:val="00662A71"/>
    <w:rsid w:val="00662A8D"/>
    <w:rsid w:val="00662FC1"/>
    <w:rsid w:val="0066308E"/>
    <w:rsid w:val="006634E6"/>
    <w:rsid w:val="006639FE"/>
    <w:rsid w:val="00663A3A"/>
    <w:rsid w:val="00663AF8"/>
    <w:rsid w:val="00663E1C"/>
    <w:rsid w:val="006641B3"/>
    <w:rsid w:val="0066445D"/>
    <w:rsid w:val="00664573"/>
    <w:rsid w:val="006646F4"/>
    <w:rsid w:val="006649A5"/>
    <w:rsid w:val="00664B71"/>
    <w:rsid w:val="00664DAA"/>
    <w:rsid w:val="0066543D"/>
    <w:rsid w:val="00665459"/>
    <w:rsid w:val="0066551F"/>
    <w:rsid w:val="00665551"/>
    <w:rsid w:val="006655EE"/>
    <w:rsid w:val="006657E6"/>
    <w:rsid w:val="006658B2"/>
    <w:rsid w:val="0066598D"/>
    <w:rsid w:val="006659DF"/>
    <w:rsid w:val="00665A3C"/>
    <w:rsid w:val="00665ADA"/>
    <w:rsid w:val="00665D03"/>
    <w:rsid w:val="0066610A"/>
    <w:rsid w:val="0066626C"/>
    <w:rsid w:val="0066635A"/>
    <w:rsid w:val="006664F4"/>
    <w:rsid w:val="00666622"/>
    <w:rsid w:val="006668E3"/>
    <w:rsid w:val="00667765"/>
    <w:rsid w:val="0066784A"/>
    <w:rsid w:val="00667A27"/>
    <w:rsid w:val="00667B71"/>
    <w:rsid w:val="00667B9E"/>
    <w:rsid w:val="00667DDE"/>
    <w:rsid w:val="00667EA5"/>
    <w:rsid w:val="00667EE7"/>
    <w:rsid w:val="0067001C"/>
    <w:rsid w:val="006704D7"/>
    <w:rsid w:val="00670646"/>
    <w:rsid w:val="0067076B"/>
    <w:rsid w:val="00670912"/>
    <w:rsid w:val="00670922"/>
    <w:rsid w:val="00670B93"/>
    <w:rsid w:val="00670BDF"/>
    <w:rsid w:val="00670BE1"/>
    <w:rsid w:val="00671349"/>
    <w:rsid w:val="006713C2"/>
    <w:rsid w:val="006714D8"/>
    <w:rsid w:val="006719A3"/>
    <w:rsid w:val="00671BBD"/>
    <w:rsid w:val="00671F7A"/>
    <w:rsid w:val="0067215E"/>
    <w:rsid w:val="0067218F"/>
    <w:rsid w:val="00672263"/>
    <w:rsid w:val="0067235C"/>
    <w:rsid w:val="0067250F"/>
    <w:rsid w:val="00672519"/>
    <w:rsid w:val="0067269E"/>
    <w:rsid w:val="00672ADA"/>
    <w:rsid w:val="00672DC0"/>
    <w:rsid w:val="00672FDE"/>
    <w:rsid w:val="00672FE4"/>
    <w:rsid w:val="006730F0"/>
    <w:rsid w:val="00673450"/>
    <w:rsid w:val="00673ADF"/>
    <w:rsid w:val="00673C30"/>
    <w:rsid w:val="00674142"/>
    <w:rsid w:val="006741F2"/>
    <w:rsid w:val="006742FD"/>
    <w:rsid w:val="006744F0"/>
    <w:rsid w:val="00674CC3"/>
    <w:rsid w:val="0067501F"/>
    <w:rsid w:val="0067505F"/>
    <w:rsid w:val="00675081"/>
    <w:rsid w:val="0067532F"/>
    <w:rsid w:val="006757B6"/>
    <w:rsid w:val="006758A5"/>
    <w:rsid w:val="00675C41"/>
    <w:rsid w:val="00675C58"/>
    <w:rsid w:val="00675C72"/>
    <w:rsid w:val="00675D2C"/>
    <w:rsid w:val="00675DD7"/>
    <w:rsid w:val="00675F4A"/>
    <w:rsid w:val="0067643B"/>
    <w:rsid w:val="00676547"/>
    <w:rsid w:val="006765BA"/>
    <w:rsid w:val="006766E5"/>
    <w:rsid w:val="00676A23"/>
    <w:rsid w:val="00676AD9"/>
    <w:rsid w:val="00676B74"/>
    <w:rsid w:val="0067709A"/>
    <w:rsid w:val="0067715D"/>
    <w:rsid w:val="006771F9"/>
    <w:rsid w:val="006772F7"/>
    <w:rsid w:val="00677397"/>
    <w:rsid w:val="0067743B"/>
    <w:rsid w:val="006776D7"/>
    <w:rsid w:val="00677730"/>
    <w:rsid w:val="006778DA"/>
    <w:rsid w:val="00677A61"/>
    <w:rsid w:val="00677C9D"/>
    <w:rsid w:val="00677E1C"/>
    <w:rsid w:val="00677E53"/>
    <w:rsid w:val="00677F4B"/>
    <w:rsid w:val="006807B9"/>
    <w:rsid w:val="00681003"/>
    <w:rsid w:val="006813BF"/>
    <w:rsid w:val="006813E1"/>
    <w:rsid w:val="006813E6"/>
    <w:rsid w:val="006817C9"/>
    <w:rsid w:val="00682077"/>
    <w:rsid w:val="0068208D"/>
    <w:rsid w:val="006820A1"/>
    <w:rsid w:val="00682105"/>
    <w:rsid w:val="006821A9"/>
    <w:rsid w:val="006824D8"/>
    <w:rsid w:val="00682502"/>
    <w:rsid w:val="0068255B"/>
    <w:rsid w:val="006825A9"/>
    <w:rsid w:val="006827C2"/>
    <w:rsid w:val="00682CB4"/>
    <w:rsid w:val="00682FAA"/>
    <w:rsid w:val="00682FAB"/>
    <w:rsid w:val="00683503"/>
    <w:rsid w:val="006835D1"/>
    <w:rsid w:val="00683943"/>
    <w:rsid w:val="00683A31"/>
    <w:rsid w:val="00683A6E"/>
    <w:rsid w:val="00683DB8"/>
    <w:rsid w:val="00683ECE"/>
    <w:rsid w:val="00683F34"/>
    <w:rsid w:val="0068436D"/>
    <w:rsid w:val="0068463D"/>
    <w:rsid w:val="00684947"/>
    <w:rsid w:val="00684A07"/>
    <w:rsid w:val="00684A39"/>
    <w:rsid w:val="00684A67"/>
    <w:rsid w:val="00684DDB"/>
    <w:rsid w:val="006854B4"/>
    <w:rsid w:val="00685537"/>
    <w:rsid w:val="00685731"/>
    <w:rsid w:val="0068576D"/>
    <w:rsid w:val="00685962"/>
    <w:rsid w:val="00685A3C"/>
    <w:rsid w:val="00685B7C"/>
    <w:rsid w:val="00685DC7"/>
    <w:rsid w:val="00685F0A"/>
    <w:rsid w:val="0068601D"/>
    <w:rsid w:val="006863F0"/>
    <w:rsid w:val="0068648F"/>
    <w:rsid w:val="0068669F"/>
    <w:rsid w:val="006866C8"/>
    <w:rsid w:val="006869F5"/>
    <w:rsid w:val="00686D43"/>
    <w:rsid w:val="00686F4B"/>
    <w:rsid w:val="00687072"/>
    <w:rsid w:val="00687415"/>
    <w:rsid w:val="00687720"/>
    <w:rsid w:val="00687814"/>
    <w:rsid w:val="00687DBA"/>
    <w:rsid w:val="006901C8"/>
    <w:rsid w:val="00690477"/>
    <w:rsid w:val="0069049E"/>
    <w:rsid w:val="0069073D"/>
    <w:rsid w:val="00690E1D"/>
    <w:rsid w:val="00690E7E"/>
    <w:rsid w:val="00690E88"/>
    <w:rsid w:val="00690F42"/>
    <w:rsid w:val="0069132E"/>
    <w:rsid w:val="006914E4"/>
    <w:rsid w:val="00691588"/>
    <w:rsid w:val="00691B76"/>
    <w:rsid w:val="00691DB6"/>
    <w:rsid w:val="00691E90"/>
    <w:rsid w:val="00692011"/>
    <w:rsid w:val="006920AB"/>
    <w:rsid w:val="006925B1"/>
    <w:rsid w:val="0069275C"/>
    <w:rsid w:val="00692817"/>
    <w:rsid w:val="00692CC6"/>
    <w:rsid w:val="00692E67"/>
    <w:rsid w:val="0069327A"/>
    <w:rsid w:val="0069336B"/>
    <w:rsid w:val="00693430"/>
    <w:rsid w:val="006934F6"/>
    <w:rsid w:val="00693668"/>
    <w:rsid w:val="00693B1C"/>
    <w:rsid w:val="00693D9C"/>
    <w:rsid w:val="00693E84"/>
    <w:rsid w:val="00693FF9"/>
    <w:rsid w:val="0069421B"/>
    <w:rsid w:val="0069435E"/>
    <w:rsid w:val="006949CA"/>
    <w:rsid w:val="00694DAA"/>
    <w:rsid w:val="00695049"/>
    <w:rsid w:val="0069513C"/>
    <w:rsid w:val="006958E9"/>
    <w:rsid w:val="0069595C"/>
    <w:rsid w:val="00695A33"/>
    <w:rsid w:val="00695A69"/>
    <w:rsid w:val="00695CCE"/>
    <w:rsid w:val="00695FC2"/>
    <w:rsid w:val="00696115"/>
    <w:rsid w:val="0069622F"/>
    <w:rsid w:val="006963A5"/>
    <w:rsid w:val="0069657E"/>
    <w:rsid w:val="006968E5"/>
    <w:rsid w:val="00696949"/>
    <w:rsid w:val="00696BC7"/>
    <w:rsid w:val="00696E29"/>
    <w:rsid w:val="00696EEA"/>
    <w:rsid w:val="00697052"/>
    <w:rsid w:val="0069708D"/>
    <w:rsid w:val="0069736F"/>
    <w:rsid w:val="0069794A"/>
    <w:rsid w:val="00697C4B"/>
    <w:rsid w:val="00697DF0"/>
    <w:rsid w:val="006A0191"/>
    <w:rsid w:val="006A03F5"/>
    <w:rsid w:val="006A04ED"/>
    <w:rsid w:val="006A054A"/>
    <w:rsid w:val="006A076B"/>
    <w:rsid w:val="006A0C82"/>
    <w:rsid w:val="006A0CE5"/>
    <w:rsid w:val="006A1018"/>
    <w:rsid w:val="006A115B"/>
    <w:rsid w:val="006A1220"/>
    <w:rsid w:val="006A1413"/>
    <w:rsid w:val="006A17A4"/>
    <w:rsid w:val="006A17CA"/>
    <w:rsid w:val="006A18A1"/>
    <w:rsid w:val="006A18CC"/>
    <w:rsid w:val="006A18FB"/>
    <w:rsid w:val="006A1A76"/>
    <w:rsid w:val="006A1C73"/>
    <w:rsid w:val="006A1DC2"/>
    <w:rsid w:val="006A1ECD"/>
    <w:rsid w:val="006A206C"/>
    <w:rsid w:val="006A215D"/>
    <w:rsid w:val="006A226C"/>
    <w:rsid w:val="006A2B88"/>
    <w:rsid w:val="006A2E5C"/>
    <w:rsid w:val="006A2F43"/>
    <w:rsid w:val="006A3B73"/>
    <w:rsid w:val="006A3E1F"/>
    <w:rsid w:val="006A3FFE"/>
    <w:rsid w:val="006A428B"/>
    <w:rsid w:val="006A4627"/>
    <w:rsid w:val="006A462C"/>
    <w:rsid w:val="006A46A4"/>
    <w:rsid w:val="006A46FB"/>
    <w:rsid w:val="006A4FE3"/>
    <w:rsid w:val="006A52BA"/>
    <w:rsid w:val="006A5645"/>
    <w:rsid w:val="006A5A96"/>
    <w:rsid w:val="006A5BE9"/>
    <w:rsid w:val="006A5E28"/>
    <w:rsid w:val="006A5E3F"/>
    <w:rsid w:val="006A6061"/>
    <w:rsid w:val="006A6293"/>
    <w:rsid w:val="006A6366"/>
    <w:rsid w:val="006A6657"/>
    <w:rsid w:val="006A66BB"/>
    <w:rsid w:val="006A67A7"/>
    <w:rsid w:val="006A697B"/>
    <w:rsid w:val="006A70BB"/>
    <w:rsid w:val="006A77AF"/>
    <w:rsid w:val="006A79B0"/>
    <w:rsid w:val="006A7AFF"/>
    <w:rsid w:val="006A7D34"/>
    <w:rsid w:val="006B02BC"/>
    <w:rsid w:val="006B033B"/>
    <w:rsid w:val="006B0726"/>
    <w:rsid w:val="006B0832"/>
    <w:rsid w:val="006B0A6B"/>
    <w:rsid w:val="006B0B4C"/>
    <w:rsid w:val="006B0F70"/>
    <w:rsid w:val="006B15A1"/>
    <w:rsid w:val="006B1816"/>
    <w:rsid w:val="006B1C19"/>
    <w:rsid w:val="006B1E56"/>
    <w:rsid w:val="006B2099"/>
    <w:rsid w:val="006B2233"/>
    <w:rsid w:val="006B232A"/>
    <w:rsid w:val="006B26D1"/>
    <w:rsid w:val="006B280B"/>
    <w:rsid w:val="006B2A1E"/>
    <w:rsid w:val="006B2AAE"/>
    <w:rsid w:val="006B2BD2"/>
    <w:rsid w:val="006B2EE7"/>
    <w:rsid w:val="006B3093"/>
    <w:rsid w:val="006B32FB"/>
    <w:rsid w:val="006B35D6"/>
    <w:rsid w:val="006B3961"/>
    <w:rsid w:val="006B39C8"/>
    <w:rsid w:val="006B3AA1"/>
    <w:rsid w:val="006B3C89"/>
    <w:rsid w:val="006B490B"/>
    <w:rsid w:val="006B498E"/>
    <w:rsid w:val="006B4FA1"/>
    <w:rsid w:val="006B50CF"/>
    <w:rsid w:val="006B596C"/>
    <w:rsid w:val="006B5AE3"/>
    <w:rsid w:val="006B5CDE"/>
    <w:rsid w:val="006B5D0F"/>
    <w:rsid w:val="006B61F8"/>
    <w:rsid w:val="006B6522"/>
    <w:rsid w:val="006B6582"/>
    <w:rsid w:val="006B6621"/>
    <w:rsid w:val="006B6622"/>
    <w:rsid w:val="006B6A40"/>
    <w:rsid w:val="006B72F5"/>
    <w:rsid w:val="006B745C"/>
    <w:rsid w:val="006B747F"/>
    <w:rsid w:val="006B7651"/>
    <w:rsid w:val="006B786B"/>
    <w:rsid w:val="006B78BB"/>
    <w:rsid w:val="006B7964"/>
    <w:rsid w:val="006B7C57"/>
    <w:rsid w:val="006B7EB6"/>
    <w:rsid w:val="006B7EBF"/>
    <w:rsid w:val="006C0055"/>
    <w:rsid w:val="006C020D"/>
    <w:rsid w:val="006C03B8"/>
    <w:rsid w:val="006C0668"/>
    <w:rsid w:val="006C0826"/>
    <w:rsid w:val="006C0871"/>
    <w:rsid w:val="006C0A78"/>
    <w:rsid w:val="006C0F2A"/>
    <w:rsid w:val="006C11DB"/>
    <w:rsid w:val="006C1247"/>
    <w:rsid w:val="006C169A"/>
    <w:rsid w:val="006C175D"/>
    <w:rsid w:val="006C196A"/>
    <w:rsid w:val="006C1C34"/>
    <w:rsid w:val="006C1C73"/>
    <w:rsid w:val="006C1F4A"/>
    <w:rsid w:val="006C26AB"/>
    <w:rsid w:val="006C2E59"/>
    <w:rsid w:val="006C2EC6"/>
    <w:rsid w:val="006C302B"/>
    <w:rsid w:val="006C3067"/>
    <w:rsid w:val="006C31FF"/>
    <w:rsid w:val="006C3236"/>
    <w:rsid w:val="006C34E0"/>
    <w:rsid w:val="006C3681"/>
    <w:rsid w:val="006C37C9"/>
    <w:rsid w:val="006C3846"/>
    <w:rsid w:val="006C3991"/>
    <w:rsid w:val="006C3D19"/>
    <w:rsid w:val="006C3EE0"/>
    <w:rsid w:val="006C40AC"/>
    <w:rsid w:val="006C4121"/>
    <w:rsid w:val="006C4A03"/>
    <w:rsid w:val="006C4D2F"/>
    <w:rsid w:val="006C4D3A"/>
    <w:rsid w:val="006C4D98"/>
    <w:rsid w:val="006C4E13"/>
    <w:rsid w:val="006C4E27"/>
    <w:rsid w:val="006C5000"/>
    <w:rsid w:val="006C53AD"/>
    <w:rsid w:val="006C5B39"/>
    <w:rsid w:val="006C5D75"/>
    <w:rsid w:val="006C5DF3"/>
    <w:rsid w:val="006C5EC9"/>
    <w:rsid w:val="006C6059"/>
    <w:rsid w:val="006C61FB"/>
    <w:rsid w:val="006C62B4"/>
    <w:rsid w:val="006C65A9"/>
    <w:rsid w:val="006C691E"/>
    <w:rsid w:val="006C6F7E"/>
    <w:rsid w:val="006C7026"/>
    <w:rsid w:val="006C712B"/>
    <w:rsid w:val="006C7340"/>
    <w:rsid w:val="006C74A7"/>
    <w:rsid w:val="006C7522"/>
    <w:rsid w:val="006C768C"/>
    <w:rsid w:val="006D0472"/>
    <w:rsid w:val="006D085E"/>
    <w:rsid w:val="006D0B65"/>
    <w:rsid w:val="006D0C39"/>
    <w:rsid w:val="006D0C87"/>
    <w:rsid w:val="006D0E6B"/>
    <w:rsid w:val="006D0F87"/>
    <w:rsid w:val="006D12A0"/>
    <w:rsid w:val="006D1592"/>
    <w:rsid w:val="006D1878"/>
    <w:rsid w:val="006D1B19"/>
    <w:rsid w:val="006D1F05"/>
    <w:rsid w:val="006D1FB7"/>
    <w:rsid w:val="006D2937"/>
    <w:rsid w:val="006D2AEA"/>
    <w:rsid w:val="006D2D20"/>
    <w:rsid w:val="006D31B3"/>
    <w:rsid w:val="006D3550"/>
    <w:rsid w:val="006D3856"/>
    <w:rsid w:val="006D3879"/>
    <w:rsid w:val="006D39C6"/>
    <w:rsid w:val="006D3B0F"/>
    <w:rsid w:val="006D3B9B"/>
    <w:rsid w:val="006D3C6F"/>
    <w:rsid w:val="006D3F7D"/>
    <w:rsid w:val="006D404A"/>
    <w:rsid w:val="006D42E3"/>
    <w:rsid w:val="006D474B"/>
    <w:rsid w:val="006D4AEA"/>
    <w:rsid w:val="006D5156"/>
    <w:rsid w:val="006D58BD"/>
    <w:rsid w:val="006D59E6"/>
    <w:rsid w:val="006D5A5C"/>
    <w:rsid w:val="006D5AD7"/>
    <w:rsid w:val="006D5B6F"/>
    <w:rsid w:val="006D5C70"/>
    <w:rsid w:val="006D60BE"/>
    <w:rsid w:val="006D66C6"/>
    <w:rsid w:val="006D6A3C"/>
    <w:rsid w:val="006D6B1B"/>
    <w:rsid w:val="006D6F08"/>
    <w:rsid w:val="006D70D2"/>
    <w:rsid w:val="006D715F"/>
    <w:rsid w:val="006D743D"/>
    <w:rsid w:val="006D7798"/>
    <w:rsid w:val="006D7979"/>
    <w:rsid w:val="006D79E2"/>
    <w:rsid w:val="006D7BA7"/>
    <w:rsid w:val="006D7DEB"/>
    <w:rsid w:val="006E0612"/>
    <w:rsid w:val="006E062C"/>
    <w:rsid w:val="006E0BB6"/>
    <w:rsid w:val="006E0BC8"/>
    <w:rsid w:val="006E0D32"/>
    <w:rsid w:val="006E0D36"/>
    <w:rsid w:val="006E0E32"/>
    <w:rsid w:val="006E152F"/>
    <w:rsid w:val="006E153A"/>
    <w:rsid w:val="006E15F5"/>
    <w:rsid w:val="006E17A8"/>
    <w:rsid w:val="006E185C"/>
    <w:rsid w:val="006E1C82"/>
    <w:rsid w:val="006E1FAB"/>
    <w:rsid w:val="006E21F1"/>
    <w:rsid w:val="006E241E"/>
    <w:rsid w:val="006E264E"/>
    <w:rsid w:val="006E28B7"/>
    <w:rsid w:val="006E28D1"/>
    <w:rsid w:val="006E29FB"/>
    <w:rsid w:val="006E2A9B"/>
    <w:rsid w:val="006E2B80"/>
    <w:rsid w:val="006E2CFB"/>
    <w:rsid w:val="006E2E61"/>
    <w:rsid w:val="006E3310"/>
    <w:rsid w:val="006E3391"/>
    <w:rsid w:val="006E33B2"/>
    <w:rsid w:val="006E3483"/>
    <w:rsid w:val="006E34FB"/>
    <w:rsid w:val="006E3595"/>
    <w:rsid w:val="006E3808"/>
    <w:rsid w:val="006E3A3C"/>
    <w:rsid w:val="006E3AE3"/>
    <w:rsid w:val="006E3C6F"/>
    <w:rsid w:val="006E3EE9"/>
    <w:rsid w:val="006E3F77"/>
    <w:rsid w:val="006E4379"/>
    <w:rsid w:val="006E439E"/>
    <w:rsid w:val="006E45C6"/>
    <w:rsid w:val="006E45DA"/>
    <w:rsid w:val="006E4830"/>
    <w:rsid w:val="006E4AFA"/>
    <w:rsid w:val="006E4C31"/>
    <w:rsid w:val="006E4E39"/>
    <w:rsid w:val="006E5040"/>
    <w:rsid w:val="006E53CB"/>
    <w:rsid w:val="006E53ED"/>
    <w:rsid w:val="006E547E"/>
    <w:rsid w:val="006E55EC"/>
    <w:rsid w:val="006E565E"/>
    <w:rsid w:val="006E60FC"/>
    <w:rsid w:val="006E6618"/>
    <w:rsid w:val="006E66B9"/>
    <w:rsid w:val="006E673D"/>
    <w:rsid w:val="006E68A3"/>
    <w:rsid w:val="006E68F8"/>
    <w:rsid w:val="006E6D94"/>
    <w:rsid w:val="006E6E3E"/>
    <w:rsid w:val="006E730D"/>
    <w:rsid w:val="006E73AE"/>
    <w:rsid w:val="006E7614"/>
    <w:rsid w:val="006E794A"/>
    <w:rsid w:val="006E7D21"/>
    <w:rsid w:val="006E7D3B"/>
    <w:rsid w:val="006E7DF0"/>
    <w:rsid w:val="006F0014"/>
    <w:rsid w:val="006F02DA"/>
    <w:rsid w:val="006F05D4"/>
    <w:rsid w:val="006F0833"/>
    <w:rsid w:val="006F09E5"/>
    <w:rsid w:val="006F0A62"/>
    <w:rsid w:val="006F1230"/>
    <w:rsid w:val="006F17FF"/>
    <w:rsid w:val="006F1B62"/>
    <w:rsid w:val="006F1B70"/>
    <w:rsid w:val="006F1E1F"/>
    <w:rsid w:val="006F1F0C"/>
    <w:rsid w:val="006F20E9"/>
    <w:rsid w:val="006F227C"/>
    <w:rsid w:val="006F26B2"/>
    <w:rsid w:val="006F27F8"/>
    <w:rsid w:val="006F28C9"/>
    <w:rsid w:val="006F2E7F"/>
    <w:rsid w:val="006F2EB5"/>
    <w:rsid w:val="006F3135"/>
    <w:rsid w:val="006F328E"/>
    <w:rsid w:val="006F341D"/>
    <w:rsid w:val="006F3574"/>
    <w:rsid w:val="006F3CB3"/>
    <w:rsid w:val="006F3CDE"/>
    <w:rsid w:val="006F3E66"/>
    <w:rsid w:val="006F40BF"/>
    <w:rsid w:val="006F4288"/>
    <w:rsid w:val="006F43F2"/>
    <w:rsid w:val="006F481E"/>
    <w:rsid w:val="006F4972"/>
    <w:rsid w:val="006F49F4"/>
    <w:rsid w:val="006F4D8A"/>
    <w:rsid w:val="006F4E32"/>
    <w:rsid w:val="006F5045"/>
    <w:rsid w:val="006F50BD"/>
    <w:rsid w:val="006F53A5"/>
    <w:rsid w:val="006F54E6"/>
    <w:rsid w:val="006F5578"/>
    <w:rsid w:val="006F572A"/>
    <w:rsid w:val="006F5757"/>
    <w:rsid w:val="006F581A"/>
    <w:rsid w:val="006F589D"/>
    <w:rsid w:val="006F58D4"/>
    <w:rsid w:val="006F5A32"/>
    <w:rsid w:val="006F5ABA"/>
    <w:rsid w:val="006F5DF4"/>
    <w:rsid w:val="006F5EBE"/>
    <w:rsid w:val="006F6582"/>
    <w:rsid w:val="006F6770"/>
    <w:rsid w:val="006F6803"/>
    <w:rsid w:val="006F68A9"/>
    <w:rsid w:val="006F6934"/>
    <w:rsid w:val="006F6EE8"/>
    <w:rsid w:val="006F7018"/>
    <w:rsid w:val="006F71CC"/>
    <w:rsid w:val="006F73D7"/>
    <w:rsid w:val="006F7472"/>
    <w:rsid w:val="006F774F"/>
    <w:rsid w:val="006F7775"/>
    <w:rsid w:val="006F793E"/>
    <w:rsid w:val="006F7F61"/>
    <w:rsid w:val="007000BE"/>
    <w:rsid w:val="007000F9"/>
    <w:rsid w:val="00700196"/>
    <w:rsid w:val="00700299"/>
    <w:rsid w:val="00700321"/>
    <w:rsid w:val="007004FF"/>
    <w:rsid w:val="0070087E"/>
    <w:rsid w:val="00700A9F"/>
    <w:rsid w:val="00700D3D"/>
    <w:rsid w:val="00701938"/>
    <w:rsid w:val="00701CEC"/>
    <w:rsid w:val="007024B4"/>
    <w:rsid w:val="00702628"/>
    <w:rsid w:val="007028C3"/>
    <w:rsid w:val="00702B58"/>
    <w:rsid w:val="00702F80"/>
    <w:rsid w:val="00703444"/>
    <w:rsid w:val="0070346E"/>
    <w:rsid w:val="00703532"/>
    <w:rsid w:val="007043B4"/>
    <w:rsid w:val="007044B4"/>
    <w:rsid w:val="007046BF"/>
    <w:rsid w:val="00704879"/>
    <w:rsid w:val="00704A13"/>
    <w:rsid w:val="00704BBC"/>
    <w:rsid w:val="00704CB6"/>
    <w:rsid w:val="00704CE1"/>
    <w:rsid w:val="00704EDB"/>
    <w:rsid w:val="007051C3"/>
    <w:rsid w:val="00705773"/>
    <w:rsid w:val="00705A6A"/>
    <w:rsid w:val="00705B64"/>
    <w:rsid w:val="00705D72"/>
    <w:rsid w:val="00705D7C"/>
    <w:rsid w:val="00705DC2"/>
    <w:rsid w:val="00706101"/>
    <w:rsid w:val="00706211"/>
    <w:rsid w:val="007062FE"/>
    <w:rsid w:val="0070661F"/>
    <w:rsid w:val="00706818"/>
    <w:rsid w:val="007068C5"/>
    <w:rsid w:val="00706AD9"/>
    <w:rsid w:val="00706B7E"/>
    <w:rsid w:val="00707072"/>
    <w:rsid w:val="007070AC"/>
    <w:rsid w:val="007070EE"/>
    <w:rsid w:val="0070717D"/>
    <w:rsid w:val="0070751D"/>
    <w:rsid w:val="0070753C"/>
    <w:rsid w:val="00707905"/>
    <w:rsid w:val="00707D5F"/>
    <w:rsid w:val="00707D61"/>
    <w:rsid w:val="00707DBC"/>
    <w:rsid w:val="00707E0E"/>
    <w:rsid w:val="00707F18"/>
    <w:rsid w:val="00710169"/>
    <w:rsid w:val="0071035D"/>
    <w:rsid w:val="00710372"/>
    <w:rsid w:val="00710B88"/>
    <w:rsid w:val="00710F92"/>
    <w:rsid w:val="00710FB1"/>
    <w:rsid w:val="00711579"/>
    <w:rsid w:val="007115C6"/>
    <w:rsid w:val="007115EB"/>
    <w:rsid w:val="00711962"/>
    <w:rsid w:val="007119C5"/>
    <w:rsid w:val="00711A21"/>
    <w:rsid w:val="00711AE9"/>
    <w:rsid w:val="0071204C"/>
    <w:rsid w:val="00712247"/>
    <w:rsid w:val="00712287"/>
    <w:rsid w:val="007123C8"/>
    <w:rsid w:val="00712402"/>
    <w:rsid w:val="00712639"/>
    <w:rsid w:val="00712772"/>
    <w:rsid w:val="0071277A"/>
    <w:rsid w:val="00712E03"/>
    <w:rsid w:val="007135D3"/>
    <w:rsid w:val="00713A4C"/>
    <w:rsid w:val="00713AA0"/>
    <w:rsid w:val="00713BD8"/>
    <w:rsid w:val="00713BFD"/>
    <w:rsid w:val="00713C22"/>
    <w:rsid w:val="00714063"/>
    <w:rsid w:val="0071416A"/>
    <w:rsid w:val="007141BE"/>
    <w:rsid w:val="007143C2"/>
    <w:rsid w:val="007146A7"/>
    <w:rsid w:val="00714888"/>
    <w:rsid w:val="007148D3"/>
    <w:rsid w:val="00714B6D"/>
    <w:rsid w:val="0071520C"/>
    <w:rsid w:val="0071523D"/>
    <w:rsid w:val="00715958"/>
    <w:rsid w:val="007159FE"/>
    <w:rsid w:val="00715B9A"/>
    <w:rsid w:val="00715BD5"/>
    <w:rsid w:val="00715BE2"/>
    <w:rsid w:val="00715D81"/>
    <w:rsid w:val="00715F8A"/>
    <w:rsid w:val="007162B4"/>
    <w:rsid w:val="00716470"/>
    <w:rsid w:val="007165F0"/>
    <w:rsid w:val="007168FD"/>
    <w:rsid w:val="00716AFC"/>
    <w:rsid w:val="00716CC2"/>
    <w:rsid w:val="00716EAA"/>
    <w:rsid w:val="0071737C"/>
    <w:rsid w:val="00717D60"/>
    <w:rsid w:val="007202A7"/>
    <w:rsid w:val="00720445"/>
    <w:rsid w:val="00720543"/>
    <w:rsid w:val="0072072D"/>
    <w:rsid w:val="00720E16"/>
    <w:rsid w:val="00721012"/>
    <w:rsid w:val="0072139A"/>
    <w:rsid w:val="007214EE"/>
    <w:rsid w:val="0072159F"/>
    <w:rsid w:val="00721B32"/>
    <w:rsid w:val="00721DD8"/>
    <w:rsid w:val="00722161"/>
    <w:rsid w:val="007223C7"/>
    <w:rsid w:val="00722625"/>
    <w:rsid w:val="00722BCA"/>
    <w:rsid w:val="00722F79"/>
    <w:rsid w:val="007230A2"/>
    <w:rsid w:val="007234DF"/>
    <w:rsid w:val="00723709"/>
    <w:rsid w:val="0072384C"/>
    <w:rsid w:val="007238E9"/>
    <w:rsid w:val="00723924"/>
    <w:rsid w:val="00723ECD"/>
    <w:rsid w:val="007241A9"/>
    <w:rsid w:val="0072444E"/>
    <w:rsid w:val="0072490B"/>
    <w:rsid w:val="00724ECD"/>
    <w:rsid w:val="00724F0C"/>
    <w:rsid w:val="00724FCC"/>
    <w:rsid w:val="00725004"/>
    <w:rsid w:val="00725070"/>
    <w:rsid w:val="0072520C"/>
    <w:rsid w:val="0072523B"/>
    <w:rsid w:val="00725370"/>
    <w:rsid w:val="007253C5"/>
    <w:rsid w:val="007257D0"/>
    <w:rsid w:val="007259AB"/>
    <w:rsid w:val="00725BBA"/>
    <w:rsid w:val="007261D5"/>
    <w:rsid w:val="00726377"/>
    <w:rsid w:val="0072639F"/>
    <w:rsid w:val="00726713"/>
    <w:rsid w:val="00726813"/>
    <w:rsid w:val="00726A0C"/>
    <w:rsid w:val="00726A78"/>
    <w:rsid w:val="00726D80"/>
    <w:rsid w:val="00726EA6"/>
    <w:rsid w:val="007270D1"/>
    <w:rsid w:val="0072719C"/>
    <w:rsid w:val="00727208"/>
    <w:rsid w:val="0072727F"/>
    <w:rsid w:val="007273A0"/>
    <w:rsid w:val="00727408"/>
    <w:rsid w:val="00727421"/>
    <w:rsid w:val="00727509"/>
    <w:rsid w:val="00727680"/>
    <w:rsid w:val="0072794D"/>
    <w:rsid w:val="00727A0C"/>
    <w:rsid w:val="00727B6D"/>
    <w:rsid w:val="00727E99"/>
    <w:rsid w:val="00727FEA"/>
    <w:rsid w:val="007308E8"/>
    <w:rsid w:val="0073090C"/>
    <w:rsid w:val="00730B52"/>
    <w:rsid w:val="00730C17"/>
    <w:rsid w:val="00730CE4"/>
    <w:rsid w:val="00730E5D"/>
    <w:rsid w:val="00731222"/>
    <w:rsid w:val="007315D6"/>
    <w:rsid w:val="0073168E"/>
    <w:rsid w:val="00731740"/>
    <w:rsid w:val="00731D27"/>
    <w:rsid w:val="00731DF1"/>
    <w:rsid w:val="00731ECC"/>
    <w:rsid w:val="00731FFA"/>
    <w:rsid w:val="007321B7"/>
    <w:rsid w:val="007322F1"/>
    <w:rsid w:val="007322FC"/>
    <w:rsid w:val="00732A8F"/>
    <w:rsid w:val="00732BC1"/>
    <w:rsid w:val="00732D05"/>
    <w:rsid w:val="00732F38"/>
    <w:rsid w:val="0073314A"/>
    <w:rsid w:val="00733155"/>
    <w:rsid w:val="0073325A"/>
    <w:rsid w:val="00733293"/>
    <w:rsid w:val="0073342C"/>
    <w:rsid w:val="007336BB"/>
    <w:rsid w:val="0073372B"/>
    <w:rsid w:val="00733A13"/>
    <w:rsid w:val="00733CDD"/>
    <w:rsid w:val="00733D95"/>
    <w:rsid w:val="00733F37"/>
    <w:rsid w:val="00734160"/>
    <w:rsid w:val="0073421A"/>
    <w:rsid w:val="007342B8"/>
    <w:rsid w:val="007345FF"/>
    <w:rsid w:val="007346F9"/>
    <w:rsid w:val="007348B1"/>
    <w:rsid w:val="007348FB"/>
    <w:rsid w:val="00734AA1"/>
    <w:rsid w:val="00734AB7"/>
    <w:rsid w:val="00734ADA"/>
    <w:rsid w:val="00734C11"/>
    <w:rsid w:val="00734CF8"/>
    <w:rsid w:val="00735089"/>
    <w:rsid w:val="007357A4"/>
    <w:rsid w:val="00735D1E"/>
    <w:rsid w:val="0073629A"/>
    <w:rsid w:val="007362A6"/>
    <w:rsid w:val="007367B4"/>
    <w:rsid w:val="00736D7D"/>
    <w:rsid w:val="00736F94"/>
    <w:rsid w:val="00736FA4"/>
    <w:rsid w:val="00737022"/>
    <w:rsid w:val="00737400"/>
    <w:rsid w:val="0073760F"/>
    <w:rsid w:val="00737633"/>
    <w:rsid w:val="00737803"/>
    <w:rsid w:val="00737A14"/>
    <w:rsid w:val="00737DF0"/>
    <w:rsid w:val="00740031"/>
    <w:rsid w:val="007400B8"/>
    <w:rsid w:val="0074021B"/>
    <w:rsid w:val="00740775"/>
    <w:rsid w:val="00740A07"/>
    <w:rsid w:val="00740E58"/>
    <w:rsid w:val="00740EA7"/>
    <w:rsid w:val="00740ED0"/>
    <w:rsid w:val="0074103A"/>
    <w:rsid w:val="007418B2"/>
    <w:rsid w:val="00741CC2"/>
    <w:rsid w:val="00741CEE"/>
    <w:rsid w:val="00741EC8"/>
    <w:rsid w:val="007422D7"/>
    <w:rsid w:val="007424F1"/>
    <w:rsid w:val="00742658"/>
    <w:rsid w:val="007427C5"/>
    <w:rsid w:val="00742972"/>
    <w:rsid w:val="00742E07"/>
    <w:rsid w:val="00742E25"/>
    <w:rsid w:val="0074327A"/>
    <w:rsid w:val="0074389F"/>
    <w:rsid w:val="00743EA8"/>
    <w:rsid w:val="007443E9"/>
    <w:rsid w:val="007445A0"/>
    <w:rsid w:val="0074482E"/>
    <w:rsid w:val="00744A85"/>
    <w:rsid w:val="007450CC"/>
    <w:rsid w:val="00745234"/>
    <w:rsid w:val="0074524B"/>
    <w:rsid w:val="007452BC"/>
    <w:rsid w:val="00745933"/>
    <w:rsid w:val="007459B2"/>
    <w:rsid w:val="00745C59"/>
    <w:rsid w:val="00745DA3"/>
    <w:rsid w:val="00746491"/>
    <w:rsid w:val="007465D6"/>
    <w:rsid w:val="0074666B"/>
    <w:rsid w:val="007467E4"/>
    <w:rsid w:val="00746A06"/>
    <w:rsid w:val="00746A27"/>
    <w:rsid w:val="00746BE5"/>
    <w:rsid w:val="00746D34"/>
    <w:rsid w:val="007470A6"/>
    <w:rsid w:val="00747253"/>
    <w:rsid w:val="00747469"/>
    <w:rsid w:val="007474C1"/>
    <w:rsid w:val="00747845"/>
    <w:rsid w:val="0074794A"/>
    <w:rsid w:val="007479AB"/>
    <w:rsid w:val="00747AFD"/>
    <w:rsid w:val="00747B18"/>
    <w:rsid w:val="00747B28"/>
    <w:rsid w:val="00747BEA"/>
    <w:rsid w:val="00747C85"/>
    <w:rsid w:val="00747D8B"/>
    <w:rsid w:val="007500C0"/>
    <w:rsid w:val="007501A9"/>
    <w:rsid w:val="007506C9"/>
    <w:rsid w:val="0075071C"/>
    <w:rsid w:val="0075086A"/>
    <w:rsid w:val="00750A3F"/>
    <w:rsid w:val="00750B8A"/>
    <w:rsid w:val="00750E67"/>
    <w:rsid w:val="00750FF8"/>
    <w:rsid w:val="00751228"/>
    <w:rsid w:val="00751500"/>
    <w:rsid w:val="007515F3"/>
    <w:rsid w:val="00751AE2"/>
    <w:rsid w:val="00751B08"/>
    <w:rsid w:val="00751D43"/>
    <w:rsid w:val="00751F2E"/>
    <w:rsid w:val="007522A3"/>
    <w:rsid w:val="00752393"/>
    <w:rsid w:val="007523A3"/>
    <w:rsid w:val="007529D7"/>
    <w:rsid w:val="00752B7E"/>
    <w:rsid w:val="00752CBB"/>
    <w:rsid w:val="00752EC6"/>
    <w:rsid w:val="007530DA"/>
    <w:rsid w:val="00753155"/>
    <w:rsid w:val="007531B8"/>
    <w:rsid w:val="00753303"/>
    <w:rsid w:val="007538B1"/>
    <w:rsid w:val="007539ED"/>
    <w:rsid w:val="00753B5B"/>
    <w:rsid w:val="00753C9C"/>
    <w:rsid w:val="00753DBF"/>
    <w:rsid w:val="00753F86"/>
    <w:rsid w:val="00754115"/>
    <w:rsid w:val="0075429C"/>
    <w:rsid w:val="00754B24"/>
    <w:rsid w:val="00754B47"/>
    <w:rsid w:val="00754D8D"/>
    <w:rsid w:val="00754F95"/>
    <w:rsid w:val="007558AC"/>
    <w:rsid w:val="0075595A"/>
    <w:rsid w:val="0075599B"/>
    <w:rsid w:val="00755B39"/>
    <w:rsid w:val="00755E3C"/>
    <w:rsid w:val="00755FA2"/>
    <w:rsid w:val="00755FE6"/>
    <w:rsid w:val="00755FF6"/>
    <w:rsid w:val="007564AF"/>
    <w:rsid w:val="00756613"/>
    <w:rsid w:val="0075662A"/>
    <w:rsid w:val="00756653"/>
    <w:rsid w:val="007571E1"/>
    <w:rsid w:val="00757496"/>
    <w:rsid w:val="007576F6"/>
    <w:rsid w:val="007579B9"/>
    <w:rsid w:val="007579E6"/>
    <w:rsid w:val="00757AF5"/>
    <w:rsid w:val="00757B67"/>
    <w:rsid w:val="00757C5C"/>
    <w:rsid w:val="00757F06"/>
    <w:rsid w:val="007604B2"/>
    <w:rsid w:val="007605B8"/>
    <w:rsid w:val="0076060A"/>
    <w:rsid w:val="00760742"/>
    <w:rsid w:val="007608C9"/>
    <w:rsid w:val="007608CF"/>
    <w:rsid w:val="00760D24"/>
    <w:rsid w:val="00760FFE"/>
    <w:rsid w:val="007610D4"/>
    <w:rsid w:val="00761148"/>
    <w:rsid w:val="00761436"/>
    <w:rsid w:val="00761A33"/>
    <w:rsid w:val="00761BBE"/>
    <w:rsid w:val="00761C79"/>
    <w:rsid w:val="00761F36"/>
    <w:rsid w:val="007622F0"/>
    <w:rsid w:val="007623D5"/>
    <w:rsid w:val="00762A09"/>
    <w:rsid w:val="00762A74"/>
    <w:rsid w:val="00762AB4"/>
    <w:rsid w:val="00762DA5"/>
    <w:rsid w:val="0076327B"/>
    <w:rsid w:val="007632CA"/>
    <w:rsid w:val="0076333F"/>
    <w:rsid w:val="00763497"/>
    <w:rsid w:val="0076389C"/>
    <w:rsid w:val="0076394F"/>
    <w:rsid w:val="00763CF9"/>
    <w:rsid w:val="00763D1E"/>
    <w:rsid w:val="007640EA"/>
    <w:rsid w:val="0076414A"/>
    <w:rsid w:val="0076418B"/>
    <w:rsid w:val="00764486"/>
    <w:rsid w:val="0076459D"/>
    <w:rsid w:val="00764B50"/>
    <w:rsid w:val="00764BAB"/>
    <w:rsid w:val="00764CDE"/>
    <w:rsid w:val="00765048"/>
    <w:rsid w:val="007650F0"/>
    <w:rsid w:val="00765281"/>
    <w:rsid w:val="00765298"/>
    <w:rsid w:val="0076534D"/>
    <w:rsid w:val="00765AB8"/>
    <w:rsid w:val="00765BCB"/>
    <w:rsid w:val="00765C55"/>
    <w:rsid w:val="00765D28"/>
    <w:rsid w:val="00766046"/>
    <w:rsid w:val="007662C1"/>
    <w:rsid w:val="00766493"/>
    <w:rsid w:val="007664E4"/>
    <w:rsid w:val="007667EA"/>
    <w:rsid w:val="00766BAD"/>
    <w:rsid w:val="00766F4E"/>
    <w:rsid w:val="0076702F"/>
    <w:rsid w:val="00767058"/>
    <w:rsid w:val="00767430"/>
    <w:rsid w:val="007676F9"/>
    <w:rsid w:val="007679FF"/>
    <w:rsid w:val="00767CCC"/>
    <w:rsid w:val="00770124"/>
    <w:rsid w:val="00770498"/>
    <w:rsid w:val="0077074E"/>
    <w:rsid w:val="00770760"/>
    <w:rsid w:val="007707F0"/>
    <w:rsid w:val="00770A50"/>
    <w:rsid w:val="00770BEE"/>
    <w:rsid w:val="00770F82"/>
    <w:rsid w:val="00771046"/>
    <w:rsid w:val="007710D8"/>
    <w:rsid w:val="0077115B"/>
    <w:rsid w:val="007711B6"/>
    <w:rsid w:val="00771485"/>
    <w:rsid w:val="0077182B"/>
    <w:rsid w:val="00771B52"/>
    <w:rsid w:val="00771B76"/>
    <w:rsid w:val="00771E36"/>
    <w:rsid w:val="00772098"/>
    <w:rsid w:val="00772755"/>
    <w:rsid w:val="007728ED"/>
    <w:rsid w:val="00772980"/>
    <w:rsid w:val="007729A2"/>
    <w:rsid w:val="007729C1"/>
    <w:rsid w:val="00772E1F"/>
    <w:rsid w:val="00772EC9"/>
    <w:rsid w:val="00772EF9"/>
    <w:rsid w:val="00773102"/>
    <w:rsid w:val="00773570"/>
    <w:rsid w:val="00773605"/>
    <w:rsid w:val="0077360E"/>
    <w:rsid w:val="007738FC"/>
    <w:rsid w:val="00773A39"/>
    <w:rsid w:val="00773BE2"/>
    <w:rsid w:val="00773EED"/>
    <w:rsid w:val="00773F2E"/>
    <w:rsid w:val="00774036"/>
    <w:rsid w:val="0077415E"/>
    <w:rsid w:val="00774330"/>
    <w:rsid w:val="00774633"/>
    <w:rsid w:val="007747B3"/>
    <w:rsid w:val="00774834"/>
    <w:rsid w:val="00774C75"/>
    <w:rsid w:val="0077547A"/>
    <w:rsid w:val="007755F2"/>
    <w:rsid w:val="0077590D"/>
    <w:rsid w:val="00775ADB"/>
    <w:rsid w:val="00775C68"/>
    <w:rsid w:val="00775DCA"/>
    <w:rsid w:val="00775EC5"/>
    <w:rsid w:val="0077632F"/>
    <w:rsid w:val="00776350"/>
    <w:rsid w:val="00776358"/>
    <w:rsid w:val="00776537"/>
    <w:rsid w:val="0077659E"/>
    <w:rsid w:val="00776611"/>
    <w:rsid w:val="00776971"/>
    <w:rsid w:val="00776BED"/>
    <w:rsid w:val="00776C08"/>
    <w:rsid w:val="00776F1B"/>
    <w:rsid w:val="007770E2"/>
    <w:rsid w:val="00777179"/>
    <w:rsid w:val="007771AF"/>
    <w:rsid w:val="0077746C"/>
    <w:rsid w:val="007774D4"/>
    <w:rsid w:val="0078032D"/>
    <w:rsid w:val="007805D3"/>
    <w:rsid w:val="0078095B"/>
    <w:rsid w:val="00780A80"/>
    <w:rsid w:val="00780B33"/>
    <w:rsid w:val="00780D95"/>
    <w:rsid w:val="00781161"/>
    <w:rsid w:val="007811B5"/>
    <w:rsid w:val="007813AF"/>
    <w:rsid w:val="0078170B"/>
    <w:rsid w:val="0078177E"/>
    <w:rsid w:val="00781825"/>
    <w:rsid w:val="0078198A"/>
    <w:rsid w:val="00781CB3"/>
    <w:rsid w:val="00781D13"/>
    <w:rsid w:val="00781D76"/>
    <w:rsid w:val="00781ECE"/>
    <w:rsid w:val="00782266"/>
    <w:rsid w:val="00782379"/>
    <w:rsid w:val="007829BC"/>
    <w:rsid w:val="00782C1C"/>
    <w:rsid w:val="00782D3E"/>
    <w:rsid w:val="0078304C"/>
    <w:rsid w:val="007833D8"/>
    <w:rsid w:val="00783649"/>
    <w:rsid w:val="00783673"/>
    <w:rsid w:val="007836BE"/>
    <w:rsid w:val="00783702"/>
    <w:rsid w:val="007838D8"/>
    <w:rsid w:val="00783D44"/>
    <w:rsid w:val="00783DE5"/>
    <w:rsid w:val="00784973"/>
    <w:rsid w:val="00784E8F"/>
    <w:rsid w:val="00784EC1"/>
    <w:rsid w:val="00785087"/>
    <w:rsid w:val="00785353"/>
    <w:rsid w:val="00785490"/>
    <w:rsid w:val="00785652"/>
    <w:rsid w:val="00785716"/>
    <w:rsid w:val="007859B4"/>
    <w:rsid w:val="00785B0E"/>
    <w:rsid w:val="0078659B"/>
    <w:rsid w:val="00786866"/>
    <w:rsid w:val="007868A5"/>
    <w:rsid w:val="00786A63"/>
    <w:rsid w:val="00786B7A"/>
    <w:rsid w:val="007870DB"/>
    <w:rsid w:val="007872B0"/>
    <w:rsid w:val="007875A9"/>
    <w:rsid w:val="007876FC"/>
    <w:rsid w:val="00787C85"/>
    <w:rsid w:val="00787C98"/>
    <w:rsid w:val="00787F93"/>
    <w:rsid w:val="00787FFC"/>
    <w:rsid w:val="0079005D"/>
    <w:rsid w:val="00790447"/>
    <w:rsid w:val="007907A1"/>
    <w:rsid w:val="00790929"/>
    <w:rsid w:val="00790CDD"/>
    <w:rsid w:val="00790D22"/>
    <w:rsid w:val="00791021"/>
    <w:rsid w:val="00791047"/>
    <w:rsid w:val="0079118C"/>
    <w:rsid w:val="00791739"/>
    <w:rsid w:val="00791D81"/>
    <w:rsid w:val="00791E3D"/>
    <w:rsid w:val="00791EF6"/>
    <w:rsid w:val="00792121"/>
    <w:rsid w:val="00792320"/>
    <w:rsid w:val="007925EA"/>
    <w:rsid w:val="00792BEB"/>
    <w:rsid w:val="00793388"/>
    <w:rsid w:val="00793570"/>
    <w:rsid w:val="00793680"/>
    <w:rsid w:val="0079378C"/>
    <w:rsid w:val="00793947"/>
    <w:rsid w:val="00793A7C"/>
    <w:rsid w:val="00793CD8"/>
    <w:rsid w:val="00793DDD"/>
    <w:rsid w:val="0079405C"/>
    <w:rsid w:val="00794552"/>
    <w:rsid w:val="007945A0"/>
    <w:rsid w:val="00794C3D"/>
    <w:rsid w:val="00794D21"/>
    <w:rsid w:val="00794FB8"/>
    <w:rsid w:val="007950E0"/>
    <w:rsid w:val="007950EF"/>
    <w:rsid w:val="00795481"/>
    <w:rsid w:val="00795790"/>
    <w:rsid w:val="00795843"/>
    <w:rsid w:val="00795C92"/>
    <w:rsid w:val="00795CED"/>
    <w:rsid w:val="00795E18"/>
    <w:rsid w:val="00796064"/>
    <w:rsid w:val="007960D6"/>
    <w:rsid w:val="00796231"/>
    <w:rsid w:val="007963A2"/>
    <w:rsid w:val="007963A8"/>
    <w:rsid w:val="007964CE"/>
    <w:rsid w:val="00796633"/>
    <w:rsid w:val="0079669D"/>
    <w:rsid w:val="00796892"/>
    <w:rsid w:val="00796918"/>
    <w:rsid w:val="00796A0E"/>
    <w:rsid w:val="00796ABA"/>
    <w:rsid w:val="00796AE8"/>
    <w:rsid w:val="00796F3B"/>
    <w:rsid w:val="00797173"/>
    <w:rsid w:val="00797547"/>
    <w:rsid w:val="007979D4"/>
    <w:rsid w:val="00797CF2"/>
    <w:rsid w:val="00797DB2"/>
    <w:rsid w:val="00797E3D"/>
    <w:rsid w:val="007A005E"/>
    <w:rsid w:val="007A039E"/>
    <w:rsid w:val="007A07E9"/>
    <w:rsid w:val="007A095B"/>
    <w:rsid w:val="007A0C05"/>
    <w:rsid w:val="007A0F07"/>
    <w:rsid w:val="007A0F2F"/>
    <w:rsid w:val="007A0F71"/>
    <w:rsid w:val="007A124F"/>
    <w:rsid w:val="007A1395"/>
    <w:rsid w:val="007A1698"/>
    <w:rsid w:val="007A189A"/>
    <w:rsid w:val="007A1ACC"/>
    <w:rsid w:val="007A1CB3"/>
    <w:rsid w:val="007A1CE5"/>
    <w:rsid w:val="007A24DC"/>
    <w:rsid w:val="007A2A05"/>
    <w:rsid w:val="007A2C5A"/>
    <w:rsid w:val="007A2FFA"/>
    <w:rsid w:val="007A3049"/>
    <w:rsid w:val="007A306F"/>
    <w:rsid w:val="007A31E0"/>
    <w:rsid w:val="007A3290"/>
    <w:rsid w:val="007A3659"/>
    <w:rsid w:val="007A3A15"/>
    <w:rsid w:val="007A3A8D"/>
    <w:rsid w:val="007A3F8D"/>
    <w:rsid w:val="007A409D"/>
    <w:rsid w:val="007A40B9"/>
    <w:rsid w:val="007A43A6"/>
    <w:rsid w:val="007A440C"/>
    <w:rsid w:val="007A44B6"/>
    <w:rsid w:val="007A452C"/>
    <w:rsid w:val="007A47D4"/>
    <w:rsid w:val="007A4A14"/>
    <w:rsid w:val="007A4DD4"/>
    <w:rsid w:val="007A4DEA"/>
    <w:rsid w:val="007A501F"/>
    <w:rsid w:val="007A503D"/>
    <w:rsid w:val="007A57EE"/>
    <w:rsid w:val="007A5884"/>
    <w:rsid w:val="007A58A6"/>
    <w:rsid w:val="007A5A90"/>
    <w:rsid w:val="007A5B6B"/>
    <w:rsid w:val="007A5D71"/>
    <w:rsid w:val="007A6184"/>
    <w:rsid w:val="007A653A"/>
    <w:rsid w:val="007A72CA"/>
    <w:rsid w:val="007A7640"/>
    <w:rsid w:val="007A77F0"/>
    <w:rsid w:val="007A784A"/>
    <w:rsid w:val="007A78B6"/>
    <w:rsid w:val="007A7938"/>
    <w:rsid w:val="007A7CBC"/>
    <w:rsid w:val="007A7D88"/>
    <w:rsid w:val="007A7DAF"/>
    <w:rsid w:val="007A7DDA"/>
    <w:rsid w:val="007B03EC"/>
    <w:rsid w:val="007B0AEC"/>
    <w:rsid w:val="007B0B98"/>
    <w:rsid w:val="007B0C71"/>
    <w:rsid w:val="007B0E0F"/>
    <w:rsid w:val="007B1297"/>
    <w:rsid w:val="007B12A2"/>
    <w:rsid w:val="007B12EC"/>
    <w:rsid w:val="007B15CC"/>
    <w:rsid w:val="007B1A8D"/>
    <w:rsid w:val="007B1C3B"/>
    <w:rsid w:val="007B1ED2"/>
    <w:rsid w:val="007B1F7D"/>
    <w:rsid w:val="007B1FDC"/>
    <w:rsid w:val="007B20D0"/>
    <w:rsid w:val="007B23C8"/>
    <w:rsid w:val="007B27A0"/>
    <w:rsid w:val="007B2884"/>
    <w:rsid w:val="007B28F4"/>
    <w:rsid w:val="007B2AE8"/>
    <w:rsid w:val="007B2BFD"/>
    <w:rsid w:val="007B2C74"/>
    <w:rsid w:val="007B35B4"/>
    <w:rsid w:val="007B37CA"/>
    <w:rsid w:val="007B389F"/>
    <w:rsid w:val="007B3982"/>
    <w:rsid w:val="007B3A0C"/>
    <w:rsid w:val="007B3D2D"/>
    <w:rsid w:val="007B3E80"/>
    <w:rsid w:val="007B3FB2"/>
    <w:rsid w:val="007B459E"/>
    <w:rsid w:val="007B4F24"/>
    <w:rsid w:val="007B50AE"/>
    <w:rsid w:val="007B51DF"/>
    <w:rsid w:val="007B5CCA"/>
    <w:rsid w:val="007B5D31"/>
    <w:rsid w:val="007B5E1B"/>
    <w:rsid w:val="007B5FF7"/>
    <w:rsid w:val="007B60FA"/>
    <w:rsid w:val="007B6178"/>
    <w:rsid w:val="007B660D"/>
    <w:rsid w:val="007B6AE2"/>
    <w:rsid w:val="007B6E4C"/>
    <w:rsid w:val="007B6F05"/>
    <w:rsid w:val="007B6FCA"/>
    <w:rsid w:val="007B71E2"/>
    <w:rsid w:val="007B730D"/>
    <w:rsid w:val="007B736E"/>
    <w:rsid w:val="007B7A1C"/>
    <w:rsid w:val="007B7CFF"/>
    <w:rsid w:val="007C02D3"/>
    <w:rsid w:val="007C048D"/>
    <w:rsid w:val="007C05DD"/>
    <w:rsid w:val="007C0914"/>
    <w:rsid w:val="007C1750"/>
    <w:rsid w:val="007C1DC3"/>
    <w:rsid w:val="007C1ECC"/>
    <w:rsid w:val="007C1F06"/>
    <w:rsid w:val="007C1F80"/>
    <w:rsid w:val="007C2084"/>
    <w:rsid w:val="007C20C2"/>
    <w:rsid w:val="007C239B"/>
    <w:rsid w:val="007C2B76"/>
    <w:rsid w:val="007C2C25"/>
    <w:rsid w:val="007C2CED"/>
    <w:rsid w:val="007C2F91"/>
    <w:rsid w:val="007C338A"/>
    <w:rsid w:val="007C3496"/>
    <w:rsid w:val="007C3535"/>
    <w:rsid w:val="007C3800"/>
    <w:rsid w:val="007C3D18"/>
    <w:rsid w:val="007C3E39"/>
    <w:rsid w:val="007C4C24"/>
    <w:rsid w:val="007C4F57"/>
    <w:rsid w:val="007C5058"/>
    <w:rsid w:val="007C5465"/>
    <w:rsid w:val="007C576E"/>
    <w:rsid w:val="007C5805"/>
    <w:rsid w:val="007C5F8B"/>
    <w:rsid w:val="007C60BF"/>
    <w:rsid w:val="007C6112"/>
    <w:rsid w:val="007C676E"/>
    <w:rsid w:val="007C67D1"/>
    <w:rsid w:val="007C682D"/>
    <w:rsid w:val="007C6A07"/>
    <w:rsid w:val="007C6A2B"/>
    <w:rsid w:val="007C6EF7"/>
    <w:rsid w:val="007C6FB2"/>
    <w:rsid w:val="007C71BA"/>
    <w:rsid w:val="007C7393"/>
    <w:rsid w:val="007C75A1"/>
    <w:rsid w:val="007C77A5"/>
    <w:rsid w:val="007C7A3A"/>
    <w:rsid w:val="007C7A53"/>
    <w:rsid w:val="007C7ABA"/>
    <w:rsid w:val="007D00C0"/>
    <w:rsid w:val="007D04E5"/>
    <w:rsid w:val="007D087E"/>
    <w:rsid w:val="007D0A24"/>
    <w:rsid w:val="007D0B54"/>
    <w:rsid w:val="007D0BEF"/>
    <w:rsid w:val="007D0CA6"/>
    <w:rsid w:val="007D115E"/>
    <w:rsid w:val="007D1CB9"/>
    <w:rsid w:val="007D1D11"/>
    <w:rsid w:val="007D1F99"/>
    <w:rsid w:val="007D1FB1"/>
    <w:rsid w:val="007D1FF1"/>
    <w:rsid w:val="007D22BC"/>
    <w:rsid w:val="007D27E1"/>
    <w:rsid w:val="007D27E7"/>
    <w:rsid w:val="007D2B9E"/>
    <w:rsid w:val="007D2E7B"/>
    <w:rsid w:val="007D2F87"/>
    <w:rsid w:val="007D3143"/>
    <w:rsid w:val="007D31B8"/>
    <w:rsid w:val="007D33AC"/>
    <w:rsid w:val="007D3520"/>
    <w:rsid w:val="007D36AD"/>
    <w:rsid w:val="007D407E"/>
    <w:rsid w:val="007D418B"/>
    <w:rsid w:val="007D4196"/>
    <w:rsid w:val="007D428D"/>
    <w:rsid w:val="007D4409"/>
    <w:rsid w:val="007D48DE"/>
    <w:rsid w:val="007D4962"/>
    <w:rsid w:val="007D5342"/>
    <w:rsid w:val="007D53DB"/>
    <w:rsid w:val="007D5901"/>
    <w:rsid w:val="007D5978"/>
    <w:rsid w:val="007D5AF8"/>
    <w:rsid w:val="007D5D4F"/>
    <w:rsid w:val="007D614D"/>
    <w:rsid w:val="007D6C0F"/>
    <w:rsid w:val="007D7243"/>
    <w:rsid w:val="007D734B"/>
    <w:rsid w:val="007D7526"/>
    <w:rsid w:val="007D768D"/>
    <w:rsid w:val="007D7845"/>
    <w:rsid w:val="007D787D"/>
    <w:rsid w:val="007D7C9F"/>
    <w:rsid w:val="007D7D78"/>
    <w:rsid w:val="007E0054"/>
    <w:rsid w:val="007E00D5"/>
    <w:rsid w:val="007E04AD"/>
    <w:rsid w:val="007E0887"/>
    <w:rsid w:val="007E0B2C"/>
    <w:rsid w:val="007E0BCD"/>
    <w:rsid w:val="007E0BD7"/>
    <w:rsid w:val="007E0F6E"/>
    <w:rsid w:val="007E101F"/>
    <w:rsid w:val="007E10C1"/>
    <w:rsid w:val="007E12E3"/>
    <w:rsid w:val="007E169C"/>
    <w:rsid w:val="007E177D"/>
    <w:rsid w:val="007E18C9"/>
    <w:rsid w:val="007E1927"/>
    <w:rsid w:val="007E1A3F"/>
    <w:rsid w:val="007E1F6D"/>
    <w:rsid w:val="007E1FB4"/>
    <w:rsid w:val="007E2112"/>
    <w:rsid w:val="007E21F5"/>
    <w:rsid w:val="007E2558"/>
    <w:rsid w:val="007E25DD"/>
    <w:rsid w:val="007E2912"/>
    <w:rsid w:val="007E2A05"/>
    <w:rsid w:val="007E2ABF"/>
    <w:rsid w:val="007E2B08"/>
    <w:rsid w:val="007E2BD0"/>
    <w:rsid w:val="007E2DAC"/>
    <w:rsid w:val="007E2FA0"/>
    <w:rsid w:val="007E305C"/>
    <w:rsid w:val="007E308A"/>
    <w:rsid w:val="007E32B3"/>
    <w:rsid w:val="007E35F7"/>
    <w:rsid w:val="007E3677"/>
    <w:rsid w:val="007E3C39"/>
    <w:rsid w:val="007E3CE6"/>
    <w:rsid w:val="007E41EA"/>
    <w:rsid w:val="007E42CC"/>
    <w:rsid w:val="007E43A9"/>
    <w:rsid w:val="007E43C5"/>
    <w:rsid w:val="007E4610"/>
    <w:rsid w:val="007E4642"/>
    <w:rsid w:val="007E4715"/>
    <w:rsid w:val="007E4876"/>
    <w:rsid w:val="007E4E66"/>
    <w:rsid w:val="007E501A"/>
    <w:rsid w:val="007E5046"/>
    <w:rsid w:val="007E505B"/>
    <w:rsid w:val="007E5124"/>
    <w:rsid w:val="007E53BE"/>
    <w:rsid w:val="007E5587"/>
    <w:rsid w:val="007E5594"/>
    <w:rsid w:val="007E5994"/>
    <w:rsid w:val="007E5AC0"/>
    <w:rsid w:val="007E5D0D"/>
    <w:rsid w:val="007E6911"/>
    <w:rsid w:val="007E693E"/>
    <w:rsid w:val="007E7091"/>
    <w:rsid w:val="007E70B4"/>
    <w:rsid w:val="007E7160"/>
    <w:rsid w:val="007E7210"/>
    <w:rsid w:val="007E77C3"/>
    <w:rsid w:val="007E7868"/>
    <w:rsid w:val="007E79C1"/>
    <w:rsid w:val="007E7BB2"/>
    <w:rsid w:val="007E7C9C"/>
    <w:rsid w:val="007F0215"/>
    <w:rsid w:val="007F0378"/>
    <w:rsid w:val="007F0E28"/>
    <w:rsid w:val="007F138D"/>
    <w:rsid w:val="007F14B7"/>
    <w:rsid w:val="007F16AF"/>
    <w:rsid w:val="007F18CA"/>
    <w:rsid w:val="007F199C"/>
    <w:rsid w:val="007F19F2"/>
    <w:rsid w:val="007F1C0B"/>
    <w:rsid w:val="007F2003"/>
    <w:rsid w:val="007F24EB"/>
    <w:rsid w:val="007F2525"/>
    <w:rsid w:val="007F2C3F"/>
    <w:rsid w:val="007F317B"/>
    <w:rsid w:val="007F36EE"/>
    <w:rsid w:val="007F3B7D"/>
    <w:rsid w:val="007F3BBD"/>
    <w:rsid w:val="007F41A7"/>
    <w:rsid w:val="007F41CB"/>
    <w:rsid w:val="007F448B"/>
    <w:rsid w:val="007F4CEF"/>
    <w:rsid w:val="007F5422"/>
    <w:rsid w:val="007F54C6"/>
    <w:rsid w:val="007F556D"/>
    <w:rsid w:val="007F5645"/>
    <w:rsid w:val="007F5693"/>
    <w:rsid w:val="007F577B"/>
    <w:rsid w:val="007F586A"/>
    <w:rsid w:val="007F58B1"/>
    <w:rsid w:val="007F5AAD"/>
    <w:rsid w:val="007F5B7C"/>
    <w:rsid w:val="007F5CB5"/>
    <w:rsid w:val="007F6125"/>
    <w:rsid w:val="007F6535"/>
    <w:rsid w:val="007F65A9"/>
    <w:rsid w:val="007F674B"/>
    <w:rsid w:val="007F69C7"/>
    <w:rsid w:val="007F6D72"/>
    <w:rsid w:val="007F6FE6"/>
    <w:rsid w:val="007F7072"/>
    <w:rsid w:val="007F7566"/>
    <w:rsid w:val="007F75C1"/>
    <w:rsid w:val="007F7974"/>
    <w:rsid w:val="007F79B7"/>
    <w:rsid w:val="007F79EF"/>
    <w:rsid w:val="007F7BE3"/>
    <w:rsid w:val="007F7C43"/>
    <w:rsid w:val="008002FE"/>
    <w:rsid w:val="00800564"/>
    <w:rsid w:val="008005BF"/>
    <w:rsid w:val="00800C52"/>
    <w:rsid w:val="00800C7A"/>
    <w:rsid w:val="0080111A"/>
    <w:rsid w:val="00801334"/>
    <w:rsid w:val="008014B4"/>
    <w:rsid w:val="008016C2"/>
    <w:rsid w:val="00801AC1"/>
    <w:rsid w:val="00801B3C"/>
    <w:rsid w:val="00801BFE"/>
    <w:rsid w:val="00801CB7"/>
    <w:rsid w:val="00801F6E"/>
    <w:rsid w:val="008024B9"/>
    <w:rsid w:val="00802651"/>
    <w:rsid w:val="0080273F"/>
    <w:rsid w:val="00802C00"/>
    <w:rsid w:val="00802C9D"/>
    <w:rsid w:val="00803121"/>
    <w:rsid w:val="00803976"/>
    <w:rsid w:val="00803EAC"/>
    <w:rsid w:val="00803FAE"/>
    <w:rsid w:val="00804037"/>
    <w:rsid w:val="00804093"/>
    <w:rsid w:val="00804349"/>
    <w:rsid w:val="008043FC"/>
    <w:rsid w:val="00804674"/>
    <w:rsid w:val="00804758"/>
    <w:rsid w:val="00804999"/>
    <w:rsid w:val="00804C24"/>
    <w:rsid w:val="00804D99"/>
    <w:rsid w:val="00804E20"/>
    <w:rsid w:val="00804EB4"/>
    <w:rsid w:val="008051D9"/>
    <w:rsid w:val="008055DB"/>
    <w:rsid w:val="00805B8C"/>
    <w:rsid w:val="00805DBD"/>
    <w:rsid w:val="00805E04"/>
    <w:rsid w:val="00805E09"/>
    <w:rsid w:val="0080605F"/>
    <w:rsid w:val="008060E8"/>
    <w:rsid w:val="0080622F"/>
    <w:rsid w:val="008062D6"/>
    <w:rsid w:val="00806951"/>
    <w:rsid w:val="00806B66"/>
    <w:rsid w:val="00806EDA"/>
    <w:rsid w:val="00806F8C"/>
    <w:rsid w:val="0080701C"/>
    <w:rsid w:val="008075DA"/>
    <w:rsid w:val="00807786"/>
    <w:rsid w:val="008077A4"/>
    <w:rsid w:val="008078E4"/>
    <w:rsid w:val="00807CCE"/>
    <w:rsid w:val="00807F88"/>
    <w:rsid w:val="00810108"/>
    <w:rsid w:val="0081015C"/>
    <w:rsid w:val="00810352"/>
    <w:rsid w:val="008103B8"/>
    <w:rsid w:val="00810612"/>
    <w:rsid w:val="00810940"/>
    <w:rsid w:val="00810BE0"/>
    <w:rsid w:val="008113C7"/>
    <w:rsid w:val="00811668"/>
    <w:rsid w:val="00811FCB"/>
    <w:rsid w:val="00811FF1"/>
    <w:rsid w:val="0081207F"/>
    <w:rsid w:val="008121FF"/>
    <w:rsid w:val="0081226C"/>
    <w:rsid w:val="00812287"/>
    <w:rsid w:val="0081239C"/>
    <w:rsid w:val="00812705"/>
    <w:rsid w:val="0081285F"/>
    <w:rsid w:val="0081299D"/>
    <w:rsid w:val="0081330B"/>
    <w:rsid w:val="00813341"/>
    <w:rsid w:val="00813462"/>
    <w:rsid w:val="0081349D"/>
    <w:rsid w:val="008136B0"/>
    <w:rsid w:val="00813824"/>
    <w:rsid w:val="00813852"/>
    <w:rsid w:val="0081392F"/>
    <w:rsid w:val="00813D8E"/>
    <w:rsid w:val="0081409F"/>
    <w:rsid w:val="00814491"/>
    <w:rsid w:val="008150E7"/>
    <w:rsid w:val="008150F2"/>
    <w:rsid w:val="00815296"/>
    <w:rsid w:val="008154B0"/>
    <w:rsid w:val="008158D6"/>
    <w:rsid w:val="00815DD2"/>
    <w:rsid w:val="00816337"/>
    <w:rsid w:val="008163BD"/>
    <w:rsid w:val="008164AF"/>
    <w:rsid w:val="0081669C"/>
    <w:rsid w:val="008166CE"/>
    <w:rsid w:val="00816997"/>
    <w:rsid w:val="00816E44"/>
    <w:rsid w:val="00816E6A"/>
    <w:rsid w:val="00816FBF"/>
    <w:rsid w:val="00817084"/>
    <w:rsid w:val="00817192"/>
    <w:rsid w:val="00817196"/>
    <w:rsid w:val="0081766D"/>
    <w:rsid w:val="00817675"/>
    <w:rsid w:val="0081790B"/>
    <w:rsid w:val="00820086"/>
    <w:rsid w:val="008205B9"/>
    <w:rsid w:val="00820746"/>
    <w:rsid w:val="00820E13"/>
    <w:rsid w:val="00820EB4"/>
    <w:rsid w:val="00821116"/>
    <w:rsid w:val="008213FE"/>
    <w:rsid w:val="00821C11"/>
    <w:rsid w:val="00821D72"/>
    <w:rsid w:val="0082213F"/>
    <w:rsid w:val="00822360"/>
    <w:rsid w:val="008223FA"/>
    <w:rsid w:val="0082272B"/>
    <w:rsid w:val="0082283E"/>
    <w:rsid w:val="00822B3F"/>
    <w:rsid w:val="00822C2E"/>
    <w:rsid w:val="00822C8C"/>
    <w:rsid w:val="00822D0A"/>
    <w:rsid w:val="00822EDE"/>
    <w:rsid w:val="00822EEC"/>
    <w:rsid w:val="00822F81"/>
    <w:rsid w:val="00822F88"/>
    <w:rsid w:val="00822F8D"/>
    <w:rsid w:val="008235DB"/>
    <w:rsid w:val="00823910"/>
    <w:rsid w:val="00823AC5"/>
    <w:rsid w:val="00823C00"/>
    <w:rsid w:val="00823CBC"/>
    <w:rsid w:val="00823CCC"/>
    <w:rsid w:val="008241C5"/>
    <w:rsid w:val="00824211"/>
    <w:rsid w:val="008249BD"/>
    <w:rsid w:val="00824AB4"/>
    <w:rsid w:val="00824B66"/>
    <w:rsid w:val="00824CAE"/>
    <w:rsid w:val="00824EFD"/>
    <w:rsid w:val="00824F08"/>
    <w:rsid w:val="00825039"/>
    <w:rsid w:val="0082527B"/>
    <w:rsid w:val="00825303"/>
    <w:rsid w:val="00825786"/>
    <w:rsid w:val="00825C42"/>
    <w:rsid w:val="00825D25"/>
    <w:rsid w:val="00825D40"/>
    <w:rsid w:val="0082623F"/>
    <w:rsid w:val="00826415"/>
    <w:rsid w:val="008265ED"/>
    <w:rsid w:val="00826B22"/>
    <w:rsid w:val="00826CF8"/>
    <w:rsid w:val="00826D05"/>
    <w:rsid w:val="00826D6D"/>
    <w:rsid w:val="00826F6F"/>
    <w:rsid w:val="008270F6"/>
    <w:rsid w:val="0082710E"/>
    <w:rsid w:val="00827777"/>
    <w:rsid w:val="008277C8"/>
    <w:rsid w:val="00827D6F"/>
    <w:rsid w:val="00830025"/>
    <w:rsid w:val="00830261"/>
    <w:rsid w:val="00830339"/>
    <w:rsid w:val="00830702"/>
    <w:rsid w:val="0083082E"/>
    <w:rsid w:val="00830EFC"/>
    <w:rsid w:val="00831023"/>
    <w:rsid w:val="00831743"/>
    <w:rsid w:val="00831981"/>
    <w:rsid w:val="00832325"/>
    <w:rsid w:val="008325F4"/>
    <w:rsid w:val="0083274A"/>
    <w:rsid w:val="008327DC"/>
    <w:rsid w:val="00832842"/>
    <w:rsid w:val="00833085"/>
    <w:rsid w:val="00833170"/>
    <w:rsid w:val="0083329B"/>
    <w:rsid w:val="008337D3"/>
    <w:rsid w:val="00833B11"/>
    <w:rsid w:val="00833B8A"/>
    <w:rsid w:val="00833BE4"/>
    <w:rsid w:val="00833C95"/>
    <w:rsid w:val="0083401C"/>
    <w:rsid w:val="008340DA"/>
    <w:rsid w:val="008346B7"/>
    <w:rsid w:val="00834733"/>
    <w:rsid w:val="008349AC"/>
    <w:rsid w:val="00834E21"/>
    <w:rsid w:val="00835107"/>
    <w:rsid w:val="0083556F"/>
    <w:rsid w:val="00835650"/>
    <w:rsid w:val="00835A16"/>
    <w:rsid w:val="00835BC8"/>
    <w:rsid w:val="00835D45"/>
    <w:rsid w:val="00836072"/>
    <w:rsid w:val="008369F4"/>
    <w:rsid w:val="00836E13"/>
    <w:rsid w:val="00836EF0"/>
    <w:rsid w:val="00836F1C"/>
    <w:rsid w:val="00837164"/>
    <w:rsid w:val="008372E9"/>
    <w:rsid w:val="00837459"/>
    <w:rsid w:val="008375BA"/>
    <w:rsid w:val="008376AC"/>
    <w:rsid w:val="008378CD"/>
    <w:rsid w:val="008400CF"/>
    <w:rsid w:val="008400EA"/>
    <w:rsid w:val="0084029B"/>
    <w:rsid w:val="00840495"/>
    <w:rsid w:val="008408FF"/>
    <w:rsid w:val="00840AEA"/>
    <w:rsid w:val="00840FB2"/>
    <w:rsid w:val="0084107E"/>
    <w:rsid w:val="008411A6"/>
    <w:rsid w:val="0084171C"/>
    <w:rsid w:val="008418CF"/>
    <w:rsid w:val="00841994"/>
    <w:rsid w:val="00841A96"/>
    <w:rsid w:val="00841F71"/>
    <w:rsid w:val="008421B0"/>
    <w:rsid w:val="0084266A"/>
    <w:rsid w:val="008428C8"/>
    <w:rsid w:val="00842BC6"/>
    <w:rsid w:val="00842E28"/>
    <w:rsid w:val="00842EB4"/>
    <w:rsid w:val="00842F2A"/>
    <w:rsid w:val="00843227"/>
    <w:rsid w:val="00843536"/>
    <w:rsid w:val="008436E1"/>
    <w:rsid w:val="0084370F"/>
    <w:rsid w:val="008439F5"/>
    <w:rsid w:val="00843AEC"/>
    <w:rsid w:val="00843C04"/>
    <w:rsid w:val="00843E4E"/>
    <w:rsid w:val="00843E56"/>
    <w:rsid w:val="008440E5"/>
    <w:rsid w:val="00844374"/>
    <w:rsid w:val="008444E8"/>
    <w:rsid w:val="008444F2"/>
    <w:rsid w:val="0084462C"/>
    <w:rsid w:val="00844706"/>
    <w:rsid w:val="0084477D"/>
    <w:rsid w:val="00844828"/>
    <w:rsid w:val="00844A7D"/>
    <w:rsid w:val="00844B31"/>
    <w:rsid w:val="00844E1D"/>
    <w:rsid w:val="00844E80"/>
    <w:rsid w:val="0084507A"/>
    <w:rsid w:val="0084597A"/>
    <w:rsid w:val="00845A3D"/>
    <w:rsid w:val="00845E1C"/>
    <w:rsid w:val="00846077"/>
    <w:rsid w:val="0084643A"/>
    <w:rsid w:val="00846485"/>
    <w:rsid w:val="00846494"/>
    <w:rsid w:val="00846628"/>
    <w:rsid w:val="00846A3E"/>
    <w:rsid w:val="00846CF3"/>
    <w:rsid w:val="00846FE7"/>
    <w:rsid w:val="00847144"/>
    <w:rsid w:val="008471B3"/>
    <w:rsid w:val="008474A1"/>
    <w:rsid w:val="0084768A"/>
    <w:rsid w:val="00847899"/>
    <w:rsid w:val="00847A06"/>
    <w:rsid w:val="00847AA0"/>
    <w:rsid w:val="00850007"/>
    <w:rsid w:val="00850448"/>
    <w:rsid w:val="008504F0"/>
    <w:rsid w:val="008505FA"/>
    <w:rsid w:val="008506AB"/>
    <w:rsid w:val="00850902"/>
    <w:rsid w:val="008509EF"/>
    <w:rsid w:val="00850AE2"/>
    <w:rsid w:val="00850B1B"/>
    <w:rsid w:val="00850EE2"/>
    <w:rsid w:val="00850F87"/>
    <w:rsid w:val="008510B3"/>
    <w:rsid w:val="0085135A"/>
    <w:rsid w:val="0085138E"/>
    <w:rsid w:val="00851683"/>
    <w:rsid w:val="00851804"/>
    <w:rsid w:val="00851C09"/>
    <w:rsid w:val="00852062"/>
    <w:rsid w:val="0085244F"/>
    <w:rsid w:val="008526EC"/>
    <w:rsid w:val="00852735"/>
    <w:rsid w:val="00852748"/>
    <w:rsid w:val="00852B9D"/>
    <w:rsid w:val="00853102"/>
    <w:rsid w:val="0085338C"/>
    <w:rsid w:val="008534EA"/>
    <w:rsid w:val="0085370F"/>
    <w:rsid w:val="00853777"/>
    <w:rsid w:val="00853945"/>
    <w:rsid w:val="00853B98"/>
    <w:rsid w:val="00853DE5"/>
    <w:rsid w:val="00853F48"/>
    <w:rsid w:val="00854074"/>
    <w:rsid w:val="0085407E"/>
    <w:rsid w:val="00854096"/>
    <w:rsid w:val="0085452A"/>
    <w:rsid w:val="008546D3"/>
    <w:rsid w:val="0085475A"/>
    <w:rsid w:val="008547FB"/>
    <w:rsid w:val="00854AAC"/>
    <w:rsid w:val="00854B3E"/>
    <w:rsid w:val="00854D8D"/>
    <w:rsid w:val="00855099"/>
    <w:rsid w:val="0085515C"/>
    <w:rsid w:val="00855490"/>
    <w:rsid w:val="008554D2"/>
    <w:rsid w:val="0085579E"/>
    <w:rsid w:val="0085598F"/>
    <w:rsid w:val="00855DAB"/>
    <w:rsid w:val="00856161"/>
    <w:rsid w:val="0085626F"/>
    <w:rsid w:val="0085657D"/>
    <w:rsid w:val="00856580"/>
    <w:rsid w:val="0085673F"/>
    <w:rsid w:val="00856820"/>
    <w:rsid w:val="00856911"/>
    <w:rsid w:val="00856BFE"/>
    <w:rsid w:val="00856C05"/>
    <w:rsid w:val="00856C64"/>
    <w:rsid w:val="00856D28"/>
    <w:rsid w:val="00856F10"/>
    <w:rsid w:val="00857156"/>
    <w:rsid w:val="008573D2"/>
    <w:rsid w:val="008576C2"/>
    <w:rsid w:val="00857851"/>
    <w:rsid w:val="00857B42"/>
    <w:rsid w:val="00857D4D"/>
    <w:rsid w:val="00860511"/>
    <w:rsid w:val="00860707"/>
    <w:rsid w:val="00860A5F"/>
    <w:rsid w:val="00860CE4"/>
    <w:rsid w:val="00860D6E"/>
    <w:rsid w:val="0086127C"/>
    <w:rsid w:val="0086162C"/>
    <w:rsid w:val="00861848"/>
    <w:rsid w:val="00861900"/>
    <w:rsid w:val="0086191C"/>
    <w:rsid w:val="008619D6"/>
    <w:rsid w:val="00861A58"/>
    <w:rsid w:val="00861B44"/>
    <w:rsid w:val="00861E7D"/>
    <w:rsid w:val="0086205A"/>
    <w:rsid w:val="008626D7"/>
    <w:rsid w:val="008626E3"/>
    <w:rsid w:val="0086273B"/>
    <w:rsid w:val="0086284B"/>
    <w:rsid w:val="0086293B"/>
    <w:rsid w:val="00862C8E"/>
    <w:rsid w:val="00862EA2"/>
    <w:rsid w:val="008631EC"/>
    <w:rsid w:val="008635FC"/>
    <w:rsid w:val="00863630"/>
    <w:rsid w:val="0086383F"/>
    <w:rsid w:val="0086411A"/>
    <w:rsid w:val="0086451E"/>
    <w:rsid w:val="008648CF"/>
    <w:rsid w:val="00864A03"/>
    <w:rsid w:val="00864ABA"/>
    <w:rsid w:val="00864BDC"/>
    <w:rsid w:val="00865216"/>
    <w:rsid w:val="0086526E"/>
    <w:rsid w:val="0086588A"/>
    <w:rsid w:val="00865CBB"/>
    <w:rsid w:val="00865D0A"/>
    <w:rsid w:val="00865DBD"/>
    <w:rsid w:val="00865E6D"/>
    <w:rsid w:val="00865EEE"/>
    <w:rsid w:val="00866051"/>
    <w:rsid w:val="0086623E"/>
    <w:rsid w:val="0086656C"/>
    <w:rsid w:val="008667E6"/>
    <w:rsid w:val="00866B6B"/>
    <w:rsid w:val="00866B92"/>
    <w:rsid w:val="00866D57"/>
    <w:rsid w:val="00866ECA"/>
    <w:rsid w:val="00866F01"/>
    <w:rsid w:val="00866F14"/>
    <w:rsid w:val="0086719B"/>
    <w:rsid w:val="00867206"/>
    <w:rsid w:val="008673F6"/>
    <w:rsid w:val="008677FD"/>
    <w:rsid w:val="00867EBD"/>
    <w:rsid w:val="00867F59"/>
    <w:rsid w:val="00870581"/>
    <w:rsid w:val="008706D4"/>
    <w:rsid w:val="00870B9B"/>
    <w:rsid w:val="00870F8A"/>
    <w:rsid w:val="0087117B"/>
    <w:rsid w:val="0087118C"/>
    <w:rsid w:val="008713D1"/>
    <w:rsid w:val="00871686"/>
    <w:rsid w:val="0087197A"/>
    <w:rsid w:val="008719A4"/>
    <w:rsid w:val="00871D23"/>
    <w:rsid w:val="00871DBB"/>
    <w:rsid w:val="008728A9"/>
    <w:rsid w:val="00872D21"/>
    <w:rsid w:val="00873070"/>
    <w:rsid w:val="00873249"/>
    <w:rsid w:val="00873907"/>
    <w:rsid w:val="00873AD5"/>
    <w:rsid w:val="00873E73"/>
    <w:rsid w:val="00873E81"/>
    <w:rsid w:val="0087423D"/>
    <w:rsid w:val="00874312"/>
    <w:rsid w:val="0087436C"/>
    <w:rsid w:val="0087437C"/>
    <w:rsid w:val="008744E7"/>
    <w:rsid w:val="0087450E"/>
    <w:rsid w:val="00874648"/>
    <w:rsid w:val="00874722"/>
    <w:rsid w:val="008748AE"/>
    <w:rsid w:val="00874A4B"/>
    <w:rsid w:val="00874C9E"/>
    <w:rsid w:val="00874E61"/>
    <w:rsid w:val="00875330"/>
    <w:rsid w:val="008756BE"/>
    <w:rsid w:val="00875705"/>
    <w:rsid w:val="0087576F"/>
    <w:rsid w:val="00875953"/>
    <w:rsid w:val="00875CD7"/>
    <w:rsid w:val="00875D7D"/>
    <w:rsid w:val="00875E11"/>
    <w:rsid w:val="00875FD0"/>
    <w:rsid w:val="0087609D"/>
    <w:rsid w:val="008763B9"/>
    <w:rsid w:val="00876514"/>
    <w:rsid w:val="00876B4D"/>
    <w:rsid w:val="00876E33"/>
    <w:rsid w:val="00876EA9"/>
    <w:rsid w:val="0087736C"/>
    <w:rsid w:val="0087750F"/>
    <w:rsid w:val="00877521"/>
    <w:rsid w:val="00877586"/>
    <w:rsid w:val="008777C2"/>
    <w:rsid w:val="008778E3"/>
    <w:rsid w:val="00877AC7"/>
    <w:rsid w:val="00877EF6"/>
    <w:rsid w:val="00877F18"/>
    <w:rsid w:val="00880157"/>
    <w:rsid w:val="00880426"/>
    <w:rsid w:val="00880718"/>
    <w:rsid w:val="008809F2"/>
    <w:rsid w:val="00880D3A"/>
    <w:rsid w:val="00880F25"/>
    <w:rsid w:val="0088119F"/>
    <w:rsid w:val="008812B0"/>
    <w:rsid w:val="008813A0"/>
    <w:rsid w:val="008813A6"/>
    <w:rsid w:val="0088141B"/>
    <w:rsid w:val="00881507"/>
    <w:rsid w:val="00881569"/>
    <w:rsid w:val="0088165B"/>
    <w:rsid w:val="00881B27"/>
    <w:rsid w:val="00881DD9"/>
    <w:rsid w:val="00881F39"/>
    <w:rsid w:val="008820BC"/>
    <w:rsid w:val="008821FC"/>
    <w:rsid w:val="00882501"/>
    <w:rsid w:val="00882531"/>
    <w:rsid w:val="008825EB"/>
    <w:rsid w:val="0088280A"/>
    <w:rsid w:val="00882A8F"/>
    <w:rsid w:val="00882B61"/>
    <w:rsid w:val="00882F8D"/>
    <w:rsid w:val="008831F0"/>
    <w:rsid w:val="00883347"/>
    <w:rsid w:val="00883540"/>
    <w:rsid w:val="008837B4"/>
    <w:rsid w:val="008837F7"/>
    <w:rsid w:val="00883A8A"/>
    <w:rsid w:val="00883B5B"/>
    <w:rsid w:val="00883CC7"/>
    <w:rsid w:val="00883CD7"/>
    <w:rsid w:val="00883F6F"/>
    <w:rsid w:val="00884105"/>
    <w:rsid w:val="0088413A"/>
    <w:rsid w:val="008849B5"/>
    <w:rsid w:val="00884A37"/>
    <w:rsid w:val="00884A95"/>
    <w:rsid w:val="0088509C"/>
    <w:rsid w:val="0088527A"/>
    <w:rsid w:val="008854D7"/>
    <w:rsid w:val="008858D1"/>
    <w:rsid w:val="00885A76"/>
    <w:rsid w:val="00885FC7"/>
    <w:rsid w:val="00886014"/>
    <w:rsid w:val="00886141"/>
    <w:rsid w:val="008861B2"/>
    <w:rsid w:val="00886799"/>
    <w:rsid w:val="00886B0D"/>
    <w:rsid w:val="00886B72"/>
    <w:rsid w:val="00886C0D"/>
    <w:rsid w:val="00886D18"/>
    <w:rsid w:val="008874D6"/>
    <w:rsid w:val="00887568"/>
    <w:rsid w:val="0088770A"/>
    <w:rsid w:val="0088770B"/>
    <w:rsid w:val="00887A17"/>
    <w:rsid w:val="00887A3F"/>
    <w:rsid w:val="00887AAB"/>
    <w:rsid w:val="00887E37"/>
    <w:rsid w:val="008906D6"/>
    <w:rsid w:val="008906DD"/>
    <w:rsid w:val="00890A6B"/>
    <w:rsid w:val="00890E7E"/>
    <w:rsid w:val="00890FEF"/>
    <w:rsid w:val="008911CE"/>
    <w:rsid w:val="008914F7"/>
    <w:rsid w:val="00891611"/>
    <w:rsid w:val="00891972"/>
    <w:rsid w:val="00891F4C"/>
    <w:rsid w:val="0089206D"/>
    <w:rsid w:val="008923DA"/>
    <w:rsid w:val="008926BA"/>
    <w:rsid w:val="00892EEF"/>
    <w:rsid w:val="00893082"/>
    <w:rsid w:val="0089333F"/>
    <w:rsid w:val="0089348D"/>
    <w:rsid w:val="00893557"/>
    <w:rsid w:val="008937CB"/>
    <w:rsid w:val="00893A3C"/>
    <w:rsid w:val="00893CDA"/>
    <w:rsid w:val="008940AB"/>
    <w:rsid w:val="008941E3"/>
    <w:rsid w:val="008941F8"/>
    <w:rsid w:val="008949FC"/>
    <w:rsid w:val="00894A88"/>
    <w:rsid w:val="00894D86"/>
    <w:rsid w:val="00894DAF"/>
    <w:rsid w:val="00895365"/>
    <w:rsid w:val="00895386"/>
    <w:rsid w:val="0089538F"/>
    <w:rsid w:val="00895BA0"/>
    <w:rsid w:val="00895E83"/>
    <w:rsid w:val="00895FB0"/>
    <w:rsid w:val="00896081"/>
    <w:rsid w:val="008961A2"/>
    <w:rsid w:val="008963D6"/>
    <w:rsid w:val="0089695A"/>
    <w:rsid w:val="0089696E"/>
    <w:rsid w:val="00896B3A"/>
    <w:rsid w:val="00896CFE"/>
    <w:rsid w:val="00896E9A"/>
    <w:rsid w:val="0089701E"/>
    <w:rsid w:val="00897025"/>
    <w:rsid w:val="008973BE"/>
    <w:rsid w:val="00897497"/>
    <w:rsid w:val="00897595"/>
    <w:rsid w:val="00897615"/>
    <w:rsid w:val="00897791"/>
    <w:rsid w:val="00897C79"/>
    <w:rsid w:val="00897E29"/>
    <w:rsid w:val="008A0309"/>
    <w:rsid w:val="008A033E"/>
    <w:rsid w:val="008A0424"/>
    <w:rsid w:val="008A055B"/>
    <w:rsid w:val="008A0672"/>
    <w:rsid w:val="008A07CC"/>
    <w:rsid w:val="008A0ACC"/>
    <w:rsid w:val="008A0C03"/>
    <w:rsid w:val="008A0C6F"/>
    <w:rsid w:val="008A102C"/>
    <w:rsid w:val="008A13F0"/>
    <w:rsid w:val="008A1469"/>
    <w:rsid w:val="008A152F"/>
    <w:rsid w:val="008A1A41"/>
    <w:rsid w:val="008A1E0F"/>
    <w:rsid w:val="008A1EAF"/>
    <w:rsid w:val="008A20B0"/>
    <w:rsid w:val="008A21FF"/>
    <w:rsid w:val="008A244C"/>
    <w:rsid w:val="008A2556"/>
    <w:rsid w:val="008A2564"/>
    <w:rsid w:val="008A287F"/>
    <w:rsid w:val="008A2CE2"/>
    <w:rsid w:val="008A2DFE"/>
    <w:rsid w:val="008A30AC"/>
    <w:rsid w:val="008A30E9"/>
    <w:rsid w:val="008A32F8"/>
    <w:rsid w:val="008A349C"/>
    <w:rsid w:val="008A355E"/>
    <w:rsid w:val="008A3AED"/>
    <w:rsid w:val="008A3B21"/>
    <w:rsid w:val="008A3D06"/>
    <w:rsid w:val="008A3E91"/>
    <w:rsid w:val="008A44B8"/>
    <w:rsid w:val="008A459D"/>
    <w:rsid w:val="008A45E5"/>
    <w:rsid w:val="008A4855"/>
    <w:rsid w:val="008A4874"/>
    <w:rsid w:val="008A4A6C"/>
    <w:rsid w:val="008A4BE1"/>
    <w:rsid w:val="008A4C74"/>
    <w:rsid w:val="008A4D4F"/>
    <w:rsid w:val="008A4DBA"/>
    <w:rsid w:val="008A4DCA"/>
    <w:rsid w:val="008A51A8"/>
    <w:rsid w:val="008A54C7"/>
    <w:rsid w:val="008A55D4"/>
    <w:rsid w:val="008A5A35"/>
    <w:rsid w:val="008A5F18"/>
    <w:rsid w:val="008A5FF2"/>
    <w:rsid w:val="008A629A"/>
    <w:rsid w:val="008A63C0"/>
    <w:rsid w:val="008A64A3"/>
    <w:rsid w:val="008A652E"/>
    <w:rsid w:val="008A655D"/>
    <w:rsid w:val="008A656B"/>
    <w:rsid w:val="008A6615"/>
    <w:rsid w:val="008A6C21"/>
    <w:rsid w:val="008A6E1A"/>
    <w:rsid w:val="008A6FC9"/>
    <w:rsid w:val="008A7157"/>
    <w:rsid w:val="008A77D8"/>
    <w:rsid w:val="008A795B"/>
    <w:rsid w:val="008A7C02"/>
    <w:rsid w:val="008B0062"/>
    <w:rsid w:val="008B027F"/>
    <w:rsid w:val="008B0447"/>
    <w:rsid w:val="008B0483"/>
    <w:rsid w:val="008B04DD"/>
    <w:rsid w:val="008B05CE"/>
    <w:rsid w:val="008B06EA"/>
    <w:rsid w:val="008B0800"/>
    <w:rsid w:val="008B0A53"/>
    <w:rsid w:val="008B111C"/>
    <w:rsid w:val="008B120C"/>
    <w:rsid w:val="008B173C"/>
    <w:rsid w:val="008B17FB"/>
    <w:rsid w:val="008B19F4"/>
    <w:rsid w:val="008B1AB6"/>
    <w:rsid w:val="008B1D47"/>
    <w:rsid w:val="008B2161"/>
    <w:rsid w:val="008B25C5"/>
    <w:rsid w:val="008B27A5"/>
    <w:rsid w:val="008B3064"/>
    <w:rsid w:val="008B3086"/>
    <w:rsid w:val="008B3135"/>
    <w:rsid w:val="008B3454"/>
    <w:rsid w:val="008B3822"/>
    <w:rsid w:val="008B3B4C"/>
    <w:rsid w:val="008B3CE7"/>
    <w:rsid w:val="008B3E59"/>
    <w:rsid w:val="008B41FB"/>
    <w:rsid w:val="008B4819"/>
    <w:rsid w:val="008B48AB"/>
    <w:rsid w:val="008B49B8"/>
    <w:rsid w:val="008B4A33"/>
    <w:rsid w:val="008B4ADE"/>
    <w:rsid w:val="008B4DD7"/>
    <w:rsid w:val="008B4F03"/>
    <w:rsid w:val="008B4F73"/>
    <w:rsid w:val="008B51A0"/>
    <w:rsid w:val="008B51E1"/>
    <w:rsid w:val="008B5331"/>
    <w:rsid w:val="008B56B0"/>
    <w:rsid w:val="008B592A"/>
    <w:rsid w:val="008B59BD"/>
    <w:rsid w:val="008B604C"/>
    <w:rsid w:val="008B60BD"/>
    <w:rsid w:val="008B64BB"/>
    <w:rsid w:val="008B6635"/>
    <w:rsid w:val="008B665D"/>
    <w:rsid w:val="008B6947"/>
    <w:rsid w:val="008B69B9"/>
    <w:rsid w:val="008B70FC"/>
    <w:rsid w:val="008B721F"/>
    <w:rsid w:val="008B72EB"/>
    <w:rsid w:val="008B74E7"/>
    <w:rsid w:val="008B750B"/>
    <w:rsid w:val="008B759C"/>
    <w:rsid w:val="008B75EA"/>
    <w:rsid w:val="008B77A4"/>
    <w:rsid w:val="008B7909"/>
    <w:rsid w:val="008B7B5C"/>
    <w:rsid w:val="008B7C2F"/>
    <w:rsid w:val="008B7E9C"/>
    <w:rsid w:val="008B7F2F"/>
    <w:rsid w:val="008B7FF2"/>
    <w:rsid w:val="008C0015"/>
    <w:rsid w:val="008C0198"/>
    <w:rsid w:val="008C08EF"/>
    <w:rsid w:val="008C092A"/>
    <w:rsid w:val="008C0C99"/>
    <w:rsid w:val="008C100F"/>
    <w:rsid w:val="008C12E2"/>
    <w:rsid w:val="008C17AE"/>
    <w:rsid w:val="008C191B"/>
    <w:rsid w:val="008C1A9B"/>
    <w:rsid w:val="008C1B53"/>
    <w:rsid w:val="008C1E3E"/>
    <w:rsid w:val="008C2017"/>
    <w:rsid w:val="008C20EA"/>
    <w:rsid w:val="008C2224"/>
    <w:rsid w:val="008C24AC"/>
    <w:rsid w:val="008C2705"/>
    <w:rsid w:val="008C27DA"/>
    <w:rsid w:val="008C28F4"/>
    <w:rsid w:val="008C2DF3"/>
    <w:rsid w:val="008C3225"/>
    <w:rsid w:val="008C32BA"/>
    <w:rsid w:val="008C33A2"/>
    <w:rsid w:val="008C37D5"/>
    <w:rsid w:val="008C40BC"/>
    <w:rsid w:val="008C45A2"/>
    <w:rsid w:val="008C4711"/>
    <w:rsid w:val="008C47D7"/>
    <w:rsid w:val="008C4867"/>
    <w:rsid w:val="008C4958"/>
    <w:rsid w:val="008C4BAA"/>
    <w:rsid w:val="008C4CAD"/>
    <w:rsid w:val="008C4D01"/>
    <w:rsid w:val="008C4D37"/>
    <w:rsid w:val="008C4E6B"/>
    <w:rsid w:val="008C5088"/>
    <w:rsid w:val="008C54B0"/>
    <w:rsid w:val="008C56CA"/>
    <w:rsid w:val="008C5998"/>
    <w:rsid w:val="008C5B20"/>
    <w:rsid w:val="008C5B99"/>
    <w:rsid w:val="008C6646"/>
    <w:rsid w:val="008C6AE8"/>
    <w:rsid w:val="008C6D1D"/>
    <w:rsid w:val="008C6D94"/>
    <w:rsid w:val="008C6DEF"/>
    <w:rsid w:val="008C705A"/>
    <w:rsid w:val="008C7173"/>
    <w:rsid w:val="008C7274"/>
    <w:rsid w:val="008C7480"/>
    <w:rsid w:val="008C7573"/>
    <w:rsid w:val="008C75A4"/>
    <w:rsid w:val="008C75EA"/>
    <w:rsid w:val="008C7787"/>
    <w:rsid w:val="008C77B5"/>
    <w:rsid w:val="008C7B50"/>
    <w:rsid w:val="008C7F21"/>
    <w:rsid w:val="008D00A5"/>
    <w:rsid w:val="008D025A"/>
    <w:rsid w:val="008D0A7F"/>
    <w:rsid w:val="008D0C5D"/>
    <w:rsid w:val="008D0C8B"/>
    <w:rsid w:val="008D0D87"/>
    <w:rsid w:val="008D0D88"/>
    <w:rsid w:val="008D15EF"/>
    <w:rsid w:val="008D16FF"/>
    <w:rsid w:val="008D1A33"/>
    <w:rsid w:val="008D1AE0"/>
    <w:rsid w:val="008D21D2"/>
    <w:rsid w:val="008D2B63"/>
    <w:rsid w:val="008D2BD7"/>
    <w:rsid w:val="008D3226"/>
    <w:rsid w:val="008D32F6"/>
    <w:rsid w:val="008D34F1"/>
    <w:rsid w:val="008D38AB"/>
    <w:rsid w:val="008D39D8"/>
    <w:rsid w:val="008D3A43"/>
    <w:rsid w:val="008D3BE1"/>
    <w:rsid w:val="008D3D1B"/>
    <w:rsid w:val="008D426D"/>
    <w:rsid w:val="008D4390"/>
    <w:rsid w:val="008D4398"/>
    <w:rsid w:val="008D4420"/>
    <w:rsid w:val="008D4E2A"/>
    <w:rsid w:val="008D53EA"/>
    <w:rsid w:val="008D55A7"/>
    <w:rsid w:val="008D5A16"/>
    <w:rsid w:val="008D5A9A"/>
    <w:rsid w:val="008D5C10"/>
    <w:rsid w:val="008D5C14"/>
    <w:rsid w:val="008D5E19"/>
    <w:rsid w:val="008D6189"/>
    <w:rsid w:val="008D66DD"/>
    <w:rsid w:val="008D6A63"/>
    <w:rsid w:val="008D6D1A"/>
    <w:rsid w:val="008D6DB5"/>
    <w:rsid w:val="008D6DCF"/>
    <w:rsid w:val="008D6FB0"/>
    <w:rsid w:val="008D7066"/>
    <w:rsid w:val="008D725F"/>
    <w:rsid w:val="008D748D"/>
    <w:rsid w:val="008D74A0"/>
    <w:rsid w:val="008D74E5"/>
    <w:rsid w:val="008D75D7"/>
    <w:rsid w:val="008D75E9"/>
    <w:rsid w:val="008D75EC"/>
    <w:rsid w:val="008D7854"/>
    <w:rsid w:val="008D7B9D"/>
    <w:rsid w:val="008D7D68"/>
    <w:rsid w:val="008D7E96"/>
    <w:rsid w:val="008E01FB"/>
    <w:rsid w:val="008E04B7"/>
    <w:rsid w:val="008E05A5"/>
    <w:rsid w:val="008E05F9"/>
    <w:rsid w:val="008E065C"/>
    <w:rsid w:val="008E065E"/>
    <w:rsid w:val="008E0927"/>
    <w:rsid w:val="008E0C07"/>
    <w:rsid w:val="008E0EE1"/>
    <w:rsid w:val="008E0F5B"/>
    <w:rsid w:val="008E111C"/>
    <w:rsid w:val="008E1253"/>
    <w:rsid w:val="008E12C7"/>
    <w:rsid w:val="008E1403"/>
    <w:rsid w:val="008E1696"/>
    <w:rsid w:val="008E1712"/>
    <w:rsid w:val="008E18A2"/>
    <w:rsid w:val="008E1909"/>
    <w:rsid w:val="008E194B"/>
    <w:rsid w:val="008E1B91"/>
    <w:rsid w:val="008E234C"/>
    <w:rsid w:val="008E23AE"/>
    <w:rsid w:val="008E2678"/>
    <w:rsid w:val="008E280C"/>
    <w:rsid w:val="008E28A5"/>
    <w:rsid w:val="008E2BE6"/>
    <w:rsid w:val="008E2D7C"/>
    <w:rsid w:val="008E35D6"/>
    <w:rsid w:val="008E37BD"/>
    <w:rsid w:val="008E37BE"/>
    <w:rsid w:val="008E3BBC"/>
    <w:rsid w:val="008E4005"/>
    <w:rsid w:val="008E4046"/>
    <w:rsid w:val="008E4241"/>
    <w:rsid w:val="008E4CEB"/>
    <w:rsid w:val="008E4D0A"/>
    <w:rsid w:val="008E5065"/>
    <w:rsid w:val="008E5776"/>
    <w:rsid w:val="008E593A"/>
    <w:rsid w:val="008E5B6E"/>
    <w:rsid w:val="008E5BEC"/>
    <w:rsid w:val="008E5C1C"/>
    <w:rsid w:val="008E5C9F"/>
    <w:rsid w:val="008E5D0A"/>
    <w:rsid w:val="008E5D5A"/>
    <w:rsid w:val="008E5E18"/>
    <w:rsid w:val="008E6012"/>
    <w:rsid w:val="008E609B"/>
    <w:rsid w:val="008E6964"/>
    <w:rsid w:val="008E6A9E"/>
    <w:rsid w:val="008E6BDE"/>
    <w:rsid w:val="008E6CA9"/>
    <w:rsid w:val="008E6CD7"/>
    <w:rsid w:val="008E73F7"/>
    <w:rsid w:val="008E780E"/>
    <w:rsid w:val="008E7C6B"/>
    <w:rsid w:val="008E7CD2"/>
    <w:rsid w:val="008E7D45"/>
    <w:rsid w:val="008E7FBE"/>
    <w:rsid w:val="008F007A"/>
    <w:rsid w:val="008F0151"/>
    <w:rsid w:val="008F048E"/>
    <w:rsid w:val="008F09AE"/>
    <w:rsid w:val="008F0A8B"/>
    <w:rsid w:val="008F0B4C"/>
    <w:rsid w:val="008F0E98"/>
    <w:rsid w:val="008F12B5"/>
    <w:rsid w:val="008F1513"/>
    <w:rsid w:val="008F1815"/>
    <w:rsid w:val="008F18BC"/>
    <w:rsid w:val="008F1962"/>
    <w:rsid w:val="008F1A5B"/>
    <w:rsid w:val="008F1B59"/>
    <w:rsid w:val="008F1C4E"/>
    <w:rsid w:val="008F1D6C"/>
    <w:rsid w:val="008F1EAB"/>
    <w:rsid w:val="008F20E0"/>
    <w:rsid w:val="008F227B"/>
    <w:rsid w:val="008F24E9"/>
    <w:rsid w:val="008F267C"/>
    <w:rsid w:val="008F2CF4"/>
    <w:rsid w:val="008F2DEA"/>
    <w:rsid w:val="008F33DC"/>
    <w:rsid w:val="008F405A"/>
    <w:rsid w:val="008F4103"/>
    <w:rsid w:val="008F420B"/>
    <w:rsid w:val="008F44A8"/>
    <w:rsid w:val="008F4616"/>
    <w:rsid w:val="008F4673"/>
    <w:rsid w:val="008F4684"/>
    <w:rsid w:val="008F477F"/>
    <w:rsid w:val="008F496E"/>
    <w:rsid w:val="008F4A84"/>
    <w:rsid w:val="008F4B86"/>
    <w:rsid w:val="008F503B"/>
    <w:rsid w:val="008F51A2"/>
    <w:rsid w:val="008F52A0"/>
    <w:rsid w:val="008F52CA"/>
    <w:rsid w:val="008F52FA"/>
    <w:rsid w:val="008F5338"/>
    <w:rsid w:val="008F5463"/>
    <w:rsid w:val="008F5668"/>
    <w:rsid w:val="008F5B48"/>
    <w:rsid w:val="008F5D57"/>
    <w:rsid w:val="008F5F2C"/>
    <w:rsid w:val="008F60B0"/>
    <w:rsid w:val="008F62DC"/>
    <w:rsid w:val="008F6301"/>
    <w:rsid w:val="008F658C"/>
    <w:rsid w:val="008F6B8B"/>
    <w:rsid w:val="008F6C9E"/>
    <w:rsid w:val="008F72C8"/>
    <w:rsid w:val="008F738A"/>
    <w:rsid w:val="008F7C22"/>
    <w:rsid w:val="0090011A"/>
    <w:rsid w:val="00900395"/>
    <w:rsid w:val="00900624"/>
    <w:rsid w:val="009008F1"/>
    <w:rsid w:val="00900993"/>
    <w:rsid w:val="00900CCA"/>
    <w:rsid w:val="00900DF2"/>
    <w:rsid w:val="00900EFD"/>
    <w:rsid w:val="00901120"/>
    <w:rsid w:val="009015A5"/>
    <w:rsid w:val="00901879"/>
    <w:rsid w:val="00901918"/>
    <w:rsid w:val="00901EA6"/>
    <w:rsid w:val="00902174"/>
    <w:rsid w:val="00902350"/>
    <w:rsid w:val="00902410"/>
    <w:rsid w:val="00902431"/>
    <w:rsid w:val="00902BD8"/>
    <w:rsid w:val="00902D69"/>
    <w:rsid w:val="00902DE6"/>
    <w:rsid w:val="009031D4"/>
    <w:rsid w:val="00903308"/>
    <w:rsid w:val="00903337"/>
    <w:rsid w:val="0090336B"/>
    <w:rsid w:val="00903372"/>
    <w:rsid w:val="0090390A"/>
    <w:rsid w:val="00903CED"/>
    <w:rsid w:val="00903D36"/>
    <w:rsid w:val="00903D82"/>
    <w:rsid w:val="00904390"/>
    <w:rsid w:val="00904485"/>
    <w:rsid w:val="00904884"/>
    <w:rsid w:val="00904ADC"/>
    <w:rsid w:val="009053AA"/>
    <w:rsid w:val="00905512"/>
    <w:rsid w:val="009056D0"/>
    <w:rsid w:val="00905716"/>
    <w:rsid w:val="009058B9"/>
    <w:rsid w:val="009059A5"/>
    <w:rsid w:val="00905A46"/>
    <w:rsid w:val="00905A8E"/>
    <w:rsid w:val="00905DF6"/>
    <w:rsid w:val="00905F53"/>
    <w:rsid w:val="00905FFF"/>
    <w:rsid w:val="00906066"/>
    <w:rsid w:val="009060D1"/>
    <w:rsid w:val="00906222"/>
    <w:rsid w:val="00906292"/>
    <w:rsid w:val="0090651A"/>
    <w:rsid w:val="009065E4"/>
    <w:rsid w:val="009065FE"/>
    <w:rsid w:val="00906939"/>
    <w:rsid w:val="00906EE4"/>
    <w:rsid w:val="00907146"/>
    <w:rsid w:val="009072C9"/>
    <w:rsid w:val="0090739F"/>
    <w:rsid w:val="00907720"/>
    <w:rsid w:val="0090787F"/>
    <w:rsid w:val="00907BCA"/>
    <w:rsid w:val="00907C61"/>
    <w:rsid w:val="00907CA9"/>
    <w:rsid w:val="00907CAF"/>
    <w:rsid w:val="00907DBA"/>
    <w:rsid w:val="00910016"/>
    <w:rsid w:val="00910471"/>
    <w:rsid w:val="00910699"/>
    <w:rsid w:val="0091070B"/>
    <w:rsid w:val="00910725"/>
    <w:rsid w:val="00910754"/>
    <w:rsid w:val="009108E7"/>
    <w:rsid w:val="00910B7D"/>
    <w:rsid w:val="00910C04"/>
    <w:rsid w:val="00910CB5"/>
    <w:rsid w:val="00910CEB"/>
    <w:rsid w:val="00910D0A"/>
    <w:rsid w:val="00910F46"/>
    <w:rsid w:val="00911035"/>
    <w:rsid w:val="009113A0"/>
    <w:rsid w:val="0091165B"/>
    <w:rsid w:val="00911852"/>
    <w:rsid w:val="00911B2D"/>
    <w:rsid w:val="00911B58"/>
    <w:rsid w:val="00911DFB"/>
    <w:rsid w:val="0091205B"/>
    <w:rsid w:val="00912470"/>
    <w:rsid w:val="00912597"/>
    <w:rsid w:val="009129B7"/>
    <w:rsid w:val="00912A1E"/>
    <w:rsid w:val="00912ABF"/>
    <w:rsid w:val="00912C6F"/>
    <w:rsid w:val="009130BD"/>
    <w:rsid w:val="009139D9"/>
    <w:rsid w:val="00913D73"/>
    <w:rsid w:val="00913F59"/>
    <w:rsid w:val="00914348"/>
    <w:rsid w:val="0091468D"/>
    <w:rsid w:val="00914923"/>
    <w:rsid w:val="00914AD8"/>
    <w:rsid w:val="0091517E"/>
    <w:rsid w:val="009152AC"/>
    <w:rsid w:val="009152F6"/>
    <w:rsid w:val="009154E6"/>
    <w:rsid w:val="009155F9"/>
    <w:rsid w:val="00915A22"/>
    <w:rsid w:val="00915E43"/>
    <w:rsid w:val="00915E54"/>
    <w:rsid w:val="00916009"/>
    <w:rsid w:val="00916079"/>
    <w:rsid w:val="00916235"/>
    <w:rsid w:val="00916314"/>
    <w:rsid w:val="00916429"/>
    <w:rsid w:val="009164B2"/>
    <w:rsid w:val="0091679D"/>
    <w:rsid w:val="0091688E"/>
    <w:rsid w:val="0091691E"/>
    <w:rsid w:val="00916EA4"/>
    <w:rsid w:val="0091720A"/>
    <w:rsid w:val="00917777"/>
    <w:rsid w:val="00917819"/>
    <w:rsid w:val="0091796B"/>
    <w:rsid w:val="00917971"/>
    <w:rsid w:val="00917BF1"/>
    <w:rsid w:val="00917CE9"/>
    <w:rsid w:val="0092010B"/>
    <w:rsid w:val="0092018A"/>
    <w:rsid w:val="009202AF"/>
    <w:rsid w:val="00920408"/>
    <w:rsid w:val="00920720"/>
    <w:rsid w:val="0092075B"/>
    <w:rsid w:val="00920846"/>
    <w:rsid w:val="00920960"/>
    <w:rsid w:val="009209C8"/>
    <w:rsid w:val="00920BF2"/>
    <w:rsid w:val="00920F61"/>
    <w:rsid w:val="00920FD7"/>
    <w:rsid w:val="00921320"/>
    <w:rsid w:val="00921357"/>
    <w:rsid w:val="009217EF"/>
    <w:rsid w:val="00922010"/>
    <w:rsid w:val="00922647"/>
    <w:rsid w:val="0092279B"/>
    <w:rsid w:val="0092289E"/>
    <w:rsid w:val="009229F7"/>
    <w:rsid w:val="00922A26"/>
    <w:rsid w:val="00922B8D"/>
    <w:rsid w:val="00923135"/>
    <w:rsid w:val="00923359"/>
    <w:rsid w:val="0092364A"/>
    <w:rsid w:val="00923727"/>
    <w:rsid w:val="00923797"/>
    <w:rsid w:val="00923B60"/>
    <w:rsid w:val="00923B6A"/>
    <w:rsid w:val="00923C4C"/>
    <w:rsid w:val="00923E84"/>
    <w:rsid w:val="00923ECB"/>
    <w:rsid w:val="00924036"/>
    <w:rsid w:val="009241B0"/>
    <w:rsid w:val="00924405"/>
    <w:rsid w:val="009245F3"/>
    <w:rsid w:val="009246C1"/>
    <w:rsid w:val="009246D1"/>
    <w:rsid w:val="009248F8"/>
    <w:rsid w:val="00924AC9"/>
    <w:rsid w:val="00924E5D"/>
    <w:rsid w:val="00925318"/>
    <w:rsid w:val="0092531B"/>
    <w:rsid w:val="009255F7"/>
    <w:rsid w:val="009255FB"/>
    <w:rsid w:val="0092575C"/>
    <w:rsid w:val="00925814"/>
    <w:rsid w:val="00925998"/>
    <w:rsid w:val="00925C17"/>
    <w:rsid w:val="00925DE8"/>
    <w:rsid w:val="00925EEB"/>
    <w:rsid w:val="00925F00"/>
    <w:rsid w:val="00926810"/>
    <w:rsid w:val="00926883"/>
    <w:rsid w:val="009269AB"/>
    <w:rsid w:val="009269AD"/>
    <w:rsid w:val="00927441"/>
    <w:rsid w:val="009274BE"/>
    <w:rsid w:val="00927521"/>
    <w:rsid w:val="009278EE"/>
    <w:rsid w:val="009279D1"/>
    <w:rsid w:val="00927ADC"/>
    <w:rsid w:val="00927C52"/>
    <w:rsid w:val="00927E12"/>
    <w:rsid w:val="00927F84"/>
    <w:rsid w:val="00927F87"/>
    <w:rsid w:val="00927FAC"/>
    <w:rsid w:val="009301BB"/>
    <w:rsid w:val="00930343"/>
    <w:rsid w:val="009306B4"/>
    <w:rsid w:val="0093087E"/>
    <w:rsid w:val="00930A4F"/>
    <w:rsid w:val="00930D19"/>
    <w:rsid w:val="009312AB"/>
    <w:rsid w:val="00931454"/>
    <w:rsid w:val="00931653"/>
    <w:rsid w:val="0093179D"/>
    <w:rsid w:val="00931BD9"/>
    <w:rsid w:val="00932306"/>
    <w:rsid w:val="0093255A"/>
    <w:rsid w:val="009328CB"/>
    <w:rsid w:val="00932DC6"/>
    <w:rsid w:val="00932DEF"/>
    <w:rsid w:val="00933389"/>
    <w:rsid w:val="00933778"/>
    <w:rsid w:val="009337D8"/>
    <w:rsid w:val="00933DA2"/>
    <w:rsid w:val="00934307"/>
    <w:rsid w:val="00934714"/>
    <w:rsid w:val="0093485B"/>
    <w:rsid w:val="009351BA"/>
    <w:rsid w:val="00935BE9"/>
    <w:rsid w:val="009366B7"/>
    <w:rsid w:val="00936778"/>
    <w:rsid w:val="009367FE"/>
    <w:rsid w:val="00936822"/>
    <w:rsid w:val="00936826"/>
    <w:rsid w:val="009368F3"/>
    <w:rsid w:val="009369A7"/>
    <w:rsid w:val="00936A24"/>
    <w:rsid w:val="00936D06"/>
    <w:rsid w:val="00937525"/>
    <w:rsid w:val="0093772A"/>
    <w:rsid w:val="009378AD"/>
    <w:rsid w:val="00937C51"/>
    <w:rsid w:val="00937DA9"/>
    <w:rsid w:val="0094028F"/>
    <w:rsid w:val="009402D5"/>
    <w:rsid w:val="00940317"/>
    <w:rsid w:val="00940827"/>
    <w:rsid w:val="0094094F"/>
    <w:rsid w:val="009409AB"/>
    <w:rsid w:val="00941043"/>
    <w:rsid w:val="0094117F"/>
    <w:rsid w:val="00941228"/>
    <w:rsid w:val="00941559"/>
    <w:rsid w:val="00941636"/>
    <w:rsid w:val="00941B81"/>
    <w:rsid w:val="00941C68"/>
    <w:rsid w:val="00941C91"/>
    <w:rsid w:val="00941D6A"/>
    <w:rsid w:val="00941FAA"/>
    <w:rsid w:val="009420C8"/>
    <w:rsid w:val="009424EC"/>
    <w:rsid w:val="00942BD1"/>
    <w:rsid w:val="00942D61"/>
    <w:rsid w:val="00942DD8"/>
    <w:rsid w:val="00943491"/>
    <w:rsid w:val="00943652"/>
    <w:rsid w:val="00943742"/>
    <w:rsid w:val="00943817"/>
    <w:rsid w:val="0094383E"/>
    <w:rsid w:val="00943A56"/>
    <w:rsid w:val="00943AF0"/>
    <w:rsid w:val="00943F85"/>
    <w:rsid w:val="009441BA"/>
    <w:rsid w:val="0094457A"/>
    <w:rsid w:val="0094459B"/>
    <w:rsid w:val="00944688"/>
    <w:rsid w:val="009447FD"/>
    <w:rsid w:val="009448D9"/>
    <w:rsid w:val="00944C22"/>
    <w:rsid w:val="00944CC9"/>
    <w:rsid w:val="00944DFB"/>
    <w:rsid w:val="0094508E"/>
    <w:rsid w:val="00945090"/>
    <w:rsid w:val="00945824"/>
    <w:rsid w:val="00945AF5"/>
    <w:rsid w:val="00945B5C"/>
    <w:rsid w:val="00945C05"/>
    <w:rsid w:val="00945DCB"/>
    <w:rsid w:val="00945E0F"/>
    <w:rsid w:val="00945F71"/>
    <w:rsid w:val="00945FCC"/>
    <w:rsid w:val="009463CC"/>
    <w:rsid w:val="0094644A"/>
    <w:rsid w:val="0094647B"/>
    <w:rsid w:val="00946650"/>
    <w:rsid w:val="00946945"/>
    <w:rsid w:val="00946D49"/>
    <w:rsid w:val="00946DB1"/>
    <w:rsid w:val="00946FFB"/>
    <w:rsid w:val="0094701C"/>
    <w:rsid w:val="00947093"/>
    <w:rsid w:val="009471B1"/>
    <w:rsid w:val="00947292"/>
    <w:rsid w:val="00947467"/>
    <w:rsid w:val="00947495"/>
    <w:rsid w:val="00947713"/>
    <w:rsid w:val="00947D11"/>
    <w:rsid w:val="00947D6F"/>
    <w:rsid w:val="009504C4"/>
    <w:rsid w:val="0095066A"/>
    <w:rsid w:val="009506B1"/>
    <w:rsid w:val="009506D1"/>
    <w:rsid w:val="00950703"/>
    <w:rsid w:val="00950863"/>
    <w:rsid w:val="00950B7F"/>
    <w:rsid w:val="00950D2A"/>
    <w:rsid w:val="00950DE7"/>
    <w:rsid w:val="0095134D"/>
    <w:rsid w:val="00951898"/>
    <w:rsid w:val="009520CF"/>
    <w:rsid w:val="0095231F"/>
    <w:rsid w:val="00952AF2"/>
    <w:rsid w:val="00952B34"/>
    <w:rsid w:val="00952B96"/>
    <w:rsid w:val="00952E4D"/>
    <w:rsid w:val="00952F13"/>
    <w:rsid w:val="009531E0"/>
    <w:rsid w:val="009533B7"/>
    <w:rsid w:val="00953668"/>
    <w:rsid w:val="009536BE"/>
    <w:rsid w:val="00953920"/>
    <w:rsid w:val="00953ABF"/>
    <w:rsid w:val="00953BAC"/>
    <w:rsid w:val="00953C9A"/>
    <w:rsid w:val="00953D47"/>
    <w:rsid w:val="00953DA7"/>
    <w:rsid w:val="00953F7B"/>
    <w:rsid w:val="009540ED"/>
    <w:rsid w:val="009541FC"/>
    <w:rsid w:val="009546AE"/>
    <w:rsid w:val="00954DD3"/>
    <w:rsid w:val="0095508C"/>
    <w:rsid w:val="009550B8"/>
    <w:rsid w:val="00955458"/>
    <w:rsid w:val="0095547A"/>
    <w:rsid w:val="009555A7"/>
    <w:rsid w:val="009556ED"/>
    <w:rsid w:val="009558D3"/>
    <w:rsid w:val="0095596D"/>
    <w:rsid w:val="00955A2E"/>
    <w:rsid w:val="009560B2"/>
    <w:rsid w:val="0095622D"/>
    <w:rsid w:val="0095623A"/>
    <w:rsid w:val="00956389"/>
    <w:rsid w:val="0095650F"/>
    <w:rsid w:val="0095655C"/>
    <w:rsid w:val="0095669E"/>
    <w:rsid w:val="0095677B"/>
    <w:rsid w:val="009567B4"/>
    <w:rsid w:val="009567F7"/>
    <w:rsid w:val="0095681E"/>
    <w:rsid w:val="00956C9C"/>
    <w:rsid w:val="00957100"/>
    <w:rsid w:val="00957122"/>
    <w:rsid w:val="009572D4"/>
    <w:rsid w:val="0095755B"/>
    <w:rsid w:val="0095788C"/>
    <w:rsid w:val="00957B0B"/>
    <w:rsid w:val="00957B35"/>
    <w:rsid w:val="00957B51"/>
    <w:rsid w:val="00960044"/>
    <w:rsid w:val="009601EC"/>
    <w:rsid w:val="009603A2"/>
    <w:rsid w:val="00960413"/>
    <w:rsid w:val="00960446"/>
    <w:rsid w:val="009608DD"/>
    <w:rsid w:val="0096090D"/>
    <w:rsid w:val="00960A56"/>
    <w:rsid w:val="00960CFF"/>
    <w:rsid w:val="00960E16"/>
    <w:rsid w:val="00960F6F"/>
    <w:rsid w:val="00960FBC"/>
    <w:rsid w:val="00960FF0"/>
    <w:rsid w:val="00961177"/>
    <w:rsid w:val="00961191"/>
    <w:rsid w:val="0096142B"/>
    <w:rsid w:val="009615A5"/>
    <w:rsid w:val="009615DA"/>
    <w:rsid w:val="00961632"/>
    <w:rsid w:val="009618A2"/>
    <w:rsid w:val="00961921"/>
    <w:rsid w:val="00961F9A"/>
    <w:rsid w:val="009625FA"/>
    <w:rsid w:val="00962A6E"/>
    <w:rsid w:val="00962AFD"/>
    <w:rsid w:val="00962C59"/>
    <w:rsid w:val="00962D9C"/>
    <w:rsid w:val="00962EB2"/>
    <w:rsid w:val="00962F1D"/>
    <w:rsid w:val="00962F21"/>
    <w:rsid w:val="009630F5"/>
    <w:rsid w:val="0096334C"/>
    <w:rsid w:val="009634E8"/>
    <w:rsid w:val="00963547"/>
    <w:rsid w:val="0096356B"/>
    <w:rsid w:val="009635EA"/>
    <w:rsid w:val="009638AD"/>
    <w:rsid w:val="00963E90"/>
    <w:rsid w:val="00963F1A"/>
    <w:rsid w:val="00963FA4"/>
    <w:rsid w:val="009642D3"/>
    <w:rsid w:val="0096430A"/>
    <w:rsid w:val="009643CC"/>
    <w:rsid w:val="00964644"/>
    <w:rsid w:val="00964C19"/>
    <w:rsid w:val="00964CB7"/>
    <w:rsid w:val="00964DD1"/>
    <w:rsid w:val="00964FA2"/>
    <w:rsid w:val="009650D5"/>
    <w:rsid w:val="00965353"/>
    <w:rsid w:val="0096554B"/>
    <w:rsid w:val="009655AE"/>
    <w:rsid w:val="009656A8"/>
    <w:rsid w:val="009656D0"/>
    <w:rsid w:val="0096584A"/>
    <w:rsid w:val="00965931"/>
    <w:rsid w:val="0096597A"/>
    <w:rsid w:val="00965983"/>
    <w:rsid w:val="00965EB6"/>
    <w:rsid w:val="00966171"/>
    <w:rsid w:val="0096658F"/>
    <w:rsid w:val="00966C05"/>
    <w:rsid w:val="00966CC0"/>
    <w:rsid w:val="00966D42"/>
    <w:rsid w:val="00967038"/>
    <w:rsid w:val="0096741C"/>
    <w:rsid w:val="009674DA"/>
    <w:rsid w:val="0096750F"/>
    <w:rsid w:val="00967C89"/>
    <w:rsid w:val="00967CDB"/>
    <w:rsid w:val="00967D75"/>
    <w:rsid w:val="00967D76"/>
    <w:rsid w:val="00967DF7"/>
    <w:rsid w:val="009704AE"/>
    <w:rsid w:val="009705ED"/>
    <w:rsid w:val="00970A3C"/>
    <w:rsid w:val="00970E9C"/>
    <w:rsid w:val="00970EDE"/>
    <w:rsid w:val="009711A2"/>
    <w:rsid w:val="00971224"/>
    <w:rsid w:val="009713BD"/>
    <w:rsid w:val="0097140B"/>
    <w:rsid w:val="009716DA"/>
    <w:rsid w:val="00971708"/>
    <w:rsid w:val="00971819"/>
    <w:rsid w:val="00971B6A"/>
    <w:rsid w:val="00971F08"/>
    <w:rsid w:val="00971FD7"/>
    <w:rsid w:val="009720E5"/>
    <w:rsid w:val="0097222D"/>
    <w:rsid w:val="00972618"/>
    <w:rsid w:val="009726C4"/>
    <w:rsid w:val="00972866"/>
    <w:rsid w:val="009728B8"/>
    <w:rsid w:val="0097292C"/>
    <w:rsid w:val="00972F92"/>
    <w:rsid w:val="0097327A"/>
    <w:rsid w:val="0097348F"/>
    <w:rsid w:val="0097366E"/>
    <w:rsid w:val="00973E02"/>
    <w:rsid w:val="00973EAD"/>
    <w:rsid w:val="00973FD5"/>
    <w:rsid w:val="0097465B"/>
    <w:rsid w:val="0097502B"/>
    <w:rsid w:val="0097505F"/>
    <w:rsid w:val="009754FC"/>
    <w:rsid w:val="009755C5"/>
    <w:rsid w:val="0097567D"/>
    <w:rsid w:val="00975966"/>
    <w:rsid w:val="00975F66"/>
    <w:rsid w:val="0097602D"/>
    <w:rsid w:val="0097603C"/>
    <w:rsid w:val="0097603D"/>
    <w:rsid w:val="0097616E"/>
    <w:rsid w:val="009761E5"/>
    <w:rsid w:val="0097629F"/>
    <w:rsid w:val="00976449"/>
    <w:rsid w:val="0097662A"/>
    <w:rsid w:val="00976794"/>
    <w:rsid w:val="009768B0"/>
    <w:rsid w:val="009768EB"/>
    <w:rsid w:val="00976949"/>
    <w:rsid w:val="00976B87"/>
    <w:rsid w:val="00976BC7"/>
    <w:rsid w:val="00976C2A"/>
    <w:rsid w:val="00977283"/>
    <w:rsid w:val="00977324"/>
    <w:rsid w:val="00977421"/>
    <w:rsid w:val="009776FD"/>
    <w:rsid w:val="009777C8"/>
    <w:rsid w:val="0097781C"/>
    <w:rsid w:val="00977C36"/>
    <w:rsid w:val="00977C5B"/>
    <w:rsid w:val="00977F3A"/>
    <w:rsid w:val="00977FDF"/>
    <w:rsid w:val="009803DD"/>
    <w:rsid w:val="00980477"/>
    <w:rsid w:val="009808D3"/>
    <w:rsid w:val="00980AA1"/>
    <w:rsid w:val="00980B6A"/>
    <w:rsid w:val="009810C8"/>
    <w:rsid w:val="00981705"/>
    <w:rsid w:val="009819F9"/>
    <w:rsid w:val="00981CCE"/>
    <w:rsid w:val="00981D47"/>
    <w:rsid w:val="00981FE3"/>
    <w:rsid w:val="0098246C"/>
    <w:rsid w:val="00982839"/>
    <w:rsid w:val="00982C40"/>
    <w:rsid w:val="00982F27"/>
    <w:rsid w:val="0098323F"/>
    <w:rsid w:val="00983303"/>
    <w:rsid w:val="00983423"/>
    <w:rsid w:val="009835AD"/>
    <w:rsid w:val="0098392E"/>
    <w:rsid w:val="00983E4A"/>
    <w:rsid w:val="009843DD"/>
    <w:rsid w:val="009849C1"/>
    <w:rsid w:val="00984D8B"/>
    <w:rsid w:val="00984FE2"/>
    <w:rsid w:val="00985253"/>
    <w:rsid w:val="009853B3"/>
    <w:rsid w:val="009853CA"/>
    <w:rsid w:val="00985DC9"/>
    <w:rsid w:val="00985E04"/>
    <w:rsid w:val="00985FB4"/>
    <w:rsid w:val="00986054"/>
    <w:rsid w:val="009861E7"/>
    <w:rsid w:val="009862D5"/>
    <w:rsid w:val="0098635B"/>
    <w:rsid w:val="009864A1"/>
    <w:rsid w:val="009864DE"/>
    <w:rsid w:val="009868CE"/>
    <w:rsid w:val="00986907"/>
    <w:rsid w:val="009869A6"/>
    <w:rsid w:val="009869E9"/>
    <w:rsid w:val="00986E3F"/>
    <w:rsid w:val="0098703D"/>
    <w:rsid w:val="00987453"/>
    <w:rsid w:val="009874CF"/>
    <w:rsid w:val="00987568"/>
    <w:rsid w:val="009877C0"/>
    <w:rsid w:val="00987E51"/>
    <w:rsid w:val="00987F1F"/>
    <w:rsid w:val="00990481"/>
    <w:rsid w:val="00990630"/>
    <w:rsid w:val="00990962"/>
    <w:rsid w:val="00990B98"/>
    <w:rsid w:val="00990C63"/>
    <w:rsid w:val="00990CE2"/>
    <w:rsid w:val="00990D43"/>
    <w:rsid w:val="00990FDA"/>
    <w:rsid w:val="00991037"/>
    <w:rsid w:val="0099116A"/>
    <w:rsid w:val="0099126C"/>
    <w:rsid w:val="009912F2"/>
    <w:rsid w:val="009916CE"/>
    <w:rsid w:val="00991761"/>
    <w:rsid w:val="009917EF"/>
    <w:rsid w:val="00991966"/>
    <w:rsid w:val="00991B87"/>
    <w:rsid w:val="00991CDB"/>
    <w:rsid w:val="00992590"/>
    <w:rsid w:val="0099263F"/>
    <w:rsid w:val="00992DAC"/>
    <w:rsid w:val="00992E6D"/>
    <w:rsid w:val="0099306B"/>
    <w:rsid w:val="0099360A"/>
    <w:rsid w:val="009936DC"/>
    <w:rsid w:val="0099387D"/>
    <w:rsid w:val="00993921"/>
    <w:rsid w:val="00993973"/>
    <w:rsid w:val="00993CC7"/>
    <w:rsid w:val="00993D3B"/>
    <w:rsid w:val="00993DAB"/>
    <w:rsid w:val="00994062"/>
    <w:rsid w:val="00994359"/>
    <w:rsid w:val="009943B9"/>
    <w:rsid w:val="009945DD"/>
    <w:rsid w:val="0099461F"/>
    <w:rsid w:val="00994A43"/>
    <w:rsid w:val="00994C45"/>
    <w:rsid w:val="00994DCA"/>
    <w:rsid w:val="00994DEA"/>
    <w:rsid w:val="00994E94"/>
    <w:rsid w:val="00994FA8"/>
    <w:rsid w:val="00995150"/>
    <w:rsid w:val="0099537E"/>
    <w:rsid w:val="009954C4"/>
    <w:rsid w:val="00995589"/>
    <w:rsid w:val="00995671"/>
    <w:rsid w:val="00995B4D"/>
    <w:rsid w:val="00995B8C"/>
    <w:rsid w:val="009960EC"/>
    <w:rsid w:val="009961A0"/>
    <w:rsid w:val="0099657C"/>
    <w:rsid w:val="009965A7"/>
    <w:rsid w:val="00996DE0"/>
    <w:rsid w:val="00996FFD"/>
    <w:rsid w:val="009970A2"/>
    <w:rsid w:val="009970DD"/>
    <w:rsid w:val="0099772F"/>
    <w:rsid w:val="00997B01"/>
    <w:rsid w:val="00997B5E"/>
    <w:rsid w:val="00997D5B"/>
    <w:rsid w:val="009A0B16"/>
    <w:rsid w:val="009A0FBA"/>
    <w:rsid w:val="009A1265"/>
    <w:rsid w:val="009A15BF"/>
    <w:rsid w:val="009A1601"/>
    <w:rsid w:val="009A1855"/>
    <w:rsid w:val="009A1893"/>
    <w:rsid w:val="009A1918"/>
    <w:rsid w:val="009A22A9"/>
    <w:rsid w:val="009A2400"/>
    <w:rsid w:val="009A24B1"/>
    <w:rsid w:val="009A26AB"/>
    <w:rsid w:val="009A28A5"/>
    <w:rsid w:val="009A2E80"/>
    <w:rsid w:val="009A3177"/>
    <w:rsid w:val="009A322B"/>
    <w:rsid w:val="009A35D7"/>
    <w:rsid w:val="009A3BB6"/>
    <w:rsid w:val="009A421C"/>
    <w:rsid w:val="009A42E6"/>
    <w:rsid w:val="009A430B"/>
    <w:rsid w:val="009A4465"/>
    <w:rsid w:val="009A4591"/>
    <w:rsid w:val="009A462D"/>
    <w:rsid w:val="009A4674"/>
    <w:rsid w:val="009A4C65"/>
    <w:rsid w:val="009A4C98"/>
    <w:rsid w:val="009A4D68"/>
    <w:rsid w:val="009A4D91"/>
    <w:rsid w:val="009A4DF4"/>
    <w:rsid w:val="009A4EEF"/>
    <w:rsid w:val="009A5061"/>
    <w:rsid w:val="009A5874"/>
    <w:rsid w:val="009A5BDF"/>
    <w:rsid w:val="009A5C5B"/>
    <w:rsid w:val="009A5CBA"/>
    <w:rsid w:val="009A637C"/>
    <w:rsid w:val="009A63E9"/>
    <w:rsid w:val="009A63F0"/>
    <w:rsid w:val="009A647D"/>
    <w:rsid w:val="009A65AC"/>
    <w:rsid w:val="009A69A3"/>
    <w:rsid w:val="009A69CA"/>
    <w:rsid w:val="009A6AFF"/>
    <w:rsid w:val="009A6DAC"/>
    <w:rsid w:val="009A6F0A"/>
    <w:rsid w:val="009A71A8"/>
    <w:rsid w:val="009A75D0"/>
    <w:rsid w:val="009A7E25"/>
    <w:rsid w:val="009B0535"/>
    <w:rsid w:val="009B08D0"/>
    <w:rsid w:val="009B0FA5"/>
    <w:rsid w:val="009B1005"/>
    <w:rsid w:val="009B12FE"/>
    <w:rsid w:val="009B15DD"/>
    <w:rsid w:val="009B1663"/>
    <w:rsid w:val="009B18DD"/>
    <w:rsid w:val="009B18E1"/>
    <w:rsid w:val="009B1A25"/>
    <w:rsid w:val="009B1C6E"/>
    <w:rsid w:val="009B1D24"/>
    <w:rsid w:val="009B1EA1"/>
    <w:rsid w:val="009B1F30"/>
    <w:rsid w:val="009B2257"/>
    <w:rsid w:val="009B25AE"/>
    <w:rsid w:val="009B26BA"/>
    <w:rsid w:val="009B26F2"/>
    <w:rsid w:val="009B27D8"/>
    <w:rsid w:val="009B27E0"/>
    <w:rsid w:val="009B28D5"/>
    <w:rsid w:val="009B2961"/>
    <w:rsid w:val="009B2D59"/>
    <w:rsid w:val="009B2FC7"/>
    <w:rsid w:val="009B3239"/>
    <w:rsid w:val="009B34D5"/>
    <w:rsid w:val="009B354A"/>
    <w:rsid w:val="009B357B"/>
    <w:rsid w:val="009B35A6"/>
    <w:rsid w:val="009B3700"/>
    <w:rsid w:val="009B38DD"/>
    <w:rsid w:val="009B3966"/>
    <w:rsid w:val="009B3A9D"/>
    <w:rsid w:val="009B3AC2"/>
    <w:rsid w:val="009B3D20"/>
    <w:rsid w:val="009B440D"/>
    <w:rsid w:val="009B443A"/>
    <w:rsid w:val="009B44AA"/>
    <w:rsid w:val="009B4600"/>
    <w:rsid w:val="009B4A15"/>
    <w:rsid w:val="009B4AAF"/>
    <w:rsid w:val="009B4C2F"/>
    <w:rsid w:val="009B4DF4"/>
    <w:rsid w:val="009B516C"/>
    <w:rsid w:val="009B5194"/>
    <w:rsid w:val="009B5293"/>
    <w:rsid w:val="009B5464"/>
    <w:rsid w:val="009B556E"/>
    <w:rsid w:val="009B559D"/>
    <w:rsid w:val="009B564E"/>
    <w:rsid w:val="009B593A"/>
    <w:rsid w:val="009B59EE"/>
    <w:rsid w:val="009B5D50"/>
    <w:rsid w:val="009B5D53"/>
    <w:rsid w:val="009B5EA4"/>
    <w:rsid w:val="009B61EF"/>
    <w:rsid w:val="009B66A3"/>
    <w:rsid w:val="009B66B2"/>
    <w:rsid w:val="009B68A6"/>
    <w:rsid w:val="009B68EC"/>
    <w:rsid w:val="009B69E2"/>
    <w:rsid w:val="009B69EF"/>
    <w:rsid w:val="009B6FB2"/>
    <w:rsid w:val="009B7353"/>
    <w:rsid w:val="009B75EB"/>
    <w:rsid w:val="009B7860"/>
    <w:rsid w:val="009B7907"/>
    <w:rsid w:val="009B79D9"/>
    <w:rsid w:val="009B7AB6"/>
    <w:rsid w:val="009B7E87"/>
    <w:rsid w:val="009C0169"/>
    <w:rsid w:val="009C0183"/>
    <w:rsid w:val="009C04DE"/>
    <w:rsid w:val="009C08A9"/>
    <w:rsid w:val="009C0930"/>
    <w:rsid w:val="009C09FA"/>
    <w:rsid w:val="009C0AC6"/>
    <w:rsid w:val="009C1177"/>
    <w:rsid w:val="009C11BA"/>
    <w:rsid w:val="009C147D"/>
    <w:rsid w:val="009C14CB"/>
    <w:rsid w:val="009C15F2"/>
    <w:rsid w:val="009C1866"/>
    <w:rsid w:val="009C1A79"/>
    <w:rsid w:val="009C1EC7"/>
    <w:rsid w:val="009C1F4D"/>
    <w:rsid w:val="009C22F6"/>
    <w:rsid w:val="009C2492"/>
    <w:rsid w:val="009C25AA"/>
    <w:rsid w:val="009C28F9"/>
    <w:rsid w:val="009C2B67"/>
    <w:rsid w:val="009C2C05"/>
    <w:rsid w:val="009C2C8D"/>
    <w:rsid w:val="009C2E44"/>
    <w:rsid w:val="009C3183"/>
    <w:rsid w:val="009C3405"/>
    <w:rsid w:val="009C3AF0"/>
    <w:rsid w:val="009C3CFE"/>
    <w:rsid w:val="009C3D70"/>
    <w:rsid w:val="009C403E"/>
    <w:rsid w:val="009C4217"/>
    <w:rsid w:val="009C42EF"/>
    <w:rsid w:val="009C43E2"/>
    <w:rsid w:val="009C4467"/>
    <w:rsid w:val="009C4577"/>
    <w:rsid w:val="009C4791"/>
    <w:rsid w:val="009C48C6"/>
    <w:rsid w:val="009C49CF"/>
    <w:rsid w:val="009C4C1B"/>
    <w:rsid w:val="009C5066"/>
    <w:rsid w:val="009C520B"/>
    <w:rsid w:val="009C542F"/>
    <w:rsid w:val="009C5513"/>
    <w:rsid w:val="009C5A54"/>
    <w:rsid w:val="009C5B34"/>
    <w:rsid w:val="009C5BC3"/>
    <w:rsid w:val="009C5D37"/>
    <w:rsid w:val="009C623C"/>
    <w:rsid w:val="009C6465"/>
    <w:rsid w:val="009C667E"/>
    <w:rsid w:val="009C6685"/>
    <w:rsid w:val="009C672F"/>
    <w:rsid w:val="009C6CBC"/>
    <w:rsid w:val="009C6DDC"/>
    <w:rsid w:val="009C6F19"/>
    <w:rsid w:val="009C7033"/>
    <w:rsid w:val="009C71A0"/>
    <w:rsid w:val="009C71F8"/>
    <w:rsid w:val="009C79BA"/>
    <w:rsid w:val="009D00C7"/>
    <w:rsid w:val="009D0256"/>
    <w:rsid w:val="009D0267"/>
    <w:rsid w:val="009D02F3"/>
    <w:rsid w:val="009D03AF"/>
    <w:rsid w:val="009D0630"/>
    <w:rsid w:val="009D0948"/>
    <w:rsid w:val="009D0BAD"/>
    <w:rsid w:val="009D0C42"/>
    <w:rsid w:val="009D0EFC"/>
    <w:rsid w:val="009D100E"/>
    <w:rsid w:val="009D1526"/>
    <w:rsid w:val="009D159F"/>
    <w:rsid w:val="009D17FC"/>
    <w:rsid w:val="009D1889"/>
    <w:rsid w:val="009D1973"/>
    <w:rsid w:val="009D1A39"/>
    <w:rsid w:val="009D1AD3"/>
    <w:rsid w:val="009D1B7E"/>
    <w:rsid w:val="009D1EF7"/>
    <w:rsid w:val="009D2016"/>
    <w:rsid w:val="009D2362"/>
    <w:rsid w:val="009D25A0"/>
    <w:rsid w:val="009D2667"/>
    <w:rsid w:val="009D279A"/>
    <w:rsid w:val="009D2B41"/>
    <w:rsid w:val="009D2F43"/>
    <w:rsid w:val="009D2F48"/>
    <w:rsid w:val="009D3028"/>
    <w:rsid w:val="009D31ED"/>
    <w:rsid w:val="009D32AE"/>
    <w:rsid w:val="009D34CE"/>
    <w:rsid w:val="009D3615"/>
    <w:rsid w:val="009D38CF"/>
    <w:rsid w:val="009D3BD7"/>
    <w:rsid w:val="009D3D7A"/>
    <w:rsid w:val="009D3E37"/>
    <w:rsid w:val="009D4322"/>
    <w:rsid w:val="009D4422"/>
    <w:rsid w:val="009D44C8"/>
    <w:rsid w:val="009D49AE"/>
    <w:rsid w:val="009D49CD"/>
    <w:rsid w:val="009D4A04"/>
    <w:rsid w:val="009D4F2A"/>
    <w:rsid w:val="009D4FF0"/>
    <w:rsid w:val="009D518C"/>
    <w:rsid w:val="009D530C"/>
    <w:rsid w:val="009D550D"/>
    <w:rsid w:val="009D5704"/>
    <w:rsid w:val="009D57A8"/>
    <w:rsid w:val="009D5BD8"/>
    <w:rsid w:val="009D5C43"/>
    <w:rsid w:val="009D5CA4"/>
    <w:rsid w:val="009D5FFF"/>
    <w:rsid w:val="009D61E2"/>
    <w:rsid w:val="009D64AB"/>
    <w:rsid w:val="009D659A"/>
    <w:rsid w:val="009D68EC"/>
    <w:rsid w:val="009D6A27"/>
    <w:rsid w:val="009D6DF3"/>
    <w:rsid w:val="009D6E67"/>
    <w:rsid w:val="009D703C"/>
    <w:rsid w:val="009D718F"/>
    <w:rsid w:val="009D73CA"/>
    <w:rsid w:val="009D7778"/>
    <w:rsid w:val="009D78D8"/>
    <w:rsid w:val="009D7A84"/>
    <w:rsid w:val="009D7DE7"/>
    <w:rsid w:val="009D7E8C"/>
    <w:rsid w:val="009D7EC9"/>
    <w:rsid w:val="009E0228"/>
    <w:rsid w:val="009E0514"/>
    <w:rsid w:val="009E068F"/>
    <w:rsid w:val="009E0C25"/>
    <w:rsid w:val="009E0E54"/>
    <w:rsid w:val="009E110D"/>
    <w:rsid w:val="009E11B7"/>
    <w:rsid w:val="009E1474"/>
    <w:rsid w:val="009E14E0"/>
    <w:rsid w:val="009E1AEC"/>
    <w:rsid w:val="009E1B1C"/>
    <w:rsid w:val="009E1B1E"/>
    <w:rsid w:val="009E1F03"/>
    <w:rsid w:val="009E249B"/>
    <w:rsid w:val="009E2552"/>
    <w:rsid w:val="009E26CC"/>
    <w:rsid w:val="009E27C3"/>
    <w:rsid w:val="009E328D"/>
    <w:rsid w:val="009E32FB"/>
    <w:rsid w:val="009E3443"/>
    <w:rsid w:val="009E34A0"/>
    <w:rsid w:val="009E35DB"/>
    <w:rsid w:val="009E3887"/>
    <w:rsid w:val="009E3933"/>
    <w:rsid w:val="009E394C"/>
    <w:rsid w:val="009E41AA"/>
    <w:rsid w:val="009E41BB"/>
    <w:rsid w:val="009E433B"/>
    <w:rsid w:val="009E43E7"/>
    <w:rsid w:val="009E47A3"/>
    <w:rsid w:val="009E4EA1"/>
    <w:rsid w:val="009E5903"/>
    <w:rsid w:val="009E59EB"/>
    <w:rsid w:val="009E5D75"/>
    <w:rsid w:val="009E5EA5"/>
    <w:rsid w:val="009E5FF0"/>
    <w:rsid w:val="009E601B"/>
    <w:rsid w:val="009E61A3"/>
    <w:rsid w:val="009E62BE"/>
    <w:rsid w:val="009E6741"/>
    <w:rsid w:val="009E6D63"/>
    <w:rsid w:val="009E70EF"/>
    <w:rsid w:val="009E7216"/>
    <w:rsid w:val="009E75F0"/>
    <w:rsid w:val="009E77C8"/>
    <w:rsid w:val="009E7B38"/>
    <w:rsid w:val="009E7BDD"/>
    <w:rsid w:val="009E7F16"/>
    <w:rsid w:val="009F009A"/>
    <w:rsid w:val="009F058E"/>
    <w:rsid w:val="009F05EF"/>
    <w:rsid w:val="009F07FA"/>
    <w:rsid w:val="009F08F3"/>
    <w:rsid w:val="009F0C89"/>
    <w:rsid w:val="009F0D88"/>
    <w:rsid w:val="009F0E87"/>
    <w:rsid w:val="009F13FA"/>
    <w:rsid w:val="009F1683"/>
    <w:rsid w:val="009F1BD9"/>
    <w:rsid w:val="009F23CE"/>
    <w:rsid w:val="009F2875"/>
    <w:rsid w:val="009F2B15"/>
    <w:rsid w:val="009F2C01"/>
    <w:rsid w:val="009F2C58"/>
    <w:rsid w:val="009F2C83"/>
    <w:rsid w:val="009F2D34"/>
    <w:rsid w:val="009F2D43"/>
    <w:rsid w:val="009F2F74"/>
    <w:rsid w:val="009F30A0"/>
    <w:rsid w:val="009F3163"/>
    <w:rsid w:val="009F3180"/>
    <w:rsid w:val="009F33B1"/>
    <w:rsid w:val="009F344F"/>
    <w:rsid w:val="009F3906"/>
    <w:rsid w:val="009F3E0E"/>
    <w:rsid w:val="009F3E7E"/>
    <w:rsid w:val="009F3FCC"/>
    <w:rsid w:val="009F4042"/>
    <w:rsid w:val="009F4457"/>
    <w:rsid w:val="009F44D1"/>
    <w:rsid w:val="009F47B2"/>
    <w:rsid w:val="009F4E54"/>
    <w:rsid w:val="009F4E63"/>
    <w:rsid w:val="009F4FAB"/>
    <w:rsid w:val="009F52DA"/>
    <w:rsid w:val="009F5719"/>
    <w:rsid w:val="009F57DE"/>
    <w:rsid w:val="009F5CB6"/>
    <w:rsid w:val="009F5F75"/>
    <w:rsid w:val="009F602B"/>
    <w:rsid w:val="009F60B1"/>
    <w:rsid w:val="009F6449"/>
    <w:rsid w:val="009F6496"/>
    <w:rsid w:val="009F65A6"/>
    <w:rsid w:val="009F6603"/>
    <w:rsid w:val="009F6661"/>
    <w:rsid w:val="009F6936"/>
    <w:rsid w:val="009F6C52"/>
    <w:rsid w:val="009F6CB3"/>
    <w:rsid w:val="009F6F84"/>
    <w:rsid w:val="009F70F7"/>
    <w:rsid w:val="009F7314"/>
    <w:rsid w:val="009F7718"/>
    <w:rsid w:val="009F7724"/>
    <w:rsid w:val="009F7CA4"/>
    <w:rsid w:val="009F7CDA"/>
    <w:rsid w:val="00A004FC"/>
    <w:rsid w:val="00A00599"/>
    <w:rsid w:val="00A005E9"/>
    <w:rsid w:val="00A00789"/>
    <w:rsid w:val="00A00865"/>
    <w:rsid w:val="00A0088C"/>
    <w:rsid w:val="00A0096E"/>
    <w:rsid w:val="00A00AAD"/>
    <w:rsid w:val="00A00E7A"/>
    <w:rsid w:val="00A018AF"/>
    <w:rsid w:val="00A01B84"/>
    <w:rsid w:val="00A0240D"/>
    <w:rsid w:val="00A02572"/>
    <w:rsid w:val="00A02AC9"/>
    <w:rsid w:val="00A030C9"/>
    <w:rsid w:val="00A031D8"/>
    <w:rsid w:val="00A031E4"/>
    <w:rsid w:val="00A0320D"/>
    <w:rsid w:val="00A033FC"/>
    <w:rsid w:val="00A034D0"/>
    <w:rsid w:val="00A03BA9"/>
    <w:rsid w:val="00A03E07"/>
    <w:rsid w:val="00A03F6F"/>
    <w:rsid w:val="00A04166"/>
    <w:rsid w:val="00A04270"/>
    <w:rsid w:val="00A04360"/>
    <w:rsid w:val="00A04379"/>
    <w:rsid w:val="00A048A8"/>
    <w:rsid w:val="00A04A2B"/>
    <w:rsid w:val="00A04B9F"/>
    <w:rsid w:val="00A04C37"/>
    <w:rsid w:val="00A04F49"/>
    <w:rsid w:val="00A04FE7"/>
    <w:rsid w:val="00A0500D"/>
    <w:rsid w:val="00A057AB"/>
    <w:rsid w:val="00A05D5D"/>
    <w:rsid w:val="00A05DCC"/>
    <w:rsid w:val="00A05DF3"/>
    <w:rsid w:val="00A05F55"/>
    <w:rsid w:val="00A061B8"/>
    <w:rsid w:val="00A061E1"/>
    <w:rsid w:val="00A062B2"/>
    <w:rsid w:val="00A062CF"/>
    <w:rsid w:val="00A063AA"/>
    <w:rsid w:val="00A0669F"/>
    <w:rsid w:val="00A066E3"/>
    <w:rsid w:val="00A06708"/>
    <w:rsid w:val="00A06B00"/>
    <w:rsid w:val="00A06B09"/>
    <w:rsid w:val="00A06B6E"/>
    <w:rsid w:val="00A06C3C"/>
    <w:rsid w:val="00A06DB3"/>
    <w:rsid w:val="00A06EA9"/>
    <w:rsid w:val="00A07054"/>
    <w:rsid w:val="00A0714E"/>
    <w:rsid w:val="00A0752B"/>
    <w:rsid w:val="00A07973"/>
    <w:rsid w:val="00A07AD8"/>
    <w:rsid w:val="00A07C6D"/>
    <w:rsid w:val="00A07DE6"/>
    <w:rsid w:val="00A07FBD"/>
    <w:rsid w:val="00A102CD"/>
    <w:rsid w:val="00A1066C"/>
    <w:rsid w:val="00A1098C"/>
    <w:rsid w:val="00A10B99"/>
    <w:rsid w:val="00A10BA2"/>
    <w:rsid w:val="00A10BDE"/>
    <w:rsid w:val="00A11E4A"/>
    <w:rsid w:val="00A122D8"/>
    <w:rsid w:val="00A124E7"/>
    <w:rsid w:val="00A1272B"/>
    <w:rsid w:val="00A128C3"/>
    <w:rsid w:val="00A12BB8"/>
    <w:rsid w:val="00A13059"/>
    <w:rsid w:val="00A13272"/>
    <w:rsid w:val="00A13387"/>
    <w:rsid w:val="00A13394"/>
    <w:rsid w:val="00A134A4"/>
    <w:rsid w:val="00A13590"/>
    <w:rsid w:val="00A13738"/>
    <w:rsid w:val="00A13B63"/>
    <w:rsid w:val="00A13B9C"/>
    <w:rsid w:val="00A13C46"/>
    <w:rsid w:val="00A13CC0"/>
    <w:rsid w:val="00A13D53"/>
    <w:rsid w:val="00A13E54"/>
    <w:rsid w:val="00A1403A"/>
    <w:rsid w:val="00A14388"/>
    <w:rsid w:val="00A14437"/>
    <w:rsid w:val="00A14806"/>
    <w:rsid w:val="00A14905"/>
    <w:rsid w:val="00A14AE1"/>
    <w:rsid w:val="00A15142"/>
    <w:rsid w:val="00A152D1"/>
    <w:rsid w:val="00A1541C"/>
    <w:rsid w:val="00A15468"/>
    <w:rsid w:val="00A15536"/>
    <w:rsid w:val="00A155B4"/>
    <w:rsid w:val="00A15662"/>
    <w:rsid w:val="00A15AAA"/>
    <w:rsid w:val="00A15BDF"/>
    <w:rsid w:val="00A15F84"/>
    <w:rsid w:val="00A16249"/>
    <w:rsid w:val="00A16365"/>
    <w:rsid w:val="00A16407"/>
    <w:rsid w:val="00A16521"/>
    <w:rsid w:val="00A16683"/>
    <w:rsid w:val="00A16807"/>
    <w:rsid w:val="00A16953"/>
    <w:rsid w:val="00A16B05"/>
    <w:rsid w:val="00A16CE8"/>
    <w:rsid w:val="00A16D8A"/>
    <w:rsid w:val="00A170E6"/>
    <w:rsid w:val="00A171E1"/>
    <w:rsid w:val="00A17438"/>
    <w:rsid w:val="00A17459"/>
    <w:rsid w:val="00A1752D"/>
    <w:rsid w:val="00A1766B"/>
    <w:rsid w:val="00A17EC5"/>
    <w:rsid w:val="00A17F1C"/>
    <w:rsid w:val="00A17F63"/>
    <w:rsid w:val="00A20053"/>
    <w:rsid w:val="00A202F4"/>
    <w:rsid w:val="00A20548"/>
    <w:rsid w:val="00A20875"/>
    <w:rsid w:val="00A20970"/>
    <w:rsid w:val="00A20B51"/>
    <w:rsid w:val="00A20EA7"/>
    <w:rsid w:val="00A210B8"/>
    <w:rsid w:val="00A21150"/>
    <w:rsid w:val="00A211E8"/>
    <w:rsid w:val="00A2169D"/>
    <w:rsid w:val="00A2193B"/>
    <w:rsid w:val="00A21CFF"/>
    <w:rsid w:val="00A2200C"/>
    <w:rsid w:val="00A220EA"/>
    <w:rsid w:val="00A223BE"/>
    <w:rsid w:val="00A223E2"/>
    <w:rsid w:val="00A22A14"/>
    <w:rsid w:val="00A22AC9"/>
    <w:rsid w:val="00A23009"/>
    <w:rsid w:val="00A23144"/>
    <w:rsid w:val="00A23154"/>
    <w:rsid w:val="00A23189"/>
    <w:rsid w:val="00A231A3"/>
    <w:rsid w:val="00A231DD"/>
    <w:rsid w:val="00A23211"/>
    <w:rsid w:val="00A2351A"/>
    <w:rsid w:val="00A2357E"/>
    <w:rsid w:val="00A23651"/>
    <w:rsid w:val="00A237FB"/>
    <w:rsid w:val="00A2386D"/>
    <w:rsid w:val="00A23B61"/>
    <w:rsid w:val="00A23CC2"/>
    <w:rsid w:val="00A23DB2"/>
    <w:rsid w:val="00A241F8"/>
    <w:rsid w:val="00A24260"/>
    <w:rsid w:val="00A242AC"/>
    <w:rsid w:val="00A2444E"/>
    <w:rsid w:val="00A24516"/>
    <w:rsid w:val="00A2481C"/>
    <w:rsid w:val="00A249FC"/>
    <w:rsid w:val="00A24B67"/>
    <w:rsid w:val="00A24C52"/>
    <w:rsid w:val="00A25681"/>
    <w:rsid w:val="00A25A8F"/>
    <w:rsid w:val="00A25C23"/>
    <w:rsid w:val="00A25CC3"/>
    <w:rsid w:val="00A26111"/>
    <w:rsid w:val="00A264A9"/>
    <w:rsid w:val="00A26A54"/>
    <w:rsid w:val="00A26DCF"/>
    <w:rsid w:val="00A2726D"/>
    <w:rsid w:val="00A273E1"/>
    <w:rsid w:val="00A27589"/>
    <w:rsid w:val="00A27785"/>
    <w:rsid w:val="00A2794E"/>
    <w:rsid w:val="00A27DF2"/>
    <w:rsid w:val="00A27E43"/>
    <w:rsid w:val="00A27E70"/>
    <w:rsid w:val="00A30187"/>
    <w:rsid w:val="00A3061F"/>
    <w:rsid w:val="00A3075C"/>
    <w:rsid w:val="00A3080C"/>
    <w:rsid w:val="00A30B6F"/>
    <w:rsid w:val="00A30D77"/>
    <w:rsid w:val="00A30E0C"/>
    <w:rsid w:val="00A31147"/>
    <w:rsid w:val="00A313BD"/>
    <w:rsid w:val="00A313F7"/>
    <w:rsid w:val="00A31640"/>
    <w:rsid w:val="00A316CD"/>
    <w:rsid w:val="00A31832"/>
    <w:rsid w:val="00A31CE9"/>
    <w:rsid w:val="00A31E6A"/>
    <w:rsid w:val="00A3240C"/>
    <w:rsid w:val="00A325DD"/>
    <w:rsid w:val="00A32BE0"/>
    <w:rsid w:val="00A32CC7"/>
    <w:rsid w:val="00A330C4"/>
    <w:rsid w:val="00A33335"/>
    <w:rsid w:val="00A3393D"/>
    <w:rsid w:val="00A33940"/>
    <w:rsid w:val="00A33B25"/>
    <w:rsid w:val="00A33B6B"/>
    <w:rsid w:val="00A33C00"/>
    <w:rsid w:val="00A33C5E"/>
    <w:rsid w:val="00A33E14"/>
    <w:rsid w:val="00A33FE7"/>
    <w:rsid w:val="00A34256"/>
    <w:rsid w:val="00A3425E"/>
    <w:rsid w:val="00A3448A"/>
    <w:rsid w:val="00A34742"/>
    <w:rsid w:val="00A34AA1"/>
    <w:rsid w:val="00A34AC8"/>
    <w:rsid w:val="00A34ECE"/>
    <w:rsid w:val="00A3520C"/>
    <w:rsid w:val="00A35433"/>
    <w:rsid w:val="00A35958"/>
    <w:rsid w:val="00A35C13"/>
    <w:rsid w:val="00A35F33"/>
    <w:rsid w:val="00A36072"/>
    <w:rsid w:val="00A36297"/>
    <w:rsid w:val="00A3666F"/>
    <w:rsid w:val="00A36CD2"/>
    <w:rsid w:val="00A36DAE"/>
    <w:rsid w:val="00A370E1"/>
    <w:rsid w:val="00A37379"/>
    <w:rsid w:val="00A374A1"/>
    <w:rsid w:val="00A37602"/>
    <w:rsid w:val="00A378DB"/>
    <w:rsid w:val="00A37BCC"/>
    <w:rsid w:val="00A37CF1"/>
    <w:rsid w:val="00A37D60"/>
    <w:rsid w:val="00A40C55"/>
    <w:rsid w:val="00A40D42"/>
    <w:rsid w:val="00A412A7"/>
    <w:rsid w:val="00A413D4"/>
    <w:rsid w:val="00A41A63"/>
    <w:rsid w:val="00A41AFE"/>
    <w:rsid w:val="00A41D99"/>
    <w:rsid w:val="00A41E2B"/>
    <w:rsid w:val="00A41EFB"/>
    <w:rsid w:val="00A42628"/>
    <w:rsid w:val="00A4279E"/>
    <w:rsid w:val="00A42AAA"/>
    <w:rsid w:val="00A42C6B"/>
    <w:rsid w:val="00A42CD7"/>
    <w:rsid w:val="00A42E85"/>
    <w:rsid w:val="00A42F4F"/>
    <w:rsid w:val="00A4322C"/>
    <w:rsid w:val="00A4334A"/>
    <w:rsid w:val="00A4341B"/>
    <w:rsid w:val="00A437FA"/>
    <w:rsid w:val="00A43D21"/>
    <w:rsid w:val="00A443A2"/>
    <w:rsid w:val="00A44886"/>
    <w:rsid w:val="00A44AF5"/>
    <w:rsid w:val="00A44C98"/>
    <w:rsid w:val="00A44D9F"/>
    <w:rsid w:val="00A44DA4"/>
    <w:rsid w:val="00A44E90"/>
    <w:rsid w:val="00A44E99"/>
    <w:rsid w:val="00A45000"/>
    <w:rsid w:val="00A4529D"/>
    <w:rsid w:val="00A452E2"/>
    <w:rsid w:val="00A453DE"/>
    <w:rsid w:val="00A455CD"/>
    <w:rsid w:val="00A45743"/>
    <w:rsid w:val="00A45B74"/>
    <w:rsid w:val="00A45D37"/>
    <w:rsid w:val="00A461F3"/>
    <w:rsid w:val="00A461FE"/>
    <w:rsid w:val="00A464CF"/>
    <w:rsid w:val="00A466DC"/>
    <w:rsid w:val="00A468FF"/>
    <w:rsid w:val="00A46F98"/>
    <w:rsid w:val="00A47464"/>
    <w:rsid w:val="00A474E2"/>
    <w:rsid w:val="00A47572"/>
    <w:rsid w:val="00A477A7"/>
    <w:rsid w:val="00A47A2C"/>
    <w:rsid w:val="00A47B27"/>
    <w:rsid w:val="00A47C1D"/>
    <w:rsid w:val="00A47DF3"/>
    <w:rsid w:val="00A50022"/>
    <w:rsid w:val="00A50181"/>
    <w:rsid w:val="00A5027A"/>
    <w:rsid w:val="00A50879"/>
    <w:rsid w:val="00A50A98"/>
    <w:rsid w:val="00A50DBE"/>
    <w:rsid w:val="00A50DED"/>
    <w:rsid w:val="00A50E63"/>
    <w:rsid w:val="00A510F4"/>
    <w:rsid w:val="00A515D6"/>
    <w:rsid w:val="00A517C4"/>
    <w:rsid w:val="00A51996"/>
    <w:rsid w:val="00A51C90"/>
    <w:rsid w:val="00A51F62"/>
    <w:rsid w:val="00A52282"/>
    <w:rsid w:val="00A522B7"/>
    <w:rsid w:val="00A5234B"/>
    <w:rsid w:val="00A52398"/>
    <w:rsid w:val="00A52553"/>
    <w:rsid w:val="00A52625"/>
    <w:rsid w:val="00A528A7"/>
    <w:rsid w:val="00A528D3"/>
    <w:rsid w:val="00A52AB3"/>
    <w:rsid w:val="00A52ABA"/>
    <w:rsid w:val="00A52E1D"/>
    <w:rsid w:val="00A52FDA"/>
    <w:rsid w:val="00A53272"/>
    <w:rsid w:val="00A53464"/>
    <w:rsid w:val="00A535D5"/>
    <w:rsid w:val="00A54523"/>
    <w:rsid w:val="00A546DF"/>
    <w:rsid w:val="00A54C7A"/>
    <w:rsid w:val="00A55422"/>
    <w:rsid w:val="00A55539"/>
    <w:rsid w:val="00A557DF"/>
    <w:rsid w:val="00A558AD"/>
    <w:rsid w:val="00A55903"/>
    <w:rsid w:val="00A55C6E"/>
    <w:rsid w:val="00A55C71"/>
    <w:rsid w:val="00A55EFD"/>
    <w:rsid w:val="00A55F0F"/>
    <w:rsid w:val="00A560C7"/>
    <w:rsid w:val="00A56365"/>
    <w:rsid w:val="00A56790"/>
    <w:rsid w:val="00A567FB"/>
    <w:rsid w:val="00A56B91"/>
    <w:rsid w:val="00A56DD9"/>
    <w:rsid w:val="00A56FBA"/>
    <w:rsid w:val="00A57031"/>
    <w:rsid w:val="00A5711C"/>
    <w:rsid w:val="00A5719D"/>
    <w:rsid w:val="00A573D2"/>
    <w:rsid w:val="00A57559"/>
    <w:rsid w:val="00A57CD2"/>
    <w:rsid w:val="00A57CD6"/>
    <w:rsid w:val="00A57FA0"/>
    <w:rsid w:val="00A601D2"/>
    <w:rsid w:val="00A606F3"/>
    <w:rsid w:val="00A6073D"/>
    <w:rsid w:val="00A60742"/>
    <w:rsid w:val="00A608FE"/>
    <w:rsid w:val="00A60BD4"/>
    <w:rsid w:val="00A60E78"/>
    <w:rsid w:val="00A6105B"/>
    <w:rsid w:val="00A6122E"/>
    <w:rsid w:val="00A61499"/>
    <w:rsid w:val="00A615EA"/>
    <w:rsid w:val="00A615F4"/>
    <w:rsid w:val="00A61C05"/>
    <w:rsid w:val="00A61EDB"/>
    <w:rsid w:val="00A6204D"/>
    <w:rsid w:val="00A621AE"/>
    <w:rsid w:val="00A621D5"/>
    <w:rsid w:val="00A624F8"/>
    <w:rsid w:val="00A625F8"/>
    <w:rsid w:val="00A62A77"/>
    <w:rsid w:val="00A62E4B"/>
    <w:rsid w:val="00A633AC"/>
    <w:rsid w:val="00A63483"/>
    <w:rsid w:val="00A637FB"/>
    <w:rsid w:val="00A638DD"/>
    <w:rsid w:val="00A63900"/>
    <w:rsid w:val="00A63983"/>
    <w:rsid w:val="00A63A2C"/>
    <w:rsid w:val="00A63B1C"/>
    <w:rsid w:val="00A63B76"/>
    <w:rsid w:val="00A63D6B"/>
    <w:rsid w:val="00A63E3C"/>
    <w:rsid w:val="00A63F24"/>
    <w:rsid w:val="00A640C2"/>
    <w:rsid w:val="00A640CF"/>
    <w:rsid w:val="00A6417C"/>
    <w:rsid w:val="00A644A5"/>
    <w:rsid w:val="00A64874"/>
    <w:rsid w:val="00A64DA7"/>
    <w:rsid w:val="00A6510F"/>
    <w:rsid w:val="00A651F7"/>
    <w:rsid w:val="00A652CD"/>
    <w:rsid w:val="00A65431"/>
    <w:rsid w:val="00A655A0"/>
    <w:rsid w:val="00A657D7"/>
    <w:rsid w:val="00A65A20"/>
    <w:rsid w:val="00A65BA9"/>
    <w:rsid w:val="00A65BC8"/>
    <w:rsid w:val="00A65D5F"/>
    <w:rsid w:val="00A65FD5"/>
    <w:rsid w:val="00A660AC"/>
    <w:rsid w:val="00A667B7"/>
    <w:rsid w:val="00A6681D"/>
    <w:rsid w:val="00A66A2C"/>
    <w:rsid w:val="00A66ADB"/>
    <w:rsid w:val="00A66B39"/>
    <w:rsid w:val="00A66BA1"/>
    <w:rsid w:val="00A6703F"/>
    <w:rsid w:val="00A67443"/>
    <w:rsid w:val="00A6764F"/>
    <w:rsid w:val="00A679F8"/>
    <w:rsid w:val="00A67AA7"/>
    <w:rsid w:val="00A67BDB"/>
    <w:rsid w:val="00A67E6C"/>
    <w:rsid w:val="00A7018D"/>
    <w:rsid w:val="00A70674"/>
    <w:rsid w:val="00A70814"/>
    <w:rsid w:val="00A7084D"/>
    <w:rsid w:val="00A70C58"/>
    <w:rsid w:val="00A71002"/>
    <w:rsid w:val="00A7101E"/>
    <w:rsid w:val="00A713CC"/>
    <w:rsid w:val="00A71745"/>
    <w:rsid w:val="00A718AF"/>
    <w:rsid w:val="00A71B99"/>
    <w:rsid w:val="00A71BB2"/>
    <w:rsid w:val="00A71D33"/>
    <w:rsid w:val="00A71FEE"/>
    <w:rsid w:val="00A725FB"/>
    <w:rsid w:val="00A72B34"/>
    <w:rsid w:val="00A72DC1"/>
    <w:rsid w:val="00A72EA8"/>
    <w:rsid w:val="00A7300D"/>
    <w:rsid w:val="00A73023"/>
    <w:rsid w:val="00A735B1"/>
    <w:rsid w:val="00A7379E"/>
    <w:rsid w:val="00A737D9"/>
    <w:rsid w:val="00A739D0"/>
    <w:rsid w:val="00A73A0B"/>
    <w:rsid w:val="00A73A6D"/>
    <w:rsid w:val="00A73A8F"/>
    <w:rsid w:val="00A73CA8"/>
    <w:rsid w:val="00A73E73"/>
    <w:rsid w:val="00A73E84"/>
    <w:rsid w:val="00A73EA0"/>
    <w:rsid w:val="00A73F38"/>
    <w:rsid w:val="00A74702"/>
    <w:rsid w:val="00A74714"/>
    <w:rsid w:val="00A74A8B"/>
    <w:rsid w:val="00A74F79"/>
    <w:rsid w:val="00A751E3"/>
    <w:rsid w:val="00A754B6"/>
    <w:rsid w:val="00A758B7"/>
    <w:rsid w:val="00A75C0C"/>
    <w:rsid w:val="00A75C1C"/>
    <w:rsid w:val="00A76132"/>
    <w:rsid w:val="00A761D4"/>
    <w:rsid w:val="00A76222"/>
    <w:rsid w:val="00A764B8"/>
    <w:rsid w:val="00A764FD"/>
    <w:rsid w:val="00A76B0A"/>
    <w:rsid w:val="00A76B61"/>
    <w:rsid w:val="00A76B78"/>
    <w:rsid w:val="00A76C46"/>
    <w:rsid w:val="00A76E8F"/>
    <w:rsid w:val="00A76EFC"/>
    <w:rsid w:val="00A771C8"/>
    <w:rsid w:val="00A77818"/>
    <w:rsid w:val="00A77CA6"/>
    <w:rsid w:val="00A77EC4"/>
    <w:rsid w:val="00A80079"/>
    <w:rsid w:val="00A80200"/>
    <w:rsid w:val="00A80210"/>
    <w:rsid w:val="00A80516"/>
    <w:rsid w:val="00A80E21"/>
    <w:rsid w:val="00A80ED1"/>
    <w:rsid w:val="00A812BE"/>
    <w:rsid w:val="00A8134A"/>
    <w:rsid w:val="00A8145D"/>
    <w:rsid w:val="00A815E0"/>
    <w:rsid w:val="00A81970"/>
    <w:rsid w:val="00A819ED"/>
    <w:rsid w:val="00A81AF8"/>
    <w:rsid w:val="00A81E25"/>
    <w:rsid w:val="00A8211C"/>
    <w:rsid w:val="00A8214C"/>
    <w:rsid w:val="00A822C7"/>
    <w:rsid w:val="00A823B0"/>
    <w:rsid w:val="00A8249C"/>
    <w:rsid w:val="00A82C93"/>
    <w:rsid w:val="00A82F27"/>
    <w:rsid w:val="00A8327E"/>
    <w:rsid w:val="00A833DE"/>
    <w:rsid w:val="00A838A1"/>
    <w:rsid w:val="00A83AA7"/>
    <w:rsid w:val="00A8426B"/>
    <w:rsid w:val="00A847B6"/>
    <w:rsid w:val="00A84888"/>
    <w:rsid w:val="00A84F58"/>
    <w:rsid w:val="00A851C9"/>
    <w:rsid w:val="00A8561F"/>
    <w:rsid w:val="00A8598D"/>
    <w:rsid w:val="00A85C7E"/>
    <w:rsid w:val="00A85D49"/>
    <w:rsid w:val="00A86471"/>
    <w:rsid w:val="00A864DF"/>
    <w:rsid w:val="00A869A5"/>
    <w:rsid w:val="00A86F4B"/>
    <w:rsid w:val="00A873A9"/>
    <w:rsid w:val="00A87582"/>
    <w:rsid w:val="00A877B5"/>
    <w:rsid w:val="00A878B8"/>
    <w:rsid w:val="00A8795B"/>
    <w:rsid w:val="00A87C84"/>
    <w:rsid w:val="00A90243"/>
    <w:rsid w:val="00A90800"/>
    <w:rsid w:val="00A908A1"/>
    <w:rsid w:val="00A90E62"/>
    <w:rsid w:val="00A91023"/>
    <w:rsid w:val="00A9110D"/>
    <w:rsid w:val="00A91446"/>
    <w:rsid w:val="00A9198D"/>
    <w:rsid w:val="00A91CC1"/>
    <w:rsid w:val="00A92002"/>
    <w:rsid w:val="00A92299"/>
    <w:rsid w:val="00A92556"/>
    <w:rsid w:val="00A92620"/>
    <w:rsid w:val="00A92709"/>
    <w:rsid w:val="00A92879"/>
    <w:rsid w:val="00A92A63"/>
    <w:rsid w:val="00A92DDF"/>
    <w:rsid w:val="00A9309D"/>
    <w:rsid w:val="00A93244"/>
    <w:rsid w:val="00A939C3"/>
    <w:rsid w:val="00A93AAA"/>
    <w:rsid w:val="00A93B88"/>
    <w:rsid w:val="00A93CC0"/>
    <w:rsid w:val="00A93EC0"/>
    <w:rsid w:val="00A941E5"/>
    <w:rsid w:val="00A94421"/>
    <w:rsid w:val="00A9442A"/>
    <w:rsid w:val="00A9459B"/>
    <w:rsid w:val="00A94836"/>
    <w:rsid w:val="00A94953"/>
    <w:rsid w:val="00A94E44"/>
    <w:rsid w:val="00A952E9"/>
    <w:rsid w:val="00A95554"/>
    <w:rsid w:val="00A95A04"/>
    <w:rsid w:val="00A962E6"/>
    <w:rsid w:val="00A96411"/>
    <w:rsid w:val="00A968C7"/>
    <w:rsid w:val="00A974FF"/>
    <w:rsid w:val="00A97788"/>
    <w:rsid w:val="00A977FD"/>
    <w:rsid w:val="00A97C65"/>
    <w:rsid w:val="00A97CE1"/>
    <w:rsid w:val="00A97D35"/>
    <w:rsid w:val="00A97EC7"/>
    <w:rsid w:val="00AA016F"/>
    <w:rsid w:val="00AA0B93"/>
    <w:rsid w:val="00AA0DBC"/>
    <w:rsid w:val="00AA0EA3"/>
    <w:rsid w:val="00AA19F5"/>
    <w:rsid w:val="00AA1E10"/>
    <w:rsid w:val="00AA1ED6"/>
    <w:rsid w:val="00AA1EEF"/>
    <w:rsid w:val="00AA1F77"/>
    <w:rsid w:val="00AA224D"/>
    <w:rsid w:val="00AA22D5"/>
    <w:rsid w:val="00AA2303"/>
    <w:rsid w:val="00AA2F4C"/>
    <w:rsid w:val="00AA3F74"/>
    <w:rsid w:val="00AA416E"/>
    <w:rsid w:val="00AA4257"/>
    <w:rsid w:val="00AA44BE"/>
    <w:rsid w:val="00AA48A3"/>
    <w:rsid w:val="00AA49D9"/>
    <w:rsid w:val="00AA50DA"/>
    <w:rsid w:val="00AA511A"/>
    <w:rsid w:val="00AA51D6"/>
    <w:rsid w:val="00AA52B6"/>
    <w:rsid w:val="00AA59FD"/>
    <w:rsid w:val="00AA61F5"/>
    <w:rsid w:val="00AA635C"/>
    <w:rsid w:val="00AA675F"/>
    <w:rsid w:val="00AA681B"/>
    <w:rsid w:val="00AA6872"/>
    <w:rsid w:val="00AA6E24"/>
    <w:rsid w:val="00AA74D0"/>
    <w:rsid w:val="00AA799A"/>
    <w:rsid w:val="00AA79F6"/>
    <w:rsid w:val="00AA7D04"/>
    <w:rsid w:val="00AA7E4E"/>
    <w:rsid w:val="00AA7EA1"/>
    <w:rsid w:val="00AA7FB5"/>
    <w:rsid w:val="00AB08EA"/>
    <w:rsid w:val="00AB0BC8"/>
    <w:rsid w:val="00AB0D18"/>
    <w:rsid w:val="00AB0D96"/>
    <w:rsid w:val="00AB10F2"/>
    <w:rsid w:val="00AB11CA"/>
    <w:rsid w:val="00AB1201"/>
    <w:rsid w:val="00AB12FE"/>
    <w:rsid w:val="00AB1432"/>
    <w:rsid w:val="00AB14D9"/>
    <w:rsid w:val="00AB1568"/>
    <w:rsid w:val="00AB171A"/>
    <w:rsid w:val="00AB1D3A"/>
    <w:rsid w:val="00AB1D88"/>
    <w:rsid w:val="00AB1E56"/>
    <w:rsid w:val="00AB1F30"/>
    <w:rsid w:val="00AB2062"/>
    <w:rsid w:val="00AB232F"/>
    <w:rsid w:val="00AB25BF"/>
    <w:rsid w:val="00AB2917"/>
    <w:rsid w:val="00AB2AAF"/>
    <w:rsid w:val="00AB2BC0"/>
    <w:rsid w:val="00AB2BDB"/>
    <w:rsid w:val="00AB2E2A"/>
    <w:rsid w:val="00AB2E3B"/>
    <w:rsid w:val="00AB2E77"/>
    <w:rsid w:val="00AB30BD"/>
    <w:rsid w:val="00AB3546"/>
    <w:rsid w:val="00AB35EA"/>
    <w:rsid w:val="00AB37C5"/>
    <w:rsid w:val="00AB3AA0"/>
    <w:rsid w:val="00AB3E2A"/>
    <w:rsid w:val="00AB41BE"/>
    <w:rsid w:val="00AB42B9"/>
    <w:rsid w:val="00AB44C0"/>
    <w:rsid w:val="00AB45A4"/>
    <w:rsid w:val="00AB4608"/>
    <w:rsid w:val="00AB4829"/>
    <w:rsid w:val="00AB4A2B"/>
    <w:rsid w:val="00AB4AAB"/>
    <w:rsid w:val="00AB4AB8"/>
    <w:rsid w:val="00AB4E65"/>
    <w:rsid w:val="00AB5183"/>
    <w:rsid w:val="00AB5479"/>
    <w:rsid w:val="00AB59B4"/>
    <w:rsid w:val="00AB5A81"/>
    <w:rsid w:val="00AB5CD5"/>
    <w:rsid w:val="00AB5D1A"/>
    <w:rsid w:val="00AB5DCD"/>
    <w:rsid w:val="00AB5EAC"/>
    <w:rsid w:val="00AB60C3"/>
    <w:rsid w:val="00AB61EA"/>
    <w:rsid w:val="00AB626D"/>
    <w:rsid w:val="00AB655E"/>
    <w:rsid w:val="00AB69C1"/>
    <w:rsid w:val="00AB6A29"/>
    <w:rsid w:val="00AB6CB6"/>
    <w:rsid w:val="00AB6DEF"/>
    <w:rsid w:val="00AB73F7"/>
    <w:rsid w:val="00AB74F9"/>
    <w:rsid w:val="00AB77FE"/>
    <w:rsid w:val="00AB7B6A"/>
    <w:rsid w:val="00AC007F"/>
    <w:rsid w:val="00AC02CF"/>
    <w:rsid w:val="00AC0306"/>
    <w:rsid w:val="00AC0375"/>
    <w:rsid w:val="00AC0519"/>
    <w:rsid w:val="00AC0655"/>
    <w:rsid w:val="00AC0773"/>
    <w:rsid w:val="00AC07F7"/>
    <w:rsid w:val="00AC0A74"/>
    <w:rsid w:val="00AC0A87"/>
    <w:rsid w:val="00AC0DB1"/>
    <w:rsid w:val="00AC0F9E"/>
    <w:rsid w:val="00AC10A0"/>
    <w:rsid w:val="00AC144E"/>
    <w:rsid w:val="00AC1489"/>
    <w:rsid w:val="00AC173B"/>
    <w:rsid w:val="00AC1768"/>
    <w:rsid w:val="00AC1F68"/>
    <w:rsid w:val="00AC1FF5"/>
    <w:rsid w:val="00AC205E"/>
    <w:rsid w:val="00AC263B"/>
    <w:rsid w:val="00AC275A"/>
    <w:rsid w:val="00AC2824"/>
    <w:rsid w:val="00AC2ECD"/>
    <w:rsid w:val="00AC3119"/>
    <w:rsid w:val="00AC33F7"/>
    <w:rsid w:val="00AC360F"/>
    <w:rsid w:val="00AC3768"/>
    <w:rsid w:val="00AC38BE"/>
    <w:rsid w:val="00AC3A7E"/>
    <w:rsid w:val="00AC3D44"/>
    <w:rsid w:val="00AC3D62"/>
    <w:rsid w:val="00AC3E9C"/>
    <w:rsid w:val="00AC4318"/>
    <w:rsid w:val="00AC45D9"/>
    <w:rsid w:val="00AC4636"/>
    <w:rsid w:val="00AC48D9"/>
    <w:rsid w:val="00AC49FB"/>
    <w:rsid w:val="00AC4A8E"/>
    <w:rsid w:val="00AC4B03"/>
    <w:rsid w:val="00AC4CA4"/>
    <w:rsid w:val="00AC4E8C"/>
    <w:rsid w:val="00AC504F"/>
    <w:rsid w:val="00AC5077"/>
    <w:rsid w:val="00AC520E"/>
    <w:rsid w:val="00AC54CB"/>
    <w:rsid w:val="00AC58CF"/>
    <w:rsid w:val="00AC59F6"/>
    <w:rsid w:val="00AC5A10"/>
    <w:rsid w:val="00AC5A53"/>
    <w:rsid w:val="00AC5A7B"/>
    <w:rsid w:val="00AC5A95"/>
    <w:rsid w:val="00AC5BC4"/>
    <w:rsid w:val="00AC5D4B"/>
    <w:rsid w:val="00AC5D9A"/>
    <w:rsid w:val="00AC6095"/>
    <w:rsid w:val="00AC6390"/>
    <w:rsid w:val="00AC6415"/>
    <w:rsid w:val="00AC64B1"/>
    <w:rsid w:val="00AC6756"/>
    <w:rsid w:val="00AC70FC"/>
    <w:rsid w:val="00AC736E"/>
    <w:rsid w:val="00AC7490"/>
    <w:rsid w:val="00AC7555"/>
    <w:rsid w:val="00AC75D7"/>
    <w:rsid w:val="00AC762A"/>
    <w:rsid w:val="00AC790A"/>
    <w:rsid w:val="00AC7A1E"/>
    <w:rsid w:val="00AC7BBD"/>
    <w:rsid w:val="00AC7C42"/>
    <w:rsid w:val="00AC7C92"/>
    <w:rsid w:val="00AD0192"/>
    <w:rsid w:val="00AD01D0"/>
    <w:rsid w:val="00AD05B4"/>
    <w:rsid w:val="00AD0601"/>
    <w:rsid w:val="00AD0A6C"/>
    <w:rsid w:val="00AD0AA3"/>
    <w:rsid w:val="00AD0BF3"/>
    <w:rsid w:val="00AD0C98"/>
    <w:rsid w:val="00AD0D6F"/>
    <w:rsid w:val="00AD0F4D"/>
    <w:rsid w:val="00AD0FDA"/>
    <w:rsid w:val="00AD1097"/>
    <w:rsid w:val="00AD10F4"/>
    <w:rsid w:val="00AD12A9"/>
    <w:rsid w:val="00AD1569"/>
    <w:rsid w:val="00AD17B3"/>
    <w:rsid w:val="00AD18BA"/>
    <w:rsid w:val="00AD193F"/>
    <w:rsid w:val="00AD19CE"/>
    <w:rsid w:val="00AD1A96"/>
    <w:rsid w:val="00AD1CE0"/>
    <w:rsid w:val="00AD2023"/>
    <w:rsid w:val="00AD20A3"/>
    <w:rsid w:val="00AD20B5"/>
    <w:rsid w:val="00AD222D"/>
    <w:rsid w:val="00AD28BC"/>
    <w:rsid w:val="00AD2964"/>
    <w:rsid w:val="00AD2980"/>
    <w:rsid w:val="00AD2C60"/>
    <w:rsid w:val="00AD2ED0"/>
    <w:rsid w:val="00AD309C"/>
    <w:rsid w:val="00AD32D1"/>
    <w:rsid w:val="00AD363B"/>
    <w:rsid w:val="00AD3CCA"/>
    <w:rsid w:val="00AD3DEA"/>
    <w:rsid w:val="00AD3F94"/>
    <w:rsid w:val="00AD432A"/>
    <w:rsid w:val="00AD4359"/>
    <w:rsid w:val="00AD46A6"/>
    <w:rsid w:val="00AD46D5"/>
    <w:rsid w:val="00AD472F"/>
    <w:rsid w:val="00AD4812"/>
    <w:rsid w:val="00AD4A5A"/>
    <w:rsid w:val="00AD4DC6"/>
    <w:rsid w:val="00AD5063"/>
    <w:rsid w:val="00AD55D2"/>
    <w:rsid w:val="00AD5736"/>
    <w:rsid w:val="00AD5C37"/>
    <w:rsid w:val="00AD5C71"/>
    <w:rsid w:val="00AD5D58"/>
    <w:rsid w:val="00AD5FC3"/>
    <w:rsid w:val="00AD6512"/>
    <w:rsid w:val="00AD69E8"/>
    <w:rsid w:val="00AD6BAC"/>
    <w:rsid w:val="00AD7504"/>
    <w:rsid w:val="00AD7892"/>
    <w:rsid w:val="00AD79A8"/>
    <w:rsid w:val="00AD7AEB"/>
    <w:rsid w:val="00AD7D56"/>
    <w:rsid w:val="00AD7DFA"/>
    <w:rsid w:val="00AE015C"/>
    <w:rsid w:val="00AE0384"/>
    <w:rsid w:val="00AE0823"/>
    <w:rsid w:val="00AE08D6"/>
    <w:rsid w:val="00AE0B5D"/>
    <w:rsid w:val="00AE0D04"/>
    <w:rsid w:val="00AE143B"/>
    <w:rsid w:val="00AE154F"/>
    <w:rsid w:val="00AE16F0"/>
    <w:rsid w:val="00AE1A02"/>
    <w:rsid w:val="00AE1C9A"/>
    <w:rsid w:val="00AE1E9C"/>
    <w:rsid w:val="00AE1F59"/>
    <w:rsid w:val="00AE2304"/>
    <w:rsid w:val="00AE27AC"/>
    <w:rsid w:val="00AE2B04"/>
    <w:rsid w:val="00AE2F51"/>
    <w:rsid w:val="00AE3022"/>
    <w:rsid w:val="00AE3218"/>
    <w:rsid w:val="00AE329E"/>
    <w:rsid w:val="00AE33A6"/>
    <w:rsid w:val="00AE3558"/>
    <w:rsid w:val="00AE387F"/>
    <w:rsid w:val="00AE3CF3"/>
    <w:rsid w:val="00AE3EC7"/>
    <w:rsid w:val="00AE3EFC"/>
    <w:rsid w:val="00AE3F3D"/>
    <w:rsid w:val="00AE40E0"/>
    <w:rsid w:val="00AE4225"/>
    <w:rsid w:val="00AE4529"/>
    <w:rsid w:val="00AE4581"/>
    <w:rsid w:val="00AE466D"/>
    <w:rsid w:val="00AE478D"/>
    <w:rsid w:val="00AE4D9B"/>
    <w:rsid w:val="00AE4DBA"/>
    <w:rsid w:val="00AE4F07"/>
    <w:rsid w:val="00AE5129"/>
    <w:rsid w:val="00AE5383"/>
    <w:rsid w:val="00AE5534"/>
    <w:rsid w:val="00AE5D77"/>
    <w:rsid w:val="00AE5EA1"/>
    <w:rsid w:val="00AE60D5"/>
    <w:rsid w:val="00AE62B6"/>
    <w:rsid w:val="00AE63D9"/>
    <w:rsid w:val="00AE6477"/>
    <w:rsid w:val="00AE6721"/>
    <w:rsid w:val="00AE672F"/>
    <w:rsid w:val="00AE6770"/>
    <w:rsid w:val="00AE6A1E"/>
    <w:rsid w:val="00AE6BE4"/>
    <w:rsid w:val="00AE6EAF"/>
    <w:rsid w:val="00AE7045"/>
    <w:rsid w:val="00AE71A5"/>
    <w:rsid w:val="00AE750E"/>
    <w:rsid w:val="00AE7677"/>
    <w:rsid w:val="00AE76FA"/>
    <w:rsid w:val="00AE77F2"/>
    <w:rsid w:val="00AE7888"/>
    <w:rsid w:val="00AE79B2"/>
    <w:rsid w:val="00AE7B24"/>
    <w:rsid w:val="00AE7BFB"/>
    <w:rsid w:val="00AF01CD"/>
    <w:rsid w:val="00AF02B4"/>
    <w:rsid w:val="00AF03C4"/>
    <w:rsid w:val="00AF03E1"/>
    <w:rsid w:val="00AF0564"/>
    <w:rsid w:val="00AF067A"/>
    <w:rsid w:val="00AF083C"/>
    <w:rsid w:val="00AF0949"/>
    <w:rsid w:val="00AF0CF7"/>
    <w:rsid w:val="00AF1128"/>
    <w:rsid w:val="00AF118C"/>
    <w:rsid w:val="00AF126E"/>
    <w:rsid w:val="00AF12DD"/>
    <w:rsid w:val="00AF1448"/>
    <w:rsid w:val="00AF1736"/>
    <w:rsid w:val="00AF1C5D"/>
    <w:rsid w:val="00AF1CEF"/>
    <w:rsid w:val="00AF1E4F"/>
    <w:rsid w:val="00AF2074"/>
    <w:rsid w:val="00AF20D7"/>
    <w:rsid w:val="00AF214A"/>
    <w:rsid w:val="00AF2166"/>
    <w:rsid w:val="00AF22A0"/>
    <w:rsid w:val="00AF22CB"/>
    <w:rsid w:val="00AF2464"/>
    <w:rsid w:val="00AF24DD"/>
    <w:rsid w:val="00AF2555"/>
    <w:rsid w:val="00AF2664"/>
    <w:rsid w:val="00AF286A"/>
    <w:rsid w:val="00AF2931"/>
    <w:rsid w:val="00AF293B"/>
    <w:rsid w:val="00AF3533"/>
    <w:rsid w:val="00AF35AE"/>
    <w:rsid w:val="00AF3AC0"/>
    <w:rsid w:val="00AF3B31"/>
    <w:rsid w:val="00AF40A1"/>
    <w:rsid w:val="00AF4180"/>
    <w:rsid w:val="00AF4211"/>
    <w:rsid w:val="00AF42D7"/>
    <w:rsid w:val="00AF45C2"/>
    <w:rsid w:val="00AF4624"/>
    <w:rsid w:val="00AF48F7"/>
    <w:rsid w:val="00AF4B53"/>
    <w:rsid w:val="00AF5131"/>
    <w:rsid w:val="00AF519A"/>
    <w:rsid w:val="00AF55CC"/>
    <w:rsid w:val="00AF5BFF"/>
    <w:rsid w:val="00AF6008"/>
    <w:rsid w:val="00AF6204"/>
    <w:rsid w:val="00AF6319"/>
    <w:rsid w:val="00AF6344"/>
    <w:rsid w:val="00AF6464"/>
    <w:rsid w:val="00AF69B1"/>
    <w:rsid w:val="00AF6C86"/>
    <w:rsid w:val="00AF6CE3"/>
    <w:rsid w:val="00AF6DC4"/>
    <w:rsid w:val="00AF6F1E"/>
    <w:rsid w:val="00AF7495"/>
    <w:rsid w:val="00AF74FD"/>
    <w:rsid w:val="00AF7802"/>
    <w:rsid w:val="00AF7817"/>
    <w:rsid w:val="00AF7863"/>
    <w:rsid w:val="00AF796F"/>
    <w:rsid w:val="00AF7BB3"/>
    <w:rsid w:val="00AF7BF6"/>
    <w:rsid w:val="00B00052"/>
    <w:rsid w:val="00B006FE"/>
    <w:rsid w:val="00B00712"/>
    <w:rsid w:val="00B007CB"/>
    <w:rsid w:val="00B00AFB"/>
    <w:rsid w:val="00B00B2C"/>
    <w:rsid w:val="00B00BE8"/>
    <w:rsid w:val="00B00F5C"/>
    <w:rsid w:val="00B011E8"/>
    <w:rsid w:val="00B013DC"/>
    <w:rsid w:val="00B0146E"/>
    <w:rsid w:val="00B014FA"/>
    <w:rsid w:val="00B01ACE"/>
    <w:rsid w:val="00B01DD9"/>
    <w:rsid w:val="00B01F10"/>
    <w:rsid w:val="00B021C9"/>
    <w:rsid w:val="00B022F4"/>
    <w:rsid w:val="00B02657"/>
    <w:rsid w:val="00B027B4"/>
    <w:rsid w:val="00B0295A"/>
    <w:rsid w:val="00B02A35"/>
    <w:rsid w:val="00B02AA9"/>
    <w:rsid w:val="00B02C04"/>
    <w:rsid w:val="00B02C8A"/>
    <w:rsid w:val="00B02FA3"/>
    <w:rsid w:val="00B0304D"/>
    <w:rsid w:val="00B03273"/>
    <w:rsid w:val="00B03498"/>
    <w:rsid w:val="00B03771"/>
    <w:rsid w:val="00B03802"/>
    <w:rsid w:val="00B03D98"/>
    <w:rsid w:val="00B04218"/>
    <w:rsid w:val="00B043C4"/>
    <w:rsid w:val="00B048E1"/>
    <w:rsid w:val="00B04D4D"/>
    <w:rsid w:val="00B04E62"/>
    <w:rsid w:val="00B04E71"/>
    <w:rsid w:val="00B0504B"/>
    <w:rsid w:val="00B05084"/>
    <w:rsid w:val="00B0558B"/>
    <w:rsid w:val="00B05A20"/>
    <w:rsid w:val="00B05B8C"/>
    <w:rsid w:val="00B069BB"/>
    <w:rsid w:val="00B069FE"/>
    <w:rsid w:val="00B06AD3"/>
    <w:rsid w:val="00B06C13"/>
    <w:rsid w:val="00B06CC9"/>
    <w:rsid w:val="00B06E4E"/>
    <w:rsid w:val="00B06EC3"/>
    <w:rsid w:val="00B071FB"/>
    <w:rsid w:val="00B07885"/>
    <w:rsid w:val="00B07ABA"/>
    <w:rsid w:val="00B07ED2"/>
    <w:rsid w:val="00B1002E"/>
    <w:rsid w:val="00B1050B"/>
    <w:rsid w:val="00B105ED"/>
    <w:rsid w:val="00B105F5"/>
    <w:rsid w:val="00B10A27"/>
    <w:rsid w:val="00B10D0E"/>
    <w:rsid w:val="00B10D63"/>
    <w:rsid w:val="00B10F9D"/>
    <w:rsid w:val="00B10FD6"/>
    <w:rsid w:val="00B11481"/>
    <w:rsid w:val="00B11574"/>
    <w:rsid w:val="00B11594"/>
    <w:rsid w:val="00B1170D"/>
    <w:rsid w:val="00B118DF"/>
    <w:rsid w:val="00B11CFA"/>
    <w:rsid w:val="00B12033"/>
    <w:rsid w:val="00B120A2"/>
    <w:rsid w:val="00B122D0"/>
    <w:rsid w:val="00B12502"/>
    <w:rsid w:val="00B12523"/>
    <w:rsid w:val="00B1296C"/>
    <w:rsid w:val="00B12A52"/>
    <w:rsid w:val="00B1347A"/>
    <w:rsid w:val="00B1355C"/>
    <w:rsid w:val="00B139B6"/>
    <w:rsid w:val="00B13AF0"/>
    <w:rsid w:val="00B13BF3"/>
    <w:rsid w:val="00B13D0B"/>
    <w:rsid w:val="00B13D48"/>
    <w:rsid w:val="00B13D50"/>
    <w:rsid w:val="00B142A3"/>
    <w:rsid w:val="00B14306"/>
    <w:rsid w:val="00B14783"/>
    <w:rsid w:val="00B14903"/>
    <w:rsid w:val="00B15680"/>
    <w:rsid w:val="00B157F9"/>
    <w:rsid w:val="00B1587C"/>
    <w:rsid w:val="00B1592D"/>
    <w:rsid w:val="00B15B4A"/>
    <w:rsid w:val="00B15C49"/>
    <w:rsid w:val="00B15C67"/>
    <w:rsid w:val="00B15E81"/>
    <w:rsid w:val="00B15E96"/>
    <w:rsid w:val="00B16317"/>
    <w:rsid w:val="00B16451"/>
    <w:rsid w:val="00B164C2"/>
    <w:rsid w:val="00B1660A"/>
    <w:rsid w:val="00B16653"/>
    <w:rsid w:val="00B166CD"/>
    <w:rsid w:val="00B1681E"/>
    <w:rsid w:val="00B16A09"/>
    <w:rsid w:val="00B16EB6"/>
    <w:rsid w:val="00B16FBD"/>
    <w:rsid w:val="00B17295"/>
    <w:rsid w:val="00B1760C"/>
    <w:rsid w:val="00B176FE"/>
    <w:rsid w:val="00B178B6"/>
    <w:rsid w:val="00B17907"/>
    <w:rsid w:val="00B17C8D"/>
    <w:rsid w:val="00B17DEF"/>
    <w:rsid w:val="00B17F58"/>
    <w:rsid w:val="00B17FBC"/>
    <w:rsid w:val="00B20059"/>
    <w:rsid w:val="00B2015F"/>
    <w:rsid w:val="00B20256"/>
    <w:rsid w:val="00B20651"/>
    <w:rsid w:val="00B2073D"/>
    <w:rsid w:val="00B2085B"/>
    <w:rsid w:val="00B20B57"/>
    <w:rsid w:val="00B20D09"/>
    <w:rsid w:val="00B20E3E"/>
    <w:rsid w:val="00B20EED"/>
    <w:rsid w:val="00B21254"/>
    <w:rsid w:val="00B21418"/>
    <w:rsid w:val="00B218D8"/>
    <w:rsid w:val="00B21B40"/>
    <w:rsid w:val="00B21C12"/>
    <w:rsid w:val="00B221CA"/>
    <w:rsid w:val="00B2231E"/>
    <w:rsid w:val="00B22490"/>
    <w:rsid w:val="00B2252B"/>
    <w:rsid w:val="00B225BD"/>
    <w:rsid w:val="00B2261D"/>
    <w:rsid w:val="00B227F2"/>
    <w:rsid w:val="00B228CA"/>
    <w:rsid w:val="00B22C7F"/>
    <w:rsid w:val="00B22DD5"/>
    <w:rsid w:val="00B22FE0"/>
    <w:rsid w:val="00B233AD"/>
    <w:rsid w:val="00B23912"/>
    <w:rsid w:val="00B23BFA"/>
    <w:rsid w:val="00B24081"/>
    <w:rsid w:val="00B240FB"/>
    <w:rsid w:val="00B24146"/>
    <w:rsid w:val="00B2426A"/>
    <w:rsid w:val="00B2455D"/>
    <w:rsid w:val="00B24643"/>
    <w:rsid w:val="00B24853"/>
    <w:rsid w:val="00B24943"/>
    <w:rsid w:val="00B251B1"/>
    <w:rsid w:val="00B25504"/>
    <w:rsid w:val="00B25832"/>
    <w:rsid w:val="00B25B54"/>
    <w:rsid w:val="00B25B94"/>
    <w:rsid w:val="00B260CD"/>
    <w:rsid w:val="00B26608"/>
    <w:rsid w:val="00B26621"/>
    <w:rsid w:val="00B2674D"/>
    <w:rsid w:val="00B26855"/>
    <w:rsid w:val="00B271CB"/>
    <w:rsid w:val="00B2753C"/>
    <w:rsid w:val="00B2757F"/>
    <w:rsid w:val="00B2763F"/>
    <w:rsid w:val="00B27AAC"/>
    <w:rsid w:val="00B27AD1"/>
    <w:rsid w:val="00B27BE8"/>
    <w:rsid w:val="00B27C1C"/>
    <w:rsid w:val="00B27FDB"/>
    <w:rsid w:val="00B3023E"/>
    <w:rsid w:val="00B30651"/>
    <w:rsid w:val="00B30929"/>
    <w:rsid w:val="00B30FCF"/>
    <w:rsid w:val="00B31360"/>
    <w:rsid w:val="00B31361"/>
    <w:rsid w:val="00B31650"/>
    <w:rsid w:val="00B31CF4"/>
    <w:rsid w:val="00B31D03"/>
    <w:rsid w:val="00B31E78"/>
    <w:rsid w:val="00B3202F"/>
    <w:rsid w:val="00B32299"/>
    <w:rsid w:val="00B3230B"/>
    <w:rsid w:val="00B32840"/>
    <w:rsid w:val="00B32985"/>
    <w:rsid w:val="00B329BB"/>
    <w:rsid w:val="00B32A0C"/>
    <w:rsid w:val="00B330D9"/>
    <w:rsid w:val="00B33209"/>
    <w:rsid w:val="00B33286"/>
    <w:rsid w:val="00B332BD"/>
    <w:rsid w:val="00B333C3"/>
    <w:rsid w:val="00B33584"/>
    <w:rsid w:val="00B338BB"/>
    <w:rsid w:val="00B3395C"/>
    <w:rsid w:val="00B3398D"/>
    <w:rsid w:val="00B33BD1"/>
    <w:rsid w:val="00B33FB5"/>
    <w:rsid w:val="00B34334"/>
    <w:rsid w:val="00B34538"/>
    <w:rsid w:val="00B34AB3"/>
    <w:rsid w:val="00B34B1D"/>
    <w:rsid w:val="00B34C28"/>
    <w:rsid w:val="00B34CF9"/>
    <w:rsid w:val="00B34DC1"/>
    <w:rsid w:val="00B3503E"/>
    <w:rsid w:val="00B3536D"/>
    <w:rsid w:val="00B35480"/>
    <w:rsid w:val="00B3589D"/>
    <w:rsid w:val="00B358FF"/>
    <w:rsid w:val="00B35A7A"/>
    <w:rsid w:val="00B35B6A"/>
    <w:rsid w:val="00B35CE5"/>
    <w:rsid w:val="00B35DAC"/>
    <w:rsid w:val="00B35EB7"/>
    <w:rsid w:val="00B360C4"/>
    <w:rsid w:val="00B3612E"/>
    <w:rsid w:val="00B36316"/>
    <w:rsid w:val="00B36489"/>
    <w:rsid w:val="00B364B3"/>
    <w:rsid w:val="00B36596"/>
    <w:rsid w:val="00B36625"/>
    <w:rsid w:val="00B36661"/>
    <w:rsid w:val="00B368C9"/>
    <w:rsid w:val="00B369E7"/>
    <w:rsid w:val="00B36BEB"/>
    <w:rsid w:val="00B372AA"/>
    <w:rsid w:val="00B374E7"/>
    <w:rsid w:val="00B37812"/>
    <w:rsid w:val="00B379B0"/>
    <w:rsid w:val="00B37A2A"/>
    <w:rsid w:val="00B37EF0"/>
    <w:rsid w:val="00B401B5"/>
    <w:rsid w:val="00B40389"/>
    <w:rsid w:val="00B40445"/>
    <w:rsid w:val="00B40615"/>
    <w:rsid w:val="00B409E0"/>
    <w:rsid w:val="00B40D10"/>
    <w:rsid w:val="00B40E05"/>
    <w:rsid w:val="00B41402"/>
    <w:rsid w:val="00B4151A"/>
    <w:rsid w:val="00B4161F"/>
    <w:rsid w:val="00B41888"/>
    <w:rsid w:val="00B41900"/>
    <w:rsid w:val="00B41C10"/>
    <w:rsid w:val="00B41DBC"/>
    <w:rsid w:val="00B41EE7"/>
    <w:rsid w:val="00B41FCB"/>
    <w:rsid w:val="00B421E9"/>
    <w:rsid w:val="00B425C2"/>
    <w:rsid w:val="00B42EFD"/>
    <w:rsid w:val="00B43192"/>
    <w:rsid w:val="00B432F6"/>
    <w:rsid w:val="00B433B7"/>
    <w:rsid w:val="00B43401"/>
    <w:rsid w:val="00B4344A"/>
    <w:rsid w:val="00B434A7"/>
    <w:rsid w:val="00B43608"/>
    <w:rsid w:val="00B436B1"/>
    <w:rsid w:val="00B43975"/>
    <w:rsid w:val="00B43DE9"/>
    <w:rsid w:val="00B4400A"/>
    <w:rsid w:val="00B440DB"/>
    <w:rsid w:val="00B443AB"/>
    <w:rsid w:val="00B4444F"/>
    <w:rsid w:val="00B44461"/>
    <w:rsid w:val="00B44995"/>
    <w:rsid w:val="00B4500A"/>
    <w:rsid w:val="00B45162"/>
    <w:rsid w:val="00B453B3"/>
    <w:rsid w:val="00B458D0"/>
    <w:rsid w:val="00B4592D"/>
    <w:rsid w:val="00B45951"/>
    <w:rsid w:val="00B45982"/>
    <w:rsid w:val="00B45A52"/>
    <w:rsid w:val="00B45B68"/>
    <w:rsid w:val="00B45D05"/>
    <w:rsid w:val="00B46175"/>
    <w:rsid w:val="00B46445"/>
    <w:rsid w:val="00B4645B"/>
    <w:rsid w:val="00B46530"/>
    <w:rsid w:val="00B465F5"/>
    <w:rsid w:val="00B46753"/>
    <w:rsid w:val="00B46841"/>
    <w:rsid w:val="00B46EE3"/>
    <w:rsid w:val="00B473D5"/>
    <w:rsid w:val="00B47A6D"/>
    <w:rsid w:val="00B5019E"/>
    <w:rsid w:val="00B5047F"/>
    <w:rsid w:val="00B507BE"/>
    <w:rsid w:val="00B5151A"/>
    <w:rsid w:val="00B5168D"/>
    <w:rsid w:val="00B51838"/>
    <w:rsid w:val="00B51901"/>
    <w:rsid w:val="00B51B52"/>
    <w:rsid w:val="00B51D8C"/>
    <w:rsid w:val="00B51EE2"/>
    <w:rsid w:val="00B51EF0"/>
    <w:rsid w:val="00B5273F"/>
    <w:rsid w:val="00B52975"/>
    <w:rsid w:val="00B52A1A"/>
    <w:rsid w:val="00B53051"/>
    <w:rsid w:val="00B536C5"/>
    <w:rsid w:val="00B53A25"/>
    <w:rsid w:val="00B54020"/>
    <w:rsid w:val="00B542B3"/>
    <w:rsid w:val="00B5436B"/>
    <w:rsid w:val="00B54693"/>
    <w:rsid w:val="00B546D3"/>
    <w:rsid w:val="00B547A3"/>
    <w:rsid w:val="00B548B7"/>
    <w:rsid w:val="00B54CBE"/>
    <w:rsid w:val="00B5502D"/>
    <w:rsid w:val="00B5505F"/>
    <w:rsid w:val="00B550C9"/>
    <w:rsid w:val="00B55135"/>
    <w:rsid w:val="00B557DF"/>
    <w:rsid w:val="00B55D4E"/>
    <w:rsid w:val="00B564F3"/>
    <w:rsid w:val="00B5650F"/>
    <w:rsid w:val="00B56C38"/>
    <w:rsid w:val="00B570F0"/>
    <w:rsid w:val="00B57220"/>
    <w:rsid w:val="00B573BE"/>
    <w:rsid w:val="00B574BE"/>
    <w:rsid w:val="00B574C3"/>
    <w:rsid w:val="00B577BB"/>
    <w:rsid w:val="00B57929"/>
    <w:rsid w:val="00B57948"/>
    <w:rsid w:val="00B57E33"/>
    <w:rsid w:val="00B60076"/>
    <w:rsid w:val="00B6008B"/>
    <w:rsid w:val="00B600E5"/>
    <w:rsid w:val="00B6042A"/>
    <w:rsid w:val="00B60713"/>
    <w:rsid w:val="00B60773"/>
    <w:rsid w:val="00B60904"/>
    <w:rsid w:val="00B60D56"/>
    <w:rsid w:val="00B61118"/>
    <w:rsid w:val="00B61842"/>
    <w:rsid w:val="00B61A9B"/>
    <w:rsid w:val="00B627B9"/>
    <w:rsid w:val="00B630AB"/>
    <w:rsid w:val="00B631B4"/>
    <w:rsid w:val="00B63375"/>
    <w:rsid w:val="00B6345B"/>
    <w:rsid w:val="00B6345C"/>
    <w:rsid w:val="00B6350C"/>
    <w:rsid w:val="00B635A4"/>
    <w:rsid w:val="00B63777"/>
    <w:rsid w:val="00B63A6A"/>
    <w:rsid w:val="00B63D3E"/>
    <w:rsid w:val="00B6405E"/>
    <w:rsid w:val="00B6441D"/>
    <w:rsid w:val="00B64420"/>
    <w:rsid w:val="00B64446"/>
    <w:rsid w:val="00B645A6"/>
    <w:rsid w:val="00B64DBC"/>
    <w:rsid w:val="00B6520A"/>
    <w:rsid w:val="00B65419"/>
    <w:rsid w:val="00B65584"/>
    <w:rsid w:val="00B65869"/>
    <w:rsid w:val="00B65916"/>
    <w:rsid w:val="00B66023"/>
    <w:rsid w:val="00B660E2"/>
    <w:rsid w:val="00B664C7"/>
    <w:rsid w:val="00B665DF"/>
    <w:rsid w:val="00B66789"/>
    <w:rsid w:val="00B66795"/>
    <w:rsid w:val="00B668FF"/>
    <w:rsid w:val="00B673FF"/>
    <w:rsid w:val="00B67519"/>
    <w:rsid w:val="00B6759E"/>
    <w:rsid w:val="00B6789E"/>
    <w:rsid w:val="00B67B29"/>
    <w:rsid w:val="00B67FC6"/>
    <w:rsid w:val="00B7017D"/>
    <w:rsid w:val="00B702FE"/>
    <w:rsid w:val="00B7060B"/>
    <w:rsid w:val="00B70903"/>
    <w:rsid w:val="00B70AE8"/>
    <w:rsid w:val="00B70CFB"/>
    <w:rsid w:val="00B713D8"/>
    <w:rsid w:val="00B71836"/>
    <w:rsid w:val="00B72140"/>
    <w:rsid w:val="00B721C5"/>
    <w:rsid w:val="00B724E9"/>
    <w:rsid w:val="00B72514"/>
    <w:rsid w:val="00B72691"/>
    <w:rsid w:val="00B72867"/>
    <w:rsid w:val="00B72BA3"/>
    <w:rsid w:val="00B72DCB"/>
    <w:rsid w:val="00B72FEA"/>
    <w:rsid w:val="00B73038"/>
    <w:rsid w:val="00B7344A"/>
    <w:rsid w:val="00B73656"/>
    <w:rsid w:val="00B737D0"/>
    <w:rsid w:val="00B739F6"/>
    <w:rsid w:val="00B73B86"/>
    <w:rsid w:val="00B73D96"/>
    <w:rsid w:val="00B73DCD"/>
    <w:rsid w:val="00B73F64"/>
    <w:rsid w:val="00B74109"/>
    <w:rsid w:val="00B74205"/>
    <w:rsid w:val="00B742D5"/>
    <w:rsid w:val="00B74312"/>
    <w:rsid w:val="00B7444A"/>
    <w:rsid w:val="00B744C4"/>
    <w:rsid w:val="00B74B29"/>
    <w:rsid w:val="00B74DF9"/>
    <w:rsid w:val="00B7508A"/>
    <w:rsid w:val="00B750A8"/>
    <w:rsid w:val="00B755D5"/>
    <w:rsid w:val="00B75787"/>
    <w:rsid w:val="00B7595F"/>
    <w:rsid w:val="00B75B77"/>
    <w:rsid w:val="00B75CE1"/>
    <w:rsid w:val="00B760D3"/>
    <w:rsid w:val="00B76720"/>
    <w:rsid w:val="00B7686F"/>
    <w:rsid w:val="00B76DB1"/>
    <w:rsid w:val="00B76F6A"/>
    <w:rsid w:val="00B76FAC"/>
    <w:rsid w:val="00B76FED"/>
    <w:rsid w:val="00B7706B"/>
    <w:rsid w:val="00B770CB"/>
    <w:rsid w:val="00B7710C"/>
    <w:rsid w:val="00B77270"/>
    <w:rsid w:val="00B77405"/>
    <w:rsid w:val="00B775FC"/>
    <w:rsid w:val="00B77627"/>
    <w:rsid w:val="00B778B9"/>
    <w:rsid w:val="00B77971"/>
    <w:rsid w:val="00B77C5C"/>
    <w:rsid w:val="00B77CA1"/>
    <w:rsid w:val="00B77E41"/>
    <w:rsid w:val="00B80180"/>
    <w:rsid w:val="00B803A8"/>
    <w:rsid w:val="00B8059D"/>
    <w:rsid w:val="00B8080F"/>
    <w:rsid w:val="00B80861"/>
    <w:rsid w:val="00B80F40"/>
    <w:rsid w:val="00B81189"/>
    <w:rsid w:val="00B8147B"/>
    <w:rsid w:val="00B81A6C"/>
    <w:rsid w:val="00B81E6A"/>
    <w:rsid w:val="00B81ED8"/>
    <w:rsid w:val="00B820EF"/>
    <w:rsid w:val="00B82231"/>
    <w:rsid w:val="00B82391"/>
    <w:rsid w:val="00B825E7"/>
    <w:rsid w:val="00B82FFD"/>
    <w:rsid w:val="00B830AD"/>
    <w:rsid w:val="00B83515"/>
    <w:rsid w:val="00B83BB8"/>
    <w:rsid w:val="00B83C21"/>
    <w:rsid w:val="00B83E81"/>
    <w:rsid w:val="00B83E8A"/>
    <w:rsid w:val="00B83FF7"/>
    <w:rsid w:val="00B8400F"/>
    <w:rsid w:val="00B8453F"/>
    <w:rsid w:val="00B8477A"/>
    <w:rsid w:val="00B84864"/>
    <w:rsid w:val="00B84877"/>
    <w:rsid w:val="00B84CBA"/>
    <w:rsid w:val="00B84D5C"/>
    <w:rsid w:val="00B850E4"/>
    <w:rsid w:val="00B85186"/>
    <w:rsid w:val="00B85198"/>
    <w:rsid w:val="00B85578"/>
    <w:rsid w:val="00B85689"/>
    <w:rsid w:val="00B85811"/>
    <w:rsid w:val="00B85870"/>
    <w:rsid w:val="00B85BA4"/>
    <w:rsid w:val="00B85DE5"/>
    <w:rsid w:val="00B86005"/>
    <w:rsid w:val="00B862A0"/>
    <w:rsid w:val="00B86628"/>
    <w:rsid w:val="00B86662"/>
    <w:rsid w:val="00B8686F"/>
    <w:rsid w:val="00B8707C"/>
    <w:rsid w:val="00B87281"/>
    <w:rsid w:val="00B87323"/>
    <w:rsid w:val="00B87867"/>
    <w:rsid w:val="00B90106"/>
    <w:rsid w:val="00B9020E"/>
    <w:rsid w:val="00B9045C"/>
    <w:rsid w:val="00B907B7"/>
    <w:rsid w:val="00B90986"/>
    <w:rsid w:val="00B909B4"/>
    <w:rsid w:val="00B90C92"/>
    <w:rsid w:val="00B90E12"/>
    <w:rsid w:val="00B90EED"/>
    <w:rsid w:val="00B90F73"/>
    <w:rsid w:val="00B9169D"/>
    <w:rsid w:val="00B91922"/>
    <w:rsid w:val="00B91B85"/>
    <w:rsid w:val="00B91BD8"/>
    <w:rsid w:val="00B91C2A"/>
    <w:rsid w:val="00B92127"/>
    <w:rsid w:val="00B922D9"/>
    <w:rsid w:val="00B926BA"/>
    <w:rsid w:val="00B92843"/>
    <w:rsid w:val="00B928AC"/>
    <w:rsid w:val="00B928F4"/>
    <w:rsid w:val="00B92B30"/>
    <w:rsid w:val="00B92D67"/>
    <w:rsid w:val="00B92E52"/>
    <w:rsid w:val="00B92E91"/>
    <w:rsid w:val="00B92EBE"/>
    <w:rsid w:val="00B931E8"/>
    <w:rsid w:val="00B9366C"/>
    <w:rsid w:val="00B938A4"/>
    <w:rsid w:val="00B93B14"/>
    <w:rsid w:val="00B93B59"/>
    <w:rsid w:val="00B93E5A"/>
    <w:rsid w:val="00B9406A"/>
    <w:rsid w:val="00B941F5"/>
    <w:rsid w:val="00B947C9"/>
    <w:rsid w:val="00B948DA"/>
    <w:rsid w:val="00B94B87"/>
    <w:rsid w:val="00B94E8B"/>
    <w:rsid w:val="00B950D8"/>
    <w:rsid w:val="00B9520E"/>
    <w:rsid w:val="00B95387"/>
    <w:rsid w:val="00B953A9"/>
    <w:rsid w:val="00B95413"/>
    <w:rsid w:val="00B95521"/>
    <w:rsid w:val="00B95614"/>
    <w:rsid w:val="00B9561A"/>
    <w:rsid w:val="00B9575B"/>
    <w:rsid w:val="00B95D34"/>
    <w:rsid w:val="00B95E0D"/>
    <w:rsid w:val="00B960D3"/>
    <w:rsid w:val="00B965B0"/>
    <w:rsid w:val="00B96678"/>
    <w:rsid w:val="00B96C1A"/>
    <w:rsid w:val="00B96C99"/>
    <w:rsid w:val="00B96EC3"/>
    <w:rsid w:val="00B97496"/>
    <w:rsid w:val="00B97595"/>
    <w:rsid w:val="00BA0413"/>
    <w:rsid w:val="00BA0751"/>
    <w:rsid w:val="00BA0975"/>
    <w:rsid w:val="00BA098E"/>
    <w:rsid w:val="00BA0B3F"/>
    <w:rsid w:val="00BA0DBE"/>
    <w:rsid w:val="00BA0E3D"/>
    <w:rsid w:val="00BA10A9"/>
    <w:rsid w:val="00BA1661"/>
    <w:rsid w:val="00BA17A3"/>
    <w:rsid w:val="00BA1904"/>
    <w:rsid w:val="00BA1952"/>
    <w:rsid w:val="00BA1A02"/>
    <w:rsid w:val="00BA1BE8"/>
    <w:rsid w:val="00BA1C90"/>
    <w:rsid w:val="00BA1E55"/>
    <w:rsid w:val="00BA1F81"/>
    <w:rsid w:val="00BA2065"/>
    <w:rsid w:val="00BA2067"/>
    <w:rsid w:val="00BA224B"/>
    <w:rsid w:val="00BA2280"/>
    <w:rsid w:val="00BA235F"/>
    <w:rsid w:val="00BA2484"/>
    <w:rsid w:val="00BA259A"/>
    <w:rsid w:val="00BA285A"/>
    <w:rsid w:val="00BA2A08"/>
    <w:rsid w:val="00BA2CB7"/>
    <w:rsid w:val="00BA2E38"/>
    <w:rsid w:val="00BA35F9"/>
    <w:rsid w:val="00BA36B0"/>
    <w:rsid w:val="00BA3903"/>
    <w:rsid w:val="00BA3D83"/>
    <w:rsid w:val="00BA3FA6"/>
    <w:rsid w:val="00BA4038"/>
    <w:rsid w:val="00BA4325"/>
    <w:rsid w:val="00BA4425"/>
    <w:rsid w:val="00BA4E91"/>
    <w:rsid w:val="00BA55C2"/>
    <w:rsid w:val="00BA55DB"/>
    <w:rsid w:val="00BA56D2"/>
    <w:rsid w:val="00BA575F"/>
    <w:rsid w:val="00BA5CDA"/>
    <w:rsid w:val="00BA619A"/>
    <w:rsid w:val="00BA6201"/>
    <w:rsid w:val="00BA62BF"/>
    <w:rsid w:val="00BA675F"/>
    <w:rsid w:val="00BA688F"/>
    <w:rsid w:val="00BA6B3D"/>
    <w:rsid w:val="00BA6E13"/>
    <w:rsid w:val="00BA7027"/>
    <w:rsid w:val="00BA73F3"/>
    <w:rsid w:val="00BA7540"/>
    <w:rsid w:val="00BA75C6"/>
    <w:rsid w:val="00BA76A3"/>
    <w:rsid w:val="00BA76E0"/>
    <w:rsid w:val="00BA7A4B"/>
    <w:rsid w:val="00BA7AF0"/>
    <w:rsid w:val="00BA7C75"/>
    <w:rsid w:val="00BB0458"/>
    <w:rsid w:val="00BB0488"/>
    <w:rsid w:val="00BB081A"/>
    <w:rsid w:val="00BB0993"/>
    <w:rsid w:val="00BB107B"/>
    <w:rsid w:val="00BB170A"/>
    <w:rsid w:val="00BB1B0F"/>
    <w:rsid w:val="00BB1E0C"/>
    <w:rsid w:val="00BB1F21"/>
    <w:rsid w:val="00BB1FDC"/>
    <w:rsid w:val="00BB2085"/>
    <w:rsid w:val="00BB20FE"/>
    <w:rsid w:val="00BB2161"/>
    <w:rsid w:val="00BB247D"/>
    <w:rsid w:val="00BB2558"/>
    <w:rsid w:val="00BB25A3"/>
    <w:rsid w:val="00BB25C2"/>
    <w:rsid w:val="00BB28AC"/>
    <w:rsid w:val="00BB28DF"/>
    <w:rsid w:val="00BB2A13"/>
    <w:rsid w:val="00BB2A25"/>
    <w:rsid w:val="00BB2A4D"/>
    <w:rsid w:val="00BB2E04"/>
    <w:rsid w:val="00BB2FEC"/>
    <w:rsid w:val="00BB3137"/>
    <w:rsid w:val="00BB3865"/>
    <w:rsid w:val="00BB3E66"/>
    <w:rsid w:val="00BB4643"/>
    <w:rsid w:val="00BB483D"/>
    <w:rsid w:val="00BB48DA"/>
    <w:rsid w:val="00BB4A09"/>
    <w:rsid w:val="00BB4E8D"/>
    <w:rsid w:val="00BB51E9"/>
    <w:rsid w:val="00BB51F8"/>
    <w:rsid w:val="00BB5248"/>
    <w:rsid w:val="00BB56B4"/>
    <w:rsid w:val="00BB5DBD"/>
    <w:rsid w:val="00BB5F07"/>
    <w:rsid w:val="00BB6044"/>
    <w:rsid w:val="00BB645E"/>
    <w:rsid w:val="00BB6479"/>
    <w:rsid w:val="00BB673A"/>
    <w:rsid w:val="00BB677D"/>
    <w:rsid w:val="00BB6814"/>
    <w:rsid w:val="00BB6852"/>
    <w:rsid w:val="00BB6D31"/>
    <w:rsid w:val="00BB6D44"/>
    <w:rsid w:val="00BB6FD3"/>
    <w:rsid w:val="00BB709D"/>
    <w:rsid w:val="00BB719D"/>
    <w:rsid w:val="00BB71D1"/>
    <w:rsid w:val="00BB78FF"/>
    <w:rsid w:val="00BB7B8A"/>
    <w:rsid w:val="00BB7C5E"/>
    <w:rsid w:val="00BB7EEB"/>
    <w:rsid w:val="00BB7F11"/>
    <w:rsid w:val="00BC04DD"/>
    <w:rsid w:val="00BC07AB"/>
    <w:rsid w:val="00BC0AC7"/>
    <w:rsid w:val="00BC0B67"/>
    <w:rsid w:val="00BC0D5C"/>
    <w:rsid w:val="00BC0DB2"/>
    <w:rsid w:val="00BC0E0B"/>
    <w:rsid w:val="00BC0E12"/>
    <w:rsid w:val="00BC0FDC"/>
    <w:rsid w:val="00BC0FE6"/>
    <w:rsid w:val="00BC10E4"/>
    <w:rsid w:val="00BC1309"/>
    <w:rsid w:val="00BC1916"/>
    <w:rsid w:val="00BC2093"/>
    <w:rsid w:val="00BC2365"/>
    <w:rsid w:val="00BC2542"/>
    <w:rsid w:val="00BC304A"/>
    <w:rsid w:val="00BC3053"/>
    <w:rsid w:val="00BC3D12"/>
    <w:rsid w:val="00BC3FA0"/>
    <w:rsid w:val="00BC40C9"/>
    <w:rsid w:val="00BC470E"/>
    <w:rsid w:val="00BC4CC6"/>
    <w:rsid w:val="00BC4D2E"/>
    <w:rsid w:val="00BC5163"/>
    <w:rsid w:val="00BC5454"/>
    <w:rsid w:val="00BC5651"/>
    <w:rsid w:val="00BC5866"/>
    <w:rsid w:val="00BC5AD6"/>
    <w:rsid w:val="00BC5AEC"/>
    <w:rsid w:val="00BC6058"/>
    <w:rsid w:val="00BC6091"/>
    <w:rsid w:val="00BC6592"/>
    <w:rsid w:val="00BC66B0"/>
    <w:rsid w:val="00BC6A81"/>
    <w:rsid w:val="00BC6AB6"/>
    <w:rsid w:val="00BC6AF1"/>
    <w:rsid w:val="00BC6B4A"/>
    <w:rsid w:val="00BC6F41"/>
    <w:rsid w:val="00BC704A"/>
    <w:rsid w:val="00BC707D"/>
    <w:rsid w:val="00BC70B9"/>
    <w:rsid w:val="00BC718A"/>
    <w:rsid w:val="00BC798E"/>
    <w:rsid w:val="00BC7B7F"/>
    <w:rsid w:val="00BC7B87"/>
    <w:rsid w:val="00BC7C04"/>
    <w:rsid w:val="00BD0032"/>
    <w:rsid w:val="00BD0186"/>
    <w:rsid w:val="00BD0690"/>
    <w:rsid w:val="00BD0707"/>
    <w:rsid w:val="00BD0858"/>
    <w:rsid w:val="00BD087F"/>
    <w:rsid w:val="00BD0905"/>
    <w:rsid w:val="00BD09AE"/>
    <w:rsid w:val="00BD0B02"/>
    <w:rsid w:val="00BD0B60"/>
    <w:rsid w:val="00BD0BF1"/>
    <w:rsid w:val="00BD0C0D"/>
    <w:rsid w:val="00BD1654"/>
    <w:rsid w:val="00BD1A86"/>
    <w:rsid w:val="00BD2652"/>
    <w:rsid w:val="00BD2781"/>
    <w:rsid w:val="00BD2902"/>
    <w:rsid w:val="00BD297A"/>
    <w:rsid w:val="00BD2CDA"/>
    <w:rsid w:val="00BD310E"/>
    <w:rsid w:val="00BD32B6"/>
    <w:rsid w:val="00BD358D"/>
    <w:rsid w:val="00BD37F3"/>
    <w:rsid w:val="00BD3833"/>
    <w:rsid w:val="00BD393F"/>
    <w:rsid w:val="00BD3BEF"/>
    <w:rsid w:val="00BD3CD3"/>
    <w:rsid w:val="00BD3D28"/>
    <w:rsid w:val="00BD3E8D"/>
    <w:rsid w:val="00BD400D"/>
    <w:rsid w:val="00BD4259"/>
    <w:rsid w:val="00BD44F4"/>
    <w:rsid w:val="00BD46C1"/>
    <w:rsid w:val="00BD47E2"/>
    <w:rsid w:val="00BD47F4"/>
    <w:rsid w:val="00BD48AC"/>
    <w:rsid w:val="00BD495D"/>
    <w:rsid w:val="00BD4B50"/>
    <w:rsid w:val="00BD4CD8"/>
    <w:rsid w:val="00BD4F29"/>
    <w:rsid w:val="00BD56B8"/>
    <w:rsid w:val="00BD5880"/>
    <w:rsid w:val="00BD5936"/>
    <w:rsid w:val="00BD5ED9"/>
    <w:rsid w:val="00BD5F1A"/>
    <w:rsid w:val="00BD624C"/>
    <w:rsid w:val="00BD635D"/>
    <w:rsid w:val="00BD673A"/>
    <w:rsid w:val="00BD6977"/>
    <w:rsid w:val="00BD6D7C"/>
    <w:rsid w:val="00BD6F7C"/>
    <w:rsid w:val="00BD6FDE"/>
    <w:rsid w:val="00BD7337"/>
    <w:rsid w:val="00BD738D"/>
    <w:rsid w:val="00BD73D4"/>
    <w:rsid w:val="00BD76EC"/>
    <w:rsid w:val="00BD7E79"/>
    <w:rsid w:val="00BE0160"/>
    <w:rsid w:val="00BE02A2"/>
    <w:rsid w:val="00BE03DD"/>
    <w:rsid w:val="00BE0808"/>
    <w:rsid w:val="00BE0F29"/>
    <w:rsid w:val="00BE1075"/>
    <w:rsid w:val="00BE1234"/>
    <w:rsid w:val="00BE1354"/>
    <w:rsid w:val="00BE14BA"/>
    <w:rsid w:val="00BE15DB"/>
    <w:rsid w:val="00BE19D0"/>
    <w:rsid w:val="00BE19FA"/>
    <w:rsid w:val="00BE19FC"/>
    <w:rsid w:val="00BE1F30"/>
    <w:rsid w:val="00BE1FA0"/>
    <w:rsid w:val="00BE2311"/>
    <w:rsid w:val="00BE23E7"/>
    <w:rsid w:val="00BE29CF"/>
    <w:rsid w:val="00BE2C6E"/>
    <w:rsid w:val="00BE2E73"/>
    <w:rsid w:val="00BE2FA6"/>
    <w:rsid w:val="00BE321C"/>
    <w:rsid w:val="00BE333F"/>
    <w:rsid w:val="00BE37EF"/>
    <w:rsid w:val="00BE38DE"/>
    <w:rsid w:val="00BE38F5"/>
    <w:rsid w:val="00BE3DED"/>
    <w:rsid w:val="00BE3E32"/>
    <w:rsid w:val="00BE4011"/>
    <w:rsid w:val="00BE405F"/>
    <w:rsid w:val="00BE4675"/>
    <w:rsid w:val="00BE489B"/>
    <w:rsid w:val="00BE4955"/>
    <w:rsid w:val="00BE4A47"/>
    <w:rsid w:val="00BE4AB7"/>
    <w:rsid w:val="00BE4BAA"/>
    <w:rsid w:val="00BE4C04"/>
    <w:rsid w:val="00BE4E3E"/>
    <w:rsid w:val="00BE4F6A"/>
    <w:rsid w:val="00BE4FF0"/>
    <w:rsid w:val="00BE5091"/>
    <w:rsid w:val="00BE5148"/>
    <w:rsid w:val="00BE5245"/>
    <w:rsid w:val="00BE528C"/>
    <w:rsid w:val="00BE5B02"/>
    <w:rsid w:val="00BE5C0C"/>
    <w:rsid w:val="00BE5D51"/>
    <w:rsid w:val="00BE5E17"/>
    <w:rsid w:val="00BE5F5B"/>
    <w:rsid w:val="00BE61D8"/>
    <w:rsid w:val="00BE6350"/>
    <w:rsid w:val="00BE64DD"/>
    <w:rsid w:val="00BE65F3"/>
    <w:rsid w:val="00BE6E07"/>
    <w:rsid w:val="00BE700E"/>
    <w:rsid w:val="00BE7114"/>
    <w:rsid w:val="00BE718C"/>
    <w:rsid w:val="00BE73A3"/>
    <w:rsid w:val="00BE7406"/>
    <w:rsid w:val="00BE758B"/>
    <w:rsid w:val="00BE7603"/>
    <w:rsid w:val="00BE76C2"/>
    <w:rsid w:val="00BE77AE"/>
    <w:rsid w:val="00BE7D19"/>
    <w:rsid w:val="00BE7D5E"/>
    <w:rsid w:val="00BF0063"/>
    <w:rsid w:val="00BF02B9"/>
    <w:rsid w:val="00BF06DD"/>
    <w:rsid w:val="00BF09AA"/>
    <w:rsid w:val="00BF0B8A"/>
    <w:rsid w:val="00BF0C58"/>
    <w:rsid w:val="00BF12CC"/>
    <w:rsid w:val="00BF1815"/>
    <w:rsid w:val="00BF1A3E"/>
    <w:rsid w:val="00BF1CE3"/>
    <w:rsid w:val="00BF1ED7"/>
    <w:rsid w:val="00BF23E4"/>
    <w:rsid w:val="00BF25ED"/>
    <w:rsid w:val="00BF265D"/>
    <w:rsid w:val="00BF2896"/>
    <w:rsid w:val="00BF2C52"/>
    <w:rsid w:val="00BF2D85"/>
    <w:rsid w:val="00BF2F80"/>
    <w:rsid w:val="00BF3054"/>
    <w:rsid w:val="00BF3279"/>
    <w:rsid w:val="00BF3515"/>
    <w:rsid w:val="00BF3634"/>
    <w:rsid w:val="00BF3865"/>
    <w:rsid w:val="00BF3CFA"/>
    <w:rsid w:val="00BF4202"/>
    <w:rsid w:val="00BF424B"/>
    <w:rsid w:val="00BF42A1"/>
    <w:rsid w:val="00BF43A4"/>
    <w:rsid w:val="00BF43D6"/>
    <w:rsid w:val="00BF4DE4"/>
    <w:rsid w:val="00BF4EC5"/>
    <w:rsid w:val="00BF529D"/>
    <w:rsid w:val="00BF587B"/>
    <w:rsid w:val="00BF5D95"/>
    <w:rsid w:val="00BF5DC4"/>
    <w:rsid w:val="00BF60AB"/>
    <w:rsid w:val="00BF60AD"/>
    <w:rsid w:val="00BF6446"/>
    <w:rsid w:val="00BF66FA"/>
    <w:rsid w:val="00BF6D6B"/>
    <w:rsid w:val="00BF6EC6"/>
    <w:rsid w:val="00BF717A"/>
    <w:rsid w:val="00BF71F2"/>
    <w:rsid w:val="00BF72FB"/>
    <w:rsid w:val="00BF7418"/>
    <w:rsid w:val="00BF74C7"/>
    <w:rsid w:val="00BF7620"/>
    <w:rsid w:val="00BF7D49"/>
    <w:rsid w:val="00BF7E04"/>
    <w:rsid w:val="00BF7EFE"/>
    <w:rsid w:val="00BF7FEB"/>
    <w:rsid w:val="00C0001D"/>
    <w:rsid w:val="00C0014F"/>
    <w:rsid w:val="00C002B9"/>
    <w:rsid w:val="00C003A3"/>
    <w:rsid w:val="00C006A0"/>
    <w:rsid w:val="00C00779"/>
    <w:rsid w:val="00C00788"/>
    <w:rsid w:val="00C0081A"/>
    <w:rsid w:val="00C00C32"/>
    <w:rsid w:val="00C00D57"/>
    <w:rsid w:val="00C0130B"/>
    <w:rsid w:val="00C01394"/>
    <w:rsid w:val="00C015F1"/>
    <w:rsid w:val="00C0168B"/>
    <w:rsid w:val="00C017B5"/>
    <w:rsid w:val="00C01CA7"/>
    <w:rsid w:val="00C01D14"/>
    <w:rsid w:val="00C01F33"/>
    <w:rsid w:val="00C0216A"/>
    <w:rsid w:val="00C02260"/>
    <w:rsid w:val="00C0240E"/>
    <w:rsid w:val="00C02597"/>
    <w:rsid w:val="00C02CC6"/>
    <w:rsid w:val="00C02F6D"/>
    <w:rsid w:val="00C03357"/>
    <w:rsid w:val="00C03433"/>
    <w:rsid w:val="00C03478"/>
    <w:rsid w:val="00C0359C"/>
    <w:rsid w:val="00C03BBF"/>
    <w:rsid w:val="00C03C15"/>
    <w:rsid w:val="00C03C7A"/>
    <w:rsid w:val="00C03E03"/>
    <w:rsid w:val="00C040F7"/>
    <w:rsid w:val="00C04169"/>
    <w:rsid w:val="00C041A3"/>
    <w:rsid w:val="00C044AB"/>
    <w:rsid w:val="00C04588"/>
    <w:rsid w:val="00C04AAC"/>
    <w:rsid w:val="00C04C71"/>
    <w:rsid w:val="00C04EAC"/>
    <w:rsid w:val="00C04F92"/>
    <w:rsid w:val="00C052AE"/>
    <w:rsid w:val="00C05406"/>
    <w:rsid w:val="00C054B6"/>
    <w:rsid w:val="00C0563C"/>
    <w:rsid w:val="00C05706"/>
    <w:rsid w:val="00C05773"/>
    <w:rsid w:val="00C0580B"/>
    <w:rsid w:val="00C05849"/>
    <w:rsid w:val="00C05C72"/>
    <w:rsid w:val="00C06131"/>
    <w:rsid w:val="00C061B6"/>
    <w:rsid w:val="00C064A5"/>
    <w:rsid w:val="00C064AF"/>
    <w:rsid w:val="00C06939"/>
    <w:rsid w:val="00C06AE3"/>
    <w:rsid w:val="00C06E92"/>
    <w:rsid w:val="00C06EFF"/>
    <w:rsid w:val="00C070E4"/>
    <w:rsid w:val="00C07195"/>
    <w:rsid w:val="00C07377"/>
    <w:rsid w:val="00C07615"/>
    <w:rsid w:val="00C07709"/>
    <w:rsid w:val="00C07A69"/>
    <w:rsid w:val="00C07BEF"/>
    <w:rsid w:val="00C10478"/>
    <w:rsid w:val="00C10A0A"/>
    <w:rsid w:val="00C10AF0"/>
    <w:rsid w:val="00C10D0B"/>
    <w:rsid w:val="00C10D0C"/>
    <w:rsid w:val="00C11171"/>
    <w:rsid w:val="00C111F9"/>
    <w:rsid w:val="00C118B2"/>
    <w:rsid w:val="00C118FE"/>
    <w:rsid w:val="00C11901"/>
    <w:rsid w:val="00C11CAD"/>
    <w:rsid w:val="00C12107"/>
    <w:rsid w:val="00C1225E"/>
    <w:rsid w:val="00C125AB"/>
    <w:rsid w:val="00C1261B"/>
    <w:rsid w:val="00C12C7F"/>
    <w:rsid w:val="00C139ED"/>
    <w:rsid w:val="00C13D06"/>
    <w:rsid w:val="00C13E24"/>
    <w:rsid w:val="00C145F4"/>
    <w:rsid w:val="00C14D4B"/>
    <w:rsid w:val="00C14EA6"/>
    <w:rsid w:val="00C15351"/>
    <w:rsid w:val="00C154BB"/>
    <w:rsid w:val="00C1559B"/>
    <w:rsid w:val="00C1580E"/>
    <w:rsid w:val="00C15930"/>
    <w:rsid w:val="00C1593F"/>
    <w:rsid w:val="00C1596C"/>
    <w:rsid w:val="00C159D4"/>
    <w:rsid w:val="00C16B48"/>
    <w:rsid w:val="00C16D2D"/>
    <w:rsid w:val="00C16DC8"/>
    <w:rsid w:val="00C16DE5"/>
    <w:rsid w:val="00C16F19"/>
    <w:rsid w:val="00C17089"/>
    <w:rsid w:val="00C175AC"/>
    <w:rsid w:val="00C176F6"/>
    <w:rsid w:val="00C17A5A"/>
    <w:rsid w:val="00C17C6F"/>
    <w:rsid w:val="00C2003C"/>
    <w:rsid w:val="00C2037A"/>
    <w:rsid w:val="00C207E9"/>
    <w:rsid w:val="00C20971"/>
    <w:rsid w:val="00C209F7"/>
    <w:rsid w:val="00C20DB1"/>
    <w:rsid w:val="00C20E51"/>
    <w:rsid w:val="00C2129E"/>
    <w:rsid w:val="00C219B6"/>
    <w:rsid w:val="00C219ED"/>
    <w:rsid w:val="00C22010"/>
    <w:rsid w:val="00C2217F"/>
    <w:rsid w:val="00C22B12"/>
    <w:rsid w:val="00C22C8A"/>
    <w:rsid w:val="00C23141"/>
    <w:rsid w:val="00C2319F"/>
    <w:rsid w:val="00C23338"/>
    <w:rsid w:val="00C23411"/>
    <w:rsid w:val="00C236FE"/>
    <w:rsid w:val="00C23773"/>
    <w:rsid w:val="00C23818"/>
    <w:rsid w:val="00C23826"/>
    <w:rsid w:val="00C239F9"/>
    <w:rsid w:val="00C23B49"/>
    <w:rsid w:val="00C24107"/>
    <w:rsid w:val="00C244F0"/>
    <w:rsid w:val="00C246CC"/>
    <w:rsid w:val="00C2487C"/>
    <w:rsid w:val="00C249E9"/>
    <w:rsid w:val="00C24A3A"/>
    <w:rsid w:val="00C24BAA"/>
    <w:rsid w:val="00C2521F"/>
    <w:rsid w:val="00C257B6"/>
    <w:rsid w:val="00C257D1"/>
    <w:rsid w:val="00C257D3"/>
    <w:rsid w:val="00C25B05"/>
    <w:rsid w:val="00C261BA"/>
    <w:rsid w:val="00C263F7"/>
    <w:rsid w:val="00C267B5"/>
    <w:rsid w:val="00C26A43"/>
    <w:rsid w:val="00C26BD6"/>
    <w:rsid w:val="00C270EC"/>
    <w:rsid w:val="00C27115"/>
    <w:rsid w:val="00C27369"/>
    <w:rsid w:val="00C27464"/>
    <w:rsid w:val="00C275BB"/>
    <w:rsid w:val="00C2769F"/>
    <w:rsid w:val="00C2789D"/>
    <w:rsid w:val="00C279B5"/>
    <w:rsid w:val="00C279DC"/>
    <w:rsid w:val="00C27AEA"/>
    <w:rsid w:val="00C27B52"/>
    <w:rsid w:val="00C27B6C"/>
    <w:rsid w:val="00C27C45"/>
    <w:rsid w:val="00C27C65"/>
    <w:rsid w:val="00C27D5D"/>
    <w:rsid w:val="00C27D70"/>
    <w:rsid w:val="00C27EB1"/>
    <w:rsid w:val="00C3015D"/>
    <w:rsid w:val="00C301B5"/>
    <w:rsid w:val="00C3056F"/>
    <w:rsid w:val="00C307A9"/>
    <w:rsid w:val="00C30898"/>
    <w:rsid w:val="00C309B1"/>
    <w:rsid w:val="00C309EA"/>
    <w:rsid w:val="00C30B1C"/>
    <w:rsid w:val="00C30DF7"/>
    <w:rsid w:val="00C31545"/>
    <w:rsid w:val="00C31912"/>
    <w:rsid w:val="00C31CD2"/>
    <w:rsid w:val="00C31E92"/>
    <w:rsid w:val="00C323CA"/>
    <w:rsid w:val="00C32704"/>
    <w:rsid w:val="00C3291D"/>
    <w:rsid w:val="00C329A3"/>
    <w:rsid w:val="00C32AA7"/>
    <w:rsid w:val="00C32C43"/>
    <w:rsid w:val="00C32E54"/>
    <w:rsid w:val="00C3302A"/>
    <w:rsid w:val="00C3330D"/>
    <w:rsid w:val="00C33673"/>
    <w:rsid w:val="00C33A07"/>
    <w:rsid w:val="00C33A9E"/>
    <w:rsid w:val="00C33E33"/>
    <w:rsid w:val="00C33EC9"/>
    <w:rsid w:val="00C33F0E"/>
    <w:rsid w:val="00C34146"/>
    <w:rsid w:val="00C3433B"/>
    <w:rsid w:val="00C34396"/>
    <w:rsid w:val="00C3477D"/>
    <w:rsid w:val="00C34BAF"/>
    <w:rsid w:val="00C34E29"/>
    <w:rsid w:val="00C3516C"/>
    <w:rsid w:val="00C352E9"/>
    <w:rsid w:val="00C359D5"/>
    <w:rsid w:val="00C35C4D"/>
    <w:rsid w:val="00C361A8"/>
    <w:rsid w:val="00C36B0E"/>
    <w:rsid w:val="00C36BC7"/>
    <w:rsid w:val="00C36CDA"/>
    <w:rsid w:val="00C36D86"/>
    <w:rsid w:val="00C37000"/>
    <w:rsid w:val="00C3719D"/>
    <w:rsid w:val="00C374BF"/>
    <w:rsid w:val="00C37BF9"/>
    <w:rsid w:val="00C37C71"/>
    <w:rsid w:val="00C37CB2"/>
    <w:rsid w:val="00C37D29"/>
    <w:rsid w:val="00C37E57"/>
    <w:rsid w:val="00C400B7"/>
    <w:rsid w:val="00C40188"/>
    <w:rsid w:val="00C403E7"/>
    <w:rsid w:val="00C4057B"/>
    <w:rsid w:val="00C405A1"/>
    <w:rsid w:val="00C40862"/>
    <w:rsid w:val="00C408AB"/>
    <w:rsid w:val="00C409F8"/>
    <w:rsid w:val="00C40A0A"/>
    <w:rsid w:val="00C40F95"/>
    <w:rsid w:val="00C411FC"/>
    <w:rsid w:val="00C412FD"/>
    <w:rsid w:val="00C416BC"/>
    <w:rsid w:val="00C417BE"/>
    <w:rsid w:val="00C41966"/>
    <w:rsid w:val="00C42087"/>
    <w:rsid w:val="00C4218C"/>
    <w:rsid w:val="00C422A7"/>
    <w:rsid w:val="00C422C4"/>
    <w:rsid w:val="00C42722"/>
    <w:rsid w:val="00C42828"/>
    <w:rsid w:val="00C4287D"/>
    <w:rsid w:val="00C4292A"/>
    <w:rsid w:val="00C429B8"/>
    <w:rsid w:val="00C42ED6"/>
    <w:rsid w:val="00C431E9"/>
    <w:rsid w:val="00C431FA"/>
    <w:rsid w:val="00C434A6"/>
    <w:rsid w:val="00C4357C"/>
    <w:rsid w:val="00C436C5"/>
    <w:rsid w:val="00C43730"/>
    <w:rsid w:val="00C4388F"/>
    <w:rsid w:val="00C439E6"/>
    <w:rsid w:val="00C43C56"/>
    <w:rsid w:val="00C4410B"/>
    <w:rsid w:val="00C441A0"/>
    <w:rsid w:val="00C441DF"/>
    <w:rsid w:val="00C44458"/>
    <w:rsid w:val="00C44711"/>
    <w:rsid w:val="00C448D1"/>
    <w:rsid w:val="00C44C93"/>
    <w:rsid w:val="00C44D31"/>
    <w:rsid w:val="00C44E8D"/>
    <w:rsid w:val="00C44F2B"/>
    <w:rsid w:val="00C4529B"/>
    <w:rsid w:val="00C4595C"/>
    <w:rsid w:val="00C45C24"/>
    <w:rsid w:val="00C46186"/>
    <w:rsid w:val="00C46674"/>
    <w:rsid w:val="00C473A5"/>
    <w:rsid w:val="00C5014B"/>
    <w:rsid w:val="00C501F3"/>
    <w:rsid w:val="00C50237"/>
    <w:rsid w:val="00C50310"/>
    <w:rsid w:val="00C503C9"/>
    <w:rsid w:val="00C505CB"/>
    <w:rsid w:val="00C50A1E"/>
    <w:rsid w:val="00C50A32"/>
    <w:rsid w:val="00C50A4A"/>
    <w:rsid w:val="00C50C08"/>
    <w:rsid w:val="00C50E17"/>
    <w:rsid w:val="00C50E99"/>
    <w:rsid w:val="00C514BC"/>
    <w:rsid w:val="00C51698"/>
    <w:rsid w:val="00C517ED"/>
    <w:rsid w:val="00C51B7A"/>
    <w:rsid w:val="00C51C83"/>
    <w:rsid w:val="00C5227A"/>
    <w:rsid w:val="00C525B0"/>
    <w:rsid w:val="00C527E0"/>
    <w:rsid w:val="00C5282B"/>
    <w:rsid w:val="00C52E1C"/>
    <w:rsid w:val="00C52FB0"/>
    <w:rsid w:val="00C52FD3"/>
    <w:rsid w:val="00C52FE0"/>
    <w:rsid w:val="00C531A6"/>
    <w:rsid w:val="00C53399"/>
    <w:rsid w:val="00C53425"/>
    <w:rsid w:val="00C5355D"/>
    <w:rsid w:val="00C537AB"/>
    <w:rsid w:val="00C538F1"/>
    <w:rsid w:val="00C53B44"/>
    <w:rsid w:val="00C53C31"/>
    <w:rsid w:val="00C53D17"/>
    <w:rsid w:val="00C53EB4"/>
    <w:rsid w:val="00C53F68"/>
    <w:rsid w:val="00C54103"/>
    <w:rsid w:val="00C5411D"/>
    <w:rsid w:val="00C5417A"/>
    <w:rsid w:val="00C5418F"/>
    <w:rsid w:val="00C54679"/>
    <w:rsid w:val="00C5470E"/>
    <w:rsid w:val="00C5495C"/>
    <w:rsid w:val="00C54995"/>
    <w:rsid w:val="00C54A84"/>
    <w:rsid w:val="00C54B03"/>
    <w:rsid w:val="00C54B4A"/>
    <w:rsid w:val="00C54D41"/>
    <w:rsid w:val="00C552C3"/>
    <w:rsid w:val="00C5532C"/>
    <w:rsid w:val="00C55355"/>
    <w:rsid w:val="00C55474"/>
    <w:rsid w:val="00C55A3A"/>
    <w:rsid w:val="00C55ED2"/>
    <w:rsid w:val="00C55FC1"/>
    <w:rsid w:val="00C560D2"/>
    <w:rsid w:val="00C561BF"/>
    <w:rsid w:val="00C565AB"/>
    <w:rsid w:val="00C56733"/>
    <w:rsid w:val="00C5677F"/>
    <w:rsid w:val="00C56786"/>
    <w:rsid w:val="00C567EA"/>
    <w:rsid w:val="00C568B7"/>
    <w:rsid w:val="00C56A45"/>
    <w:rsid w:val="00C56A9D"/>
    <w:rsid w:val="00C56B1D"/>
    <w:rsid w:val="00C56C3B"/>
    <w:rsid w:val="00C57125"/>
    <w:rsid w:val="00C579A2"/>
    <w:rsid w:val="00C6045F"/>
    <w:rsid w:val="00C60640"/>
    <w:rsid w:val="00C60783"/>
    <w:rsid w:val="00C609BF"/>
    <w:rsid w:val="00C60B22"/>
    <w:rsid w:val="00C60E98"/>
    <w:rsid w:val="00C610E4"/>
    <w:rsid w:val="00C6135A"/>
    <w:rsid w:val="00C618D4"/>
    <w:rsid w:val="00C619BD"/>
    <w:rsid w:val="00C61DD7"/>
    <w:rsid w:val="00C624ED"/>
    <w:rsid w:val="00C628D9"/>
    <w:rsid w:val="00C62924"/>
    <w:rsid w:val="00C6298D"/>
    <w:rsid w:val="00C62A98"/>
    <w:rsid w:val="00C62AD4"/>
    <w:rsid w:val="00C62C9C"/>
    <w:rsid w:val="00C62D13"/>
    <w:rsid w:val="00C62D75"/>
    <w:rsid w:val="00C63176"/>
    <w:rsid w:val="00C632E9"/>
    <w:rsid w:val="00C632FC"/>
    <w:rsid w:val="00C636FF"/>
    <w:rsid w:val="00C6453F"/>
    <w:rsid w:val="00C64672"/>
    <w:rsid w:val="00C64840"/>
    <w:rsid w:val="00C6493E"/>
    <w:rsid w:val="00C6499B"/>
    <w:rsid w:val="00C64A03"/>
    <w:rsid w:val="00C64C23"/>
    <w:rsid w:val="00C65060"/>
    <w:rsid w:val="00C6554D"/>
    <w:rsid w:val="00C65AFF"/>
    <w:rsid w:val="00C65C9F"/>
    <w:rsid w:val="00C66281"/>
    <w:rsid w:val="00C6644C"/>
    <w:rsid w:val="00C665F3"/>
    <w:rsid w:val="00C6674C"/>
    <w:rsid w:val="00C66B6A"/>
    <w:rsid w:val="00C66C34"/>
    <w:rsid w:val="00C66CD7"/>
    <w:rsid w:val="00C66D2B"/>
    <w:rsid w:val="00C679D3"/>
    <w:rsid w:val="00C67A5A"/>
    <w:rsid w:val="00C67C27"/>
    <w:rsid w:val="00C67CD8"/>
    <w:rsid w:val="00C700DA"/>
    <w:rsid w:val="00C70301"/>
    <w:rsid w:val="00C70697"/>
    <w:rsid w:val="00C70C1B"/>
    <w:rsid w:val="00C70E21"/>
    <w:rsid w:val="00C70F78"/>
    <w:rsid w:val="00C70FF4"/>
    <w:rsid w:val="00C71099"/>
    <w:rsid w:val="00C71256"/>
    <w:rsid w:val="00C71264"/>
    <w:rsid w:val="00C7154F"/>
    <w:rsid w:val="00C7196D"/>
    <w:rsid w:val="00C71BCE"/>
    <w:rsid w:val="00C72093"/>
    <w:rsid w:val="00C720BD"/>
    <w:rsid w:val="00C724A5"/>
    <w:rsid w:val="00C7263F"/>
    <w:rsid w:val="00C72CFF"/>
    <w:rsid w:val="00C72E39"/>
    <w:rsid w:val="00C72EF4"/>
    <w:rsid w:val="00C7335D"/>
    <w:rsid w:val="00C73521"/>
    <w:rsid w:val="00C73771"/>
    <w:rsid w:val="00C73A72"/>
    <w:rsid w:val="00C73CA2"/>
    <w:rsid w:val="00C73E83"/>
    <w:rsid w:val="00C741C0"/>
    <w:rsid w:val="00C742E9"/>
    <w:rsid w:val="00C744FE"/>
    <w:rsid w:val="00C74599"/>
    <w:rsid w:val="00C749A1"/>
    <w:rsid w:val="00C74E26"/>
    <w:rsid w:val="00C74E4F"/>
    <w:rsid w:val="00C74ED5"/>
    <w:rsid w:val="00C7509B"/>
    <w:rsid w:val="00C750F1"/>
    <w:rsid w:val="00C75933"/>
    <w:rsid w:val="00C75A88"/>
    <w:rsid w:val="00C75AD9"/>
    <w:rsid w:val="00C75ADB"/>
    <w:rsid w:val="00C75B64"/>
    <w:rsid w:val="00C75D2F"/>
    <w:rsid w:val="00C7644C"/>
    <w:rsid w:val="00C767BE"/>
    <w:rsid w:val="00C76C9A"/>
    <w:rsid w:val="00C76D16"/>
    <w:rsid w:val="00C76E3C"/>
    <w:rsid w:val="00C76F47"/>
    <w:rsid w:val="00C772C3"/>
    <w:rsid w:val="00C776B4"/>
    <w:rsid w:val="00C776E2"/>
    <w:rsid w:val="00C778E8"/>
    <w:rsid w:val="00C7798F"/>
    <w:rsid w:val="00C77B4F"/>
    <w:rsid w:val="00C77C6F"/>
    <w:rsid w:val="00C77D45"/>
    <w:rsid w:val="00C77E9D"/>
    <w:rsid w:val="00C800B4"/>
    <w:rsid w:val="00C80148"/>
    <w:rsid w:val="00C801C5"/>
    <w:rsid w:val="00C805A7"/>
    <w:rsid w:val="00C805E7"/>
    <w:rsid w:val="00C8093A"/>
    <w:rsid w:val="00C809A1"/>
    <w:rsid w:val="00C80B29"/>
    <w:rsid w:val="00C80E21"/>
    <w:rsid w:val="00C80E40"/>
    <w:rsid w:val="00C80F27"/>
    <w:rsid w:val="00C810F1"/>
    <w:rsid w:val="00C8135D"/>
    <w:rsid w:val="00C81568"/>
    <w:rsid w:val="00C817DD"/>
    <w:rsid w:val="00C8204C"/>
    <w:rsid w:val="00C820B0"/>
    <w:rsid w:val="00C826F7"/>
    <w:rsid w:val="00C82769"/>
    <w:rsid w:val="00C82888"/>
    <w:rsid w:val="00C82908"/>
    <w:rsid w:val="00C82A3F"/>
    <w:rsid w:val="00C82C3B"/>
    <w:rsid w:val="00C82CB9"/>
    <w:rsid w:val="00C82D1D"/>
    <w:rsid w:val="00C82D7B"/>
    <w:rsid w:val="00C82FED"/>
    <w:rsid w:val="00C83342"/>
    <w:rsid w:val="00C833D6"/>
    <w:rsid w:val="00C83436"/>
    <w:rsid w:val="00C8378B"/>
    <w:rsid w:val="00C83831"/>
    <w:rsid w:val="00C83BC4"/>
    <w:rsid w:val="00C83BDE"/>
    <w:rsid w:val="00C83C07"/>
    <w:rsid w:val="00C83D40"/>
    <w:rsid w:val="00C83FE5"/>
    <w:rsid w:val="00C844FD"/>
    <w:rsid w:val="00C849D4"/>
    <w:rsid w:val="00C84A38"/>
    <w:rsid w:val="00C84E79"/>
    <w:rsid w:val="00C85498"/>
    <w:rsid w:val="00C85704"/>
    <w:rsid w:val="00C8572A"/>
    <w:rsid w:val="00C85784"/>
    <w:rsid w:val="00C85946"/>
    <w:rsid w:val="00C8594D"/>
    <w:rsid w:val="00C85EE7"/>
    <w:rsid w:val="00C866F9"/>
    <w:rsid w:val="00C869E9"/>
    <w:rsid w:val="00C86C1F"/>
    <w:rsid w:val="00C86CE2"/>
    <w:rsid w:val="00C870D3"/>
    <w:rsid w:val="00C87330"/>
    <w:rsid w:val="00C8739F"/>
    <w:rsid w:val="00C877C7"/>
    <w:rsid w:val="00C879E0"/>
    <w:rsid w:val="00C879FA"/>
    <w:rsid w:val="00C87A03"/>
    <w:rsid w:val="00C87A05"/>
    <w:rsid w:val="00C87AC0"/>
    <w:rsid w:val="00C87C9C"/>
    <w:rsid w:val="00C87CDA"/>
    <w:rsid w:val="00C87FD2"/>
    <w:rsid w:val="00C9017C"/>
    <w:rsid w:val="00C901FE"/>
    <w:rsid w:val="00C9027A"/>
    <w:rsid w:val="00C90308"/>
    <w:rsid w:val="00C90385"/>
    <w:rsid w:val="00C904E6"/>
    <w:rsid w:val="00C9068E"/>
    <w:rsid w:val="00C90733"/>
    <w:rsid w:val="00C90857"/>
    <w:rsid w:val="00C90C73"/>
    <w:rsid w:val="00C91504"/>
    <w:rsid w:val="00C9183D"/>
    <w:rsid w:val="00C91A45"/>
    <w:rsid w:val="00C91A59"/>
    <w:rsid w:val="00C92866"/>
    <w:rsid w:val="00C92C2D"/>
    <w:rsid w:val="00C931C2"/>
    <w:rsid w:val="00C93814"/>
    <w:rsid w:val="00C938E1"/>
    <w:rsid w:val="00C93BEB"/>
    <w:rsid w:val="00C93C4B"/>
    <w:rsid w:val="00C93E09"/>
    <w:rsid w:val="00C93EE4"/>
    <w:rsid w:val="00C9436C"/>
    <w:rsid w:val="00C944AB"/>
    <w:rsid w:val="00C945B9"/>
    <w:rsid w:val="00C94781"/>
    <w:rsid w:val="00C9484B"/>
    <w:rsid w:val="00C948D6"/>
    <w:rsid w:val="00C94A4E"/>
    <w:rsid w:val="00C94CBF"/>
    <w:rsid w:val="00C94D01"/>
    <w:rsid w:val="00C95093"/>
    <w:rsid w:val="00C95273"/>
    <w:rsid w:val="00C95705"/>
    <w:rsid w:val="00C9596D"/>
    <w:rsid w:val="00C95A0A"/>
    <w:rsid w:val="00C95B40"/>
    <w:rsid w:val="00C95B61"/>
    <w:rsid w:val="00C95ECF"/>
    <w:rsid w:val="00C95EF7"/>
    <w:rsid w:val="00C9603D"/>
    <w:rsid w:val="00C9607C"/>
    <w:rsid w:val="00C961AD"/>
    <w:rsid w:val="00C96200"/>
    <w:rsid w:val="00C96381"/>
    <w:rsid w:val="00C96678"/>
    <w:rsid w:val="00C9689F"/>
    <w:rsid w:val="00C96B0A"/>
    <w:rsid w:val="00C96C77"/>
    <w:rsid w:val="00C972CD"/>
    <w:rsid w:val="00C972D9"/>
    <w:rsid w:val="00C97435"/>
    <w:rsid w:val="00C974DF"/>
    <w:rsid w:val="00C97640"/>
    <w:rsid w:val="00C9764D"/>
    <w:rsid w:val="00C977A5"/>
    <w:rsid w:val="00C978FA"/>
    <w:rsid w:val="00C97989"/>
    <w:rsid w:val="00C979D5"/>
    <w:rsid w:val="00C97C88"/>
    <w:rsid w:val="00CA00BD"/>
    <w:rsid w:val="00CA0161"/>
    <w:rsid w:val="00CA0516"/>
    <w:rsid w:val="00CA09AC"/>
    <w:rsid w:val="00CA0DC8"/>
    <w:rsid w:val="00CA1136"/>
    <w:rsid w:val="00CA1474"/>
    <w:rsid w:val="00CA148B"/>
    <w:rsid w:val="00CA1927"/>
    <w:rsid w:val="00CA1ABE"/>
    <w:rsid w:val="00CA1ED8"/>
    <w:rsid w:val="00CA2149"/>
    <w:rsid w:val="00CA2AB3"/>
    <w:rsid w:val="00CA2DDA"/>
    <w:rsid w:val="00CA3723"/>
    <w:rsid w:val="00CA373D"/>
    <w:rsid w:val="00CA375F"/>
    <w:rsid w:val="00CA3F36"/>
    <w:rsid w:val="00CA3F5E"/>
    <w:rsid w:val="00CA3FB1"/>
    <w:rsid w:val="00CA3FDE"/>
    <w:rsid w:val="00CA416B"/>
    <w:rsid w:val="00CA425B"/>
    <w:rsid w:val="00CA433D"/>
    <w:rsid w:val="00CA43F2"/>
    <w:rsid w:val="00CA4931"/>
    <w:rsid w:val="00CA4BD1"/>
    <w:rsid w:val="00CA4E4B"/>
    <w:rsid w:val="00CA4FDB"/>
    <w:rsid w:val="00CA5036"/>
    <w:rsid w:val="00CA50E4"/>
    <w:rsid w:val="00CA516B"/>
    <w:rsid w:val="00CA52A4"/>
    <w:rsid w:val="00CA5550"/>
    <w:rsid w:val="00CA565E"/>
    <w:rsid w:val="00CA5870"/>
    <w:rsid w:val="00CA5925"/>
    <w:rsid w:val="00CA5FB3"/>
    <w:rsid w:val="00CA6023"/>
    <w:rsid w:val="00CA604F"/>
    <w:rsid w:val="00CA610D"/>
    <w:rsid w:val="00CA6587"/>
    <w:rsid w:val="00CA66B0"/>
    <w:rsid w:val="00CA6AFF"/>
    <w:rsid w:val="00CA6C83"/>
    <w:rsid w:val="00CA737F"/>
    <w:rsid w:val="00CA73D4"/>
    <w:rsid w:val="00CA7551"/>
    <w:rsid w:val="00CA76FC"/>
    <w:rsid w:val="00CA7826"/>
    <w:rsid w:val="00CA7B51"/>
    <w:rsid w:val="00CA7D29"/>
    <w:rsid w:val="00CB0180"/>
    <w:rsid w:val="00CB022E"/>
    <w:rsid w:val="00CB02AF"/>
    <w:rsid w:val="00CB0331"/>
    <w:rsid w:val="00CB041A"/>
    <w:rsid w:val="00CB051A"/>
    <w:rsid w:val="00CB0F26"/>
    <w:rsid w:val="00CB0F92"/>
    <w:rsid w:val="00CB0FCB"/>
    <w:rsid w:val="00CB1185"/>
    <w:rsid w:val="00CB156C"/>
    <w:rsid w:val="00CB1582"/>
    <w:rsid w:val="00CB1CD7"/>
    <w:rsid w:val="00CB1DBF"/>
    <w:rsid w:val="00CB1E14"/>
    <w:rsid w:val="00CB1F63"/>
    <w:rsid w:val="00CB21CD"/>
    <w:rsid w:val="00CB2329"/>
    <w:rsid w:val="00CB27AC"/>
    <w:rsid w:val="00CB2977"/>
    <w:rsid w:val="00CB2C1C"/>
    <w:rsid w:val="00CB2D86"/>
    <w:rsid w:val="00CB2DD0"/>
    <w:rsid w:val="00CB35F2"/>
    <w:rsid w:val="00CB3776"/>
    <w:rsid w:val="00CB3C2A"/>
    <w:rsid w:val="00CB3C6A"/>
    <w:rsid w:val="00CB3D6A"/>
    <w:rsid w:val="00CB3D96"/>
    <w:rsid w:val="00CB4105"/>
    <w:rsid w:val="00CB45D7"/>
    <w:rsid w:val="00CB45F0"/>
    <w:rsid w:val="00CB4799"/>
    <w:rsid w:val="00CB4B8A"/>
    <w:rsid w:val="00CB4C1D"/>
    <w:rsid w:val="00CB51D5"/>
    <w:rsid w:val="00CB53A8"/>
    <w:rsid w:val="00CB557B"/>
    <w:rsid w:val="00CB55B9"/>
    <w:rsid w:val="00CB57B0"/>
    <w:rsid w:val="00CB590D"/>
    <w:rsid w:val="00CB5CA6"/>
    <w:rsid w:val="00CB5D7B"/>
    <w:rsid w:val="00CB5E64"/>
    <w:rsid w:val="00CB5FAF"/>
    <w:rsid w:val="00CB602A"/>
    <w:rsid w:val="00CB6240"/>
    <w:rsid w:val="00CB657F"/>
    <w:rsid w:val="00CB6749"/>
    <w:rsid w:val="00CB6D8D"/>
    <w:rsid w:val="00CB7058"/>
    <w:rsid w:val="00CB7170"/>
    <w:rsid w:val="00CB725B"/>
    <w:rsid w:val="00CB72FD"/>
    <w:rsid w:val="00CB7348"/>
    <w:rsid w:val="00CB7873"/>
    <w:rsid w:val="00CB7966"/>
    <w:rsid w:val="00CB79F4"/>
    <w:rsid w:val="00CB7A9B"/>
    <w:rsid w:val="00CB7CF5"/>
    <w:rsid w:val="00CB7DCA"/>
    <w:rsid w:val="00CC00E6"/>
    <w:rsid w:val="00CC02CF"/>
    <w:rsid w:val="00CC040E"/>
    <w:rsid w:val="00CC0493"/>
    <w:rsid w:val="00CC04DD"/>
    <w:rsid w:val="00CC0AAD"/>
    <w:rsid w:val="00CC0D42"/>
    <w:rsid w:val="00CC0DFB"/>
    <w:rsid w:val="00CC0EC5"/>
    <w:rsid w:val="00CC0FAB"/>
    <w:rsid w:val="00CC111F"/>
    <w:rsid w:val="00CC177B"/>
    <w:rsid w:val="00CC1B44"/>
    <w:rsid w:val="00CC1C23"/>
    <w:rsid w:val="00CC1E1E"/>
    <w:rsid w:val="00CC2011"/>
    <w:rsid w:val="00CC202D"/>
    <w:rsid w:val="00CC2297"/>
    <w:rsid w:val="00CC248B"/>
    <w:rsid w:val="00CC2ACF"/>
    <w:rsid w:val="00CC2E2B"/>
    <w:rsid w:val="00CC3077"/>
    <w:rsid w:val="00CC315F"/>
    <w:rsid w:val="00CC3349"/>
    <w:rsid w:val="00CC33F6"/>
    <w:rsid w:val="00CC3EA0"/>
    <w:rsid w:val="00CC457A"/>
    <w:rsid w:val="00CC46EB"/>
    <w:rsid w:val="00CC4844"/>
    <w:rsid w:val="00CC4866"/>
    <w:rsid w:val="00CC4CF0"/>
    <w:rsid w:val="00CC4DB4"/>
    <w:rsid w:val="00CC4E47"/>
    <w:rsid w:val="00CC4ED0"/>
    <w:rsid w:val="00CC500C"/>
    <w:rsid w:val="00CC5589"/>
    <w:rsid w:val="00CC55B7"/>
    <w:rsid w:val="00CC55FF"/>
    <w:rsid w:val="00CC5A48"/>
    <w:rsid w:val="00CC5AFE"/>
    <w:rsid w:val="00CC6296"/>
    <w:rsid w:val="00CC6819"/>
    <w:rsid w:val="00CC70DF"/>
    <w:rsid w:val="00CC7149"/>
    <w:rsid w:val="00CC72BE"/>
    <w:rsid w:val="00CC7A1A"/>
    <w:rsid w:val="00CC7B45"/>
    <w:rsid w:val="00CC7DAD"/>
    <w:rsid w:val="00CD03C9"/>
    <w:rsid w:val="00CD0F82"/>
    <w:rsid w:val="00CD1188"/>
    <w:rsid w:val="00CD129E"/>
    <w:rsid w:val="00CD1372"/>
    <w:rsid w:val="00CD13A3"/>
    <w:rsid w:val="00CD1510"/>
    <w:rsid w:val="00CD16B0"/>
    <w:rsid w:val="00CD173F"/>
    <w:rsid w:val="00CD1785"/>
    <w:rsid w:val="00CD17D0"/>
    <w:rsid w:val="00CD18C9"/>
    <w:rsid w:val="00CD18E1"/>
    <w:rsid w:val="00CD1CBB"/>
    <w:rsid w:val="00CD1D65"/>
    <w:rsid w:val="00CD1DA8"/>
    <w:rsid w:val="00CD21DE"/>
    <w:rsid w:val="00CD2249"/>
    <w:rsid w:val="00CD24DD"/>
    <w:rsid w:val="00CD253E"/>
    <w:rsid w:val="00CD26A6"/>
    <w:rsid w:val="00CD276D"/>
    <w:rsid w:val="00CD2A38"/>
    <w:rsid w:val="00CD2A57"/>
    <w:rsid w:val="00CD2ED1"/>
    <w:rsid w:val="00CD2F3B"/>
    <w:rsid w:val="00CD2FA5"/>
    <w:rsid w:val="00CD3178"/>
    <w:rsid w:val="00CD3302"/>
    <w:rsid w:val="00CD337B"/>
    <w:rsid w:val="00CD353C"/>
    <w:rsid w:val="00CD376C"/>
    <w:rsid w:val="00CD3AAA"/>
    <w:rsid w:val="00CD3FE1"/>
    <w:rsid w:val="00CD3FE8"/>
    <w:rsid w:val="00CD416F"/>
    <w:rsid w:val="00CD42FA"/>
    <w:rsid w:val="00CD489C"/>
    <w:rsid w:val="00CD4B08"/>
    <w:rsid w:val="00CD4D62"/>
    <w:rsid w:val="00CD4D9F"/>
    <w:rsid w:val="00CD4E15"/>
    <w:rsid w:val="00CD51F3"/>
    <w:rsid w:val="00CD58B9"/>
    <w:rsid w:val="00CD598B"/>
    <w:rsid w:val="00CD59E9"/>
    <w:rsid w:val="00CD5A48"/>
    <w:rsid w:val="00CD6180"/>
    <w:rsid w:val="00CD6401"/>
    <w:rsid w:val="00CD648B"/>
    <w:rsid w:val="00CD6532"/>
    <w:rsid w:val="00CD6583"/>
    <w:rsid w:val="00CD6C97"/>
    <w:rsid w:val="00CD6E7F"/>
    <w:rsid w:val="00CD725A"/>
    <w:rsid w:val="00CD744F"/>
    <w:rsid w:val="00CD7A3C"/>
    <w:rsid w:val="00CD7ACF"/>
    <w:rsid w:val="00CD7CB8"/>
    <w:rsid w:val="00CE005D"/>
    <w:rsid w:val="00CE02C5"/>
    <w:rsid w:val="00CE0331"/>
    <w:rsid w:val="00CE0342"/>
    <w:rsid w:val="00CE03B6"/>
    <w:rsid w:val="00CE0424"/>
    <w:rsid w:val="00CE073C"/>
    <w:rsid w:val="00CE1213"/>
    <w:rsid w:val="00CE124B"/>
    <w:rsid w:val="00CE1329"/>
    <w:rsid w:val="00CE1407"/>
    <w:rsid w:val="00CE16F2"/>
    <w:rsid w:val="00CE19F9"/>
    <w:rsid w:val="00CE1B03"/>
    <w:rsid w:val="00CE1BF6"/>
    <w:rsid w:val="00CE1C67"/>
    <w:rsid w:val="00CE1DAD"/>
    <w:rsid w:val="00CE1F02"/>
    <w:rsid w:val="00CE201A"/>
    <w:rsid w:val="00CE2020"/>
    <w:rsid w:val="00CE2307"/>
    <w:rsid w:val="00CE2A3E"/>
    <w:rsid w:val="00CE3023"/>
    <w:rsid w:val="00CE30CA"/>
    <w:rsid w:val="00CE33C7"/>
    <w:rsid w:val="00CE3A29"/>
    <w:rsid w:val="00CE4070"/>
    <w:rsid w:val="00CE437B"/>
    <w:rsid w:val="00CE498C"/>
    <w:rsid w:val="00CE4B9D"/>
    <w:rsid w:val="00CE4BAE"/>
    <w:rsid w:val="00CE4C52"/>
    <w:rsid w:val="00CE4FCE"/>
    <w:rsid w:val="00CE4FF8"/>
    <w:rsid w:val="00CE5122"/>
    <w:rsid w:val="00CE52F3"/>
    <w:rsid w:val="00CE55C1"/>
    <w:rsid w:val="00CE5A6F"/>
    <w:rsid w:val="00CE5A82"/>
    <w:rsid w:val="00CE5A9C"/>
    <w:rsid w:val="00CE5C23"/>
    <w:rsid w:val="00CE5E59"/>
    <w:rsid w:val="00CE61A2"/>
    <w:rsid w:val="00CE63C8"/>
    <w:rsid w:val="00CE6458"/>
    <w:rsid w:val="00CE6669"/>
    <w:rsid w:val="00CE6BF6"/>
    <w:rsid w:val="00CE6C8A"/>
    <w:rsid w:val="00CE6D9A"/>
    <w:rsid w:val="00CE7165"/>
    <w:rsid w:val="00CE721E"/>
    <w:rsid w:val="00CE74F1"/>
    <w:rsid w:val="00CE7561"/>
    <w:rsid w:val="00CE75D8"/>
    <w:rsid w:val="00CE75FF"/>
    <w:rsid w:val="00CE78F3"/>
    <w:rsid w:val="00CE7951"/>
    <w:rsid w:val="00CE7A80"/>
    <w:rsid w:val="00CE7CCE"/>
    <w:rsid w:val="00CF0035"/>
    <w:rsid w:val="00CF0097"/>
    <w:rsid w:val="00CF0167"/>
    <w:rsid w:val="00CF01FB"/>
    <w:rsid w:val="00CF02C4"/>
    <w:rsid w:val="00CF0494"/>
    <w:rsid w:val="00CF09CE"/>
    <w:rsid w:val="00CF0C55"/>
    <w:rsid w:val="00CF0C5E"/>
    <w:rsid w:val="00CF0E2D"/>
    <w:rsid w:val="00CF0E5B"/>
    <w:rsid w:val="00CF0F0C"/>
    <w:rsid w:val="00CF1129"/>
    <w:rsid w:val="00CF115F"/>
    <w:rsid w:val="00CF1202"/>
    <w:rsid w:val="00CF12E3"/>
    <w:rsid w:val="00CF1335"/>
    <w:rsid w:val="00CF1354"/>
    <w:rsid w:val="00CF1419"/>
    <w:rsid w:val="00CF18E0"/>
    <w:rsid w:val="00CF1A22"/>
    <w:rsid w:val="00CF1A26"/>
    <w:rsid w:val="00CF1D4C"/>
    <w:rsid w:val="00CF1DBE"/>
    <w:rsid w:val="00CF20B4"/>
    <w:rsid w:val="00CF2166"/>
    <w:rsid w:val="00CF2256"/>
    <w:rsid w:val="00CF2776"/>
    <w:rsid w:val="00CF2FE9"/>
    <w:rsid w:val="00CF30BD"/>
    <w:rsid w:val="00CF3443"/>
    <w:rsid w:val="00CF3B1F"/>
    <w:rsid w:val="00CF3BF6"/>
    <w:rsid w:val="00CF43B2"/>
    <w:rsid w:val="00CF449D"/>
    <w:rsid w:val="00CF453D"/>
    <w:rsid w:val="00CF471E"/>
    <w:rsid w:val="00CF4789"/>
    <w:rsid w:val="00CF4863"/>
    <w:rsid w:val="00CF4D53"/>
    <w:rsid w:val="00CF4DB2"/>
    <w:rsid w:val="00CF50A2"/>
    <w:rsid w:val="00CF50D4"/>
    <w:rsid w:val="00CF51D2"/>
    <w:rsid w:val="00CF52A2"/>
    <w:rsid w:val="00CF534D"/>
    <w:rsid w:val="00CF55E7"/>
    <w:rsid w:val="00CF563E"/>
    <w:rsid w:val="00CF616C"/>
    <w:rsid w:val="00CF625B"/>
    <w:rsid w:val="00CF63AF"/>
    <w:rsid w:val="00CF6653"/>
    <w:rsid w:val="00CF687E"/>
    <w:rsid w:val="00CF6FE3"/>
    <w:rsid w:val="00CF6FF0"/>
    <w:rsid w:val="00CF70FB"/>
    <w:rsid w:val="00CF7469"/>
    <w:rsid w:val="00CF7BD7"/>
    <w:rsid w:val="00CF7BEB"/>
    <w:rsid w:val="00CF7CEB"/>
    <w:rsid w:val="00CF7E0F"/>
    <w:rsid w:val="00CF7F9F"/>
    <w:rsid w:val="00D0032C"/>
    <w:rsid w:val="00D003D4"/>
    <w:rsid w:val="00D0053E"/>
    <w:rsid w:val="00D0065D"/>
    <w:rsid w:val="00D00824"/>
    <w:rsid w:val="00D00DBD"/>
    <w:rsid w:val="00D00FDB"/>
    <w:rsid w:val="00D01316"/>
    <w:rsid w:val="00D014B2"/>
    <w:rsid w:val="00D01B3C"/>
    <w:rsid w:val="00D01FD0"/>
    <w:rsid w:val="00D0243D"/>
    <w:rsid w:val="00D03156"/>
    <w:rsid w:val="00D0349B"/>
    <w:rsid w:val="00D034D3"/>
    <w:rsid w:val="00D0357F"/>
    <w:rsid w:val="00D03C79"/>
    <w:rsid w:val="00D03CDB"/>
    <w:rsid w:val="00D04147"/>
    <w:rsid w:val="00D0429C"/>
    <w:rsid w:val="00D04909"/>
    <w:rsid w:val="00D049D9"/>
    <w:rsid w:val="00D04A97"/>
    <w:rsid w:val="00D04C1B"/>
    <w:rsid w:val="00D04C7F"/>
    <w:rsid w:val="00D04EBA"/>
    <w:rsid w:val="00D0506C"/>
    <w:rsid w:val="00D0507C"/>
    <w:rsid w:val="00D051A6"/>
    <w:rsid w:val="00D0574F"/>
    <w:rsid w:val="00D05AD9"/>
    <w:rsid w:val="00D05C58"/>
    <w:rsid w:val="00D06031"/>
    <w:rsid w:val="00D0603E"/>
    <w:rsid w:val="00D06215"/>
    <w:rsid w:val="00D0690C"/>
    <w:rsid w:val="00D06AB2"/>
    <w:rsid w:val="00D06B37"/>
    <w:rsid w:val="00D06C6A"/>
    <w:rsid w:val="00D076E8"/>
    <w:rsid w:val="00D078B9"/>
    <w:rsid w:val="00D07936"/>
    <w:rsid w:val="00D07FE8"/>
    <w:rsid w:val="00D10145"/>
    <w:rsid w:val="00D10162"/>
    <w:rsid w:val="00D10249"/>
    <w:rsid w:val="00D1025E"/>
    <w:rsid w:val="00D111B1"/>
    <w:rsid w:val="00D11242"/>
    <w:rsid w:val="00D11307"/>
    <w:rsid w:val="00D115C3"/>
    <w:rsid w:val="00D11897"/>
    <w:rsid w:val="00D11966"/>
    <w:rsid w:val="00D11995"/>
    <w:rsid w:val="00D11CCA"/>
    <w:rsid w:val="00D11ED7"/>
    <w:rsid w:val="00D120C6"/>
    <w:rsid w:val="00D126B2"/>
    <w:rsid w:val="00D1280D"/>
    <w:rsid w:val="00D12882"/>
    <w:rsid w:val="00D13135"/>
    <w:rsid w:val="00D13657"/>
    <w:rsid w:val="00D1375A"/>
    <w:rsid w:val="00D13A94"/>
    <w:rsid w:val="00D13C04"/>
    <w:rsid w:val="00D13DDC"/>
    <w:rsid w:val="00D13E4E"/>
    <w:rsid w:val="00D141DD"/>
    <w:rsid w:val="00D141EB"/>
    <w:rsid w:val="00D142C9"/>
    <w:rsid w:val="00D14779"/>
    <w:rsid w:val="00D14939"/>
    <w:rsid w:val="00D149FB"/>
    <w:rsid w:val="00D14CB4"/>
    <w:rsid w:val="00D1505C"/>
    <w:rsid w:val="00D151C8"/>
    <w:rsid w:val="00D15240"/>
    <w:rsid w:val="00D1533B"/>
    <w:rsid w:val="00D15431"/>
    <w:rsid w:val="00D15828"/>
    <w:rsid w:val="00D1590F"/>
    <w:rsid w:val="00D15B04"/>
    <w:rsid w:val="00D15B18"/>
    <w:rsid w:val="00D15D22"/>
    <w:rsid w:val="00D15DE1"/>
    <w:rsid w:val="00D16095"/>
    <w:rsid w:val="00D1621D"/>
    <w:rsid w:val="00D162DC"/>
    <w:rsid w:val="00D1652E"/>
    <w:rsid w:val="00D16837"/>
    <w:rsid w:val="00D16B9D"/>
    <w:rsid w:val="00D16CA3"/>
    <w:rsid w:val="00D16EB8"/>
    <w:rsid w:val="00D170D7"/>
    <w:rsid w:val="00D174FD"/>
    <w:rsid w:val="00D1758D"/>
    <w:rsid w:val="00D17EDF"/>
    <w:rsid w:val="00D2021E"/>
    <w:rsid w:val="00D20321"/>
    <w:rsid w:val="00D2036B"/>
    <w:rsid w:val="00D203D9"/>
    <w:rsid w:val="00D20587"/>
    <w:rsid w:val="00D2079B"/>
    <w:rsid w:val="00D20DCC"/>
    <w:rsid w:val="00D20E77"/>
    <w:rsid w:val="00D21020"/>
    <w:rsid w:val="00D211D5"/>
    <w:rsid w:val="00D212BA"/>
    <w:rsid w:val="00D21439"/>
    <w:rsid w:val="00D214D7"/>
    <w:rsid w:val="00D214F9"/>
    <w:rsid w:val="00D21709"/>
    <w:rsid w:val="00D21861"/>
    <w:rsid w:val="00D21A13"/>
    <w:rsid w:val="00D21E47"/>
    <w:rsid w:val="00D221FC"/>
    <w:rsid w:val="00D2231E"/>
    <w:rsid w:val="00D223C1"/>
    <w:rsid w:val="00D2251D"/>
    <w:rsid w:val="00D2256D"/>
    <w:rsid w:val="00D22A7B"/>
    <w:rsid w:val="00D22E45"/>
    <w:rsid w:val="00D233DB"/>
    <w:rsid w:val="00D23566"/>
    <w:rsid w:val="00D2365E"/>
    <w:rsid w:val="00D23767"/>
    <w:rsid w:val="00D237F9"/>
    <w:rsid w:val="00D239A7"/>
    <w:rsid w:val="00D23D1E"/>
    <w:rsid w:val="00D23F47"/>
    <w:rsid w:val="00D24077"/>
    <w:rsid w:val="00D24400"/>
    <w:rsid w:val="00D24492"/>
    <w:rsid w:val="00D247B0"/>
    <w:rsid w:val="00D24ACE"/>
    <w:rsid w:val="00D24BE6"/>
    <w:rsid w:val="00D24DE3"/>
    <w:rsid w:val="00D24DF2"/>
    <w:rsid w:val="00D24E6F"/>
    <w:rsid w:val="00D24FBF"/>
    <w:rsid w:val="00D25618"/>
    <w:rsid w:val="00D25856"/>
    <w:rsid w:val="00D25885"/>
    <w:rsid w:val="00D25C05"/>
    <w:rsid w:val="00D264A4"/>
    <w:rsid w:val="00D2659C"/>
    <w:rsid w:val="00D2667C"/>
    <w:rsid w:val="00D26B3A"/>
    <w:rsid w:val="00D26F2C"/>
    <w:rsid w:val="00D27021"/>
    <w:rsid w:val="00D2751B"/>
    <w:rsid w:val="00D27AA5"/>
    <w:rsid w:val="00D27B29"/>
    <w:rsid w:val="00D27C7D"/>
    <w:rsid w:val="00D27F47"/>
    <w:rsid w:val="00D30108"/>
    <w:rsid w:val="00D3020C"/>
    <w:rsid w:val="00D3020D"/>
    <w:rsid w:val="00D30897"/>
    <w:rsid w:val="00D30A96"/>
    <w:rsid w:val="00D30B2B"/>
    <w:rsid w:val="00D30BFE"/>
    <w:rsid w:val="00D31066"/>
    <w:rsid w:val="00D3131B"/>
    <w:rsid w:val="00D3138F"/>
    <w:rsid w:val="00D314D2"/>
    <w:rsid w:val="00D31682"/>
    <w:rsid w:val="00D316CC"/>
    <w:rsid w:val="00D317E3"/>
    <w:rsid w:val="00D31829"/>
    <w:rsid w:val="00D31B48"/>
    <w:rsid w:val="00D31C42"/>
    <w:rsid w:val="00D31CF4"/>
    <w:rsid w:val="00D323B9"/>
    <w:rsid w:val="00D324AF"/>
    <w:rsid w:val="00D32875"/>
    <w:rsid w:val="00D32B2A"/>
    <w:rsid w:val="00D32C06"/>
    <w:rsid w:val="00D32C4B"/>
    <w:rsid w:val="00D33226"/>
    <w:rsid w:val="00D3338E"/>
    <w:rsid w:val="00D336ED"/>
    <w:rsid w:val="00D33972"/>
    <w:rsid w:val="00D33CE2"/>
    <w:rsid w:val="00D33EA8"/>
    <w:rsid w:val="00D34343"/>
    <w:rsid w:val="00D343BA"/>
    <w:rsid w:val="00D347D7"/>
    <w:rsid w:val="00D34986"/>
    <w:rsid w:val="00D34B81"/>
    <w:rsid w:val="00D34D6C"/>
    <w:rsid w:val="00D34E31"/>
    <w:rsid w:val="00D34F19"/>
    <w:rsid w:val="00D35145"/>
    <w:rsid w:val="00D357F5"/>
    <w:rsid w:val="00D35AF2"/>
    <w:rsid w:val="00D35BE5"/>
    <w:rsid w:val="00D36364"/>
    <w:rsid w:val="00D3641D"/>
    <w:rsid w:val="00D3650A"/>
    <w:rsid w:val="00D36A71"/>
    <w:rsid w:val="00D36B0F"/>
    <w:rsid w:val="00D36E5C"/>
    <w:rsid w:val="00D36E71"/>
    <w:rsid w:val="00D37578"/>
    <w:rsid w:val="00D37593"/>
    <w:rsid w:val="00D3771B"/>
    <w:rsid w:val="00D3782A"/>
    <w:rsid w:val="00D37D87"/>
    <w:rsid w:val="00D37E64"/>
    <w:rsid w:val="00D40011"/>
    <w:rsid w:val="00D40065"/>
    <w:rsid w:val="00D400F7"/>
    <w:rsid w:val="00D40515"/>
    <w:rsid w:val="00D4080C"/>
    <w:rsid w:val="00D40B33"/>
    <w:rsid w:val="00D40E18"/>
    <w:rsid w:val="00D41042"/>
    <w:rsid w:val="00D412FA"/>
    <w:rsid w:val="00D414C8"/>
    <w:rsid w:val="00D41889"/>
    <w:rsid w:val="00D41900"/>
    <w:rsid w:val="00D41932"/>
    <w:rsid w:val="00D41DF2"/>
    <w:rsid w:val="00D420E0"/>
    <w:rsid w:val="00D423EA"/>
    <w:rsid w:val="00D426D3"/>
    <w:rsid w:val="00D4276C"/>
    <w:rsid w:val="00D42916"/>
    <w:rsid w:val="00D42D5E"/>
    <w:rsid w:val="00D43138"/>
    <w:rsid w:val="00D4318F"/>
    <w:rsid w:val="00D43283"/>
    <w:rsid w:val="00D43400"/>
    <w:rsid w:val="00D43501"/>
    <w:rsid w:val="00D438BF"/>
    <w:rsid w:val="00D43ABF"/>
    <w:rsid w:val="00D43CB9"/>
    <w:rsid w:val="00D440F8"/>
    <w:rsid w:val="00D44260"/>
    <w:rsid w:val="00D448B8"/>
    <w:rsid w:val="00D44904"/>
    <w:rsid w:val="00D4504C"/>
    <w:rsid w:val="00D45058"/>
    <w:rsid w:val="00D451CB"/>
    <w:rsid w:val="00D45273"/>
    <w:rsid w:val="00D452AC"/>
    <w:rsid w:val="00D45349"/>
    <w:rsid w:val="00D455A1"/>
    <w:rsid w:val="00D4564C"/>
    <w:rsid w:val="00D45853"/>
    <w:rsid w:val="00D45938"/>
    <w:rsid w:val="00D45BD3"/>
    <w:rsid w:val="00D45CDF"/>
    <w:rsid w:val="00D45E75"/>
    <w:rsid w:val="00D45EB1"/>
    <w:rsid w:val="00D461B0"/>
    <w:rsid w:val="00D4626B"/>
    <w:rsid w:val="00D4631F"/>
    <w:rsid w:val="00D46B9E"/>
    <w:rsid w:val="00D46BD4"/>
    <w:rsid w:val="00D46C20"/>
    <w:rsid w:val="00D46D83"/>
    <w:rsid w:val="00D46F22"/>
    <w:rsid w:val="00D47201"/>
    <w:rsid w:val="00D474C5"/>
    <w:rsid w:val="00D4774E"/>
    <w:rsid w:val="00D479F1"/>
    <w:rsid w:val="00D47E71"/>
    <w:rsid w:val="00D5019E"/>
    <w:rsid w:val="00D502AD"/>
    <w:rsid w:val="00D50344"/>
    <w:rsid w:val="00D5039D"/>
    <w:rsid w:val="00D50601"/>
    <w:rsid w:val="00D50608"/>
    <w:rsid w:val="00D50B69"/>
    <w:rsid w:val="00D50DFB"/>
    <w:rsid w:val="00D5137B"/>
    <w:rsid w:val="00D51388"/>
    <w:rsid w:val="00D515B9"/>
    <w:rsid w:val="00D51DC4"/>
    <w:rsid w:val="00D51EAD"/>
    <w:rsid w:val="00D521F7"/>
    <w:rsid w:val="00D5240F"/>
    <w:rsid w:val="00D5241C"/>
    <w:rsid w:val="00D525E1"/>
    <w:rsid w:val="00D52AE4"/>
    <w:rsid w:val="00D52D6D"/>
    <w:rsid w:val="00D52DC4"/>
    <w:rsid w:val="00D52F17"/>
    <w:rsid w:val="00D53232"/>
    <w:rsid w:val="00D534BF"/>
    <w:rsid w:val="00D53860"/>
    <w:rsid w:val="00D538C4"/>
    <w:rsid w:val="00D53C58"/>
    <w:rsid w:val="00D54106"/>
    <w:rsid w:val="00D541F8"/>
    <w:rsid w:val="00D542DD"/>
    <w:rsid w:val="00D546FF"/>
    <w:rsid w:val="00D54826"/>
    <w:rsid w:val="00D54A26"/>
    <w:rsid w:val="00D54B3E"/>
    <w:rsid w:val="00D54CD1"/>
    <w:rsid w:val="00D54F37"/>
    <w:rsid w:val="00D5517D"/>
    <w:rsid w:val="00D55605"/>
    <w:rsid w:val="00D5570A"/>
    <w:rsid w:val="00D55AD5"/>
    <w:rsid w:val="00D55B07"/>
    <w:rsid w:val="00D55B28"/>
    <w:rsid w:val="00D55EF3"/>
    <w:rsid w:val="00D5607C"/>
    <w:rsid w:val="00D56573"/>
    <w:rsid w:val="00D56A87"/>
    <w:rsid w:val="00D56B8D"/>
    <w:rsid w:val="00D571E0"/>
    <w:rsid w:val="00D574C6"/>
    <w:rsid w:val="00D57528"/>
    <w:rsid w:val="00D5769E"/>
    <w:rsid w:val="00D576CA"/>
    <w:rsid w:val="00D57C3A"/>
    <w:rsid w:val="00D60579"/>
    <w:rsid w:val="00D606CD"/>
    <w:rsid w:val="00D60BDD"/>
    <w:rsid w:val="00D60C2E"/>
    <w:rsid w:val="00D60E5F"/>
    <w:rsid w:val="00D6103C"/>
    <w:rsid w:val="00D61040"/>
    <w:rsid w:val="00D6105E"/>
    <w:rsid w:val="00D610BF"/>
    <w:rsid w:val="00D61AF5"/>
    <w:rsid w:val="00D61B52"/>
    <w:rsid w:val="00D61BCF"/>
    <w:rsid w:val="00D625B2"/>
    <w:rsid w:val="00D62986"/>
    <w:rsid w:val="00D62B9E"/>
    <w:rsid w:val="00D62C70"/>
    <w:rsid w:val="00D6317B"/>
    <w:rsid w:val="00D63242"/>
    <w:rsid w:val="00D633D7"/>
    <w:rsid w:val="00D63465"/>
    <w:rsid w:val="00D636C0"/>
    <w:rsid w:val="00D637F7"/>
    <w:rsid w:val="00D63DC7"/>
    <w:rsid w:val="00D63E55"/>
    <w:rsid w:val="00D63ECB"/>
    <w:rsid w:val="00D63F91"/>
    <w:rsid w:val="00D642A4"/>
    <w:rsid w:val="00D645F6"/>
    <w:rsid w:val="00D646EC"/>
    <w:rsid w:val="00D64BA7"/>
    <w:rsid w:val="00D64ECC"/>
    <w:rsid w:val="00D652B5"/>
    <w:rsid w:val="00D6544A"/>
    <w:rsid w:val="00D65633"/>
    <w:rsid w:val="00D65ABB"/>
    <w:rsid w:val="00D65AC3"/>
    <w:rsid w:val="00D65B36"/>
    <w:rsid w:val="00D65BF9"/>
    <w:rsid w:val="00D65E39"/>
    <w:rsid w:val="00D66155"/>
    <w:rsid w:val="00D663EF"/>
    <w:rsid w:val="00D66484"/>
    <w:rsid w:val="00D66529"/>
    <w:rsid w:val="00D66572"/>
    <w:rsid w:val="00D66C02"/>
    <w:rsid w:val="00D66C2B"/>
    <w:rsid w:val="00D6732A"/>
    <w:rsid w:val="00D6734B"/>
    <w:rsid w:val="00D67401"/>
    <w:rsid w:val="00D6743C"/>
    <w:rsid w:val="00D6748E"/>
    <w:rsid w:val="00D67607"/>
    <w:rsid w:val="00D6766D"/>
    <w:rsid w:val="00D676AE"/>
    <w:rsid w:val="00D67882"/>
    <w:rsid w:val="00D67CAF"/>
    <w:rsid w:val="00D67F57"/>
    <w:rsid w:val="00D701A5"/>
    <w:rsid w:val="00D702F1"/>
    <w:rsid w:val="00D70560"/>
    <w:rsid w:val="00D705C4"/>
    <w:rsid w:val="00D708B0"/>
    <w:rsid w:val="00D70C94"/>
    <w:rsid w:val="00D70EC0"/>
    <w:rsid w:val="00D70F6A"/>
    <w:rsid w:val="00D7102D"/>
    <w:rsid w:val="00D7103D"/>
    <w:rsid w:val="00D71250"/>
    <w:rsid w:val="00D712B1"/>
    <w:rsid w:val="00D71779"/>
    <w:rsid w:val="00D7188D"/>
    <w:rsid w:val="00D7195E"/>
    <w:rsid w:val="00D729CE"/>
    <w:rsid w:val="00D72B95"/>
    <w:rsid w:val="00D72E12"/>
    <w:rsid w:val="00D73178"/>
    <w:rsid w:val="00D7323B"/>
    <w:rsid w:val="00D73922"/>
    <w:rsid w:val="00D739AA"/>
    <w:rsid w:val="00D739AE"/>
    <w:rsid w:val="00D73B32"/>
    <w:rsid w:val="00D73D12"/>
    <w:rsid w:val="00D7455F"/>
    <w:rsid w:val="00D74742"/>
    <w:rsid w:val="00D74A52"/>
    <w:rsid w:val="00D74A86"/>
    <w:rsid w:val="00D74A8C"/>
    <w:rsid w:val="00D74B53"/>
    <w:rsid w:val="00D74F0D"/>
    <w:rsid w:val="00D7529E"/>
    <w:rsid w:val="00D755CE"/>
    <w:rsid w:val="00D7582B"/>
    <w:rsid w:val="00D75C1A"/>
    <w:rsid w:val="00D75D4C"/>
    <w:rsid w:val="00D75F33"/>
    <w:rsid w:val="00D760DD"/>
    <w:rsid w:val="00D760EB"/>
    <w:rsid w:val="00D76586"/>
    <w:rsid w:val="00D768F7"/>
    <w:rsid w:val="00D76B10"/>
    <w:rsid w:val="00D76B95"/>
    <w:rsid w:val="00D76C08"/>
    <w:rsid w:val="00D76E45"/>
    <w:rsid w:val="00D76F17"/>
    <w:rsid w:val="00D7706C"/>
    <w:rsid w:val="00D7706E"/>
    <w:rsid w:val="00D773F5"/>
    <w:rsid w:val="00D77B1D"/>
    <w:rsid w:val="00D77F73"/>
    <w:rsid w:val="00D8015D"/>
    <w:rsid w:val="00D80181"/>
    <w:rsid w:val="00D8021F"/>
    <w:rsid w:val="00D80383"/>
    <w:rsid w:val="00D804A9"/>
    <w:rsid w:val="00D8055A"/>
    <w:rsid w:val="00D808F2"/>
    <w:rsid w:val="00D80B9E"/>
    <w:rsid w:val="00D80BF9"/>
    <w:rsid w:val="00D80D42"/>
    <w:rsid w:val="00D80D73"/>
    <w:rsid w:val="00D81122"/>
    <w:rsid w:val="00D81388"/>
    <w:rsid w:val="00D817FF"/>
    <w:rsid w:val="00D81AF4"/>
    <w:rsid w:val="00D81BAB"/>
    <w:rsid w:val="00D81E8E"/>
    <w:rsid w:val="00D82064"/>
    <w:rsid w:val="00D8223D"/>
    <w:rsid w:val="00D823C6"/>
    <w:rsid w:val="00D825CC"/>
    <w:rsid w:val="00D826D6"/>
    <w:rsid w:val="00D82704"/>
    <w:rsid w:val="00D828B7"/>
    <w:rsid w:val="00D828E7"/>
    <w:rsid w:val="00D82AFF"/>
    <w:rsid w:val="00D82E0A"/>
    <w:rsid w:val="00D82F2D"/>
    <w:rsid w:val="00D83146"/>
    <w:rsid w:val="00D83153"/>
    <w:rsid w:val="00D8327F"/>
    <w:rsid w:val="00D834E4"/>
    <w:rsid w:val="00D8351D"/>
    <w:rsid w:val="00D83616"/>
    <w:rsid w:val="00D83B22"/>
    <w:rsid w:val="00D83B3E"/>
    <w:rsid w:val="00D83C15"/>
    <w:rsid w:val="00D83D76"/>
    <w:rsid w:val="00D83FD6"/>
    <w:rsid w:val="00D840FC"/>
    <w:rsid w:val="00D84437"/>
    <w:rsid w:val="00D84912"/>
    <w:rsid w:val="00D84BA2"/>
    <w:rsid w:val="00D84DF7"/>
    <w:rsid w:val="00D84E10"/>
    <w:rsid w:val="00D85025"/>
    <w:rsid w:val="00D850C7"/>
    <w:rsid w:val="00D8515A"/>
    <w:rsid w:val="00D85809"/>
    <w:rsid w:val="00D85A0E"/>
    <w:rsid w:val="00D85AAD"/>
    <w:rsid w:val="00D85D17"/>
    <w:rsid w:val="00D85DD1"/>
    <w:rsid w:val="00D85F26"/>
    <w:rsid w:val="00D86251"/>
    <w:rsid w:val="00D8634F"/>
    <w:rsid w:val="00D86B1B"/>
    <w:rsid w:val="00D86C3F"/>
    <w:rsid w:val="00D86CA3"/>
    <w:rsid w:val="00D86F65"/>
    <w:rsid w:val="00D871CE"/>
    <w:rsid w:val="00D872C3"/>
    <w:rsid w:val="00D87935"/>
    <w:rsid w:val="00D87964"/>
    <w:rsid w:val="00D879E6"/>
    <w:rsid w:val="00D87BEF"/>
    <w:rsid w:val="00D87F4C"/>
    <w:rsid w:val="00D90053"/>
    <w:rsid w:val="00D902B4"/>
    <w:rsid w:val="00D902EE"/>
    <w:rsid w:val="00D904A0"/>
    <w:rsid w:val="00D906A8"/>
    <w:rsid w:val="00D906E5"/>
    <w:rsid w:val="00D90781"/>
    <w:rsid w:val="00D908CC"/>
    <w:rsid w:val="00D908CD"/>
    <w:rsid w:val="00D90A20"/>
    <w:rsid w:val="00D90DE6"/>
    <w:rsid w:val="00D90E52"/>
    <w:rsid w:val="00D9106A"/>
    <w:rsid w:val="00D9119D"/>
    <w:rsid w:val="00D91267"/>
    <w:rsid w:val="00D91272"/>
    <w:rsid w:val="00D91308"/>
    <w:rsid w:val="00D9181A"/>
    <w:rsid w:val="00D9196D"/>
    <w:rsid w:val="00D9200A"/>
    <w:rsid w:val="00D92230"/>
    <w:rsid w:val="00D92695"/>
    <w:rsid w:val="00D92950"/>
    <w:rsid w:val="00D92982"/>
    <w:rsid w:val="00D92B3E"/>
    <w:rsid w:val="00D9314A"/>
    <w:rsid w:val="00D934CB"/>
    <w:rsid w:val="00D938E8"/>
    <w:rsid w:val="00D93CC8"/>
    <w:rsid w:val="00D93D56"/>
    <w:rsid w:val="00D93DD0"/>
    <w:rsid w:val="00D93F2C"/>
    <w:rsid w:val="00D94062"/>
    <w:rsid w:val="00D94077"/>
    <w:rsid w:val="00D946A9"/>
    <w:rsid w:val="00D94737"/>
    <w:rsid w:val="00D94857"/>
    <w:rsid w:val="00D94977"/>
    <w:rsid w:val="00D94A48"/>
    <w:rsid w:val="00D94A9B"/>
    <w:rsid w:val="00D94C2A"/>
    <w:rsid w:val="00D94C95"/>
    <w:rsid w:val="00D94CA6"/>
    <w:rsid w:val="00D94E4C"/>
    <w:rsid w:val="00D94FDA"/>
    <w:rsid w:val="00D95129"/>
    <w:rsid w:val="00D95846"/>
    <w:rsid w:val="00D95D29"/>
    <w:rsid w:val="00D95EA0"/>
    <w:rsid w:val="00D95F79"/>
    <w:rsid w:val="00D962CD"/>
    <w:rsid w:val="00D96370"/>
    <w:rsid w:val="00D963B6"/>
    <w:rsid w:val="00D963F1"/>
    <w:rsid w:val="00D96428"/>
    <w:rsid w:val="00D9652A"/>
    <w:rsid w:val="00D96571"/>
    <w:rsid w:val="00D96FA5"/>
    <w:rsid w:val="00D97071"/>
    <w:rsid w:val="00D97230"/>
    <w:rsid w:val="00D974E2"/>
    <w:rsid w:val="00D97832"/>
    <w:rsid w:val="00D978DB"/>
    <w:rsid w:val="00D97C7D"/>
    <w:rsid w:val="00DA003A"/>
    <w:rsid w:val="00DA0180"/>
    <w:rsid w:val="00DA03DC"/>
    <w:rsid w:val="00DA0441"/>
    <w:rsid w:val="00DA08DA"/>
    <w:rsid w:val="00DA094D"/>
    <w:rsid w:val="00DA0E52"/>
    <w:rsid w:val="00DA0F82"/>
    <w:rsid w:val="00DA11CA"/>
    <w:rsid w:val="00DA1571"/>
    <w:rsid w:val="00DA16CF"/>
    <w:rsid w:val="00DA1900"/>
    <w:rsid w:val="00DA1940"/>
    <w:rsid w:val="00DA1A19"/>
    <w:rsid w:val="00DA2017"/>
    <w:rsid w:val="00DA2310"/>
    <w:rsid w:val="00DA3048"/>
    <w:rsid w:val="00DA305E"/>
    <w:rsid w:val="00DA3259"/>
    <w:rsid w:val="00DA37DF"/>
    <w:rsid w:val="00DA37EA"/>
    <w:rsid w:val="00DA3915"/>
    <w:rsid w:val="00DA4080"/>
    <w:rsid w:val="00DA40E0"/>
    <w:rsid w:val="00DA4205"/>
    <w:rsid w:val="00DA42D0"/>
    <w:rsid w:val="00DA4532"/>
    <w:rsid w:val="00DA45D1"/>
    <w:rsid w:val="00DA47EF"/>
    <w:rsid w:val="00DA4878"/>
    <w:rsid w:val="00DA53D3"/>
    <w:rsid w:val="00DA5417"/>
    <w:rsid w:val="00DA56E8"/>
    <w:rsid w:val="00DA571F"/>
    <w:rsid w:val="00DA586F"/>
    <w:rsid w:val="00DA599D"/>
    <w:rsid w:val="00DA5A9F"/>
    <w:rsid w:val="00DA5FFE"/>
    <w:rsid w:val="00DA6049"/>
    <w:rsid w:val="00DA617B"/>
    <w:rsid w:val="00DA61C4"/>
    <w:rsid w:val="00DA6409"/>
    <w:rsid w:val="00DA68B8"/>
    <w:rsid w:val="00DA68FB"/>
    <w:rsid w:val="00DA6AF9"/>
    <w:rsid w:val="00DA6BFE"/>
    <w:rsid w:val="00DA6C7F"/>
    <w:rsid w:val="00DA7034"/>
    <w:rsid w:val="00DA7036"/>
    <w:rsid w:val="00DA7154"/>
    <w:rsid w:val="00DA71BC"/>
    <w:rsid w:val="00DA72DB"/>
    <w:rsid w:val="00DA732F"/>
    <w:rsid w:val="00DA742E"/>
    <w:rsid w:val="00DA7540"/>
    <w:rsid w:val="00DA7A74"/>
    <w:rsid w:val="00DA7B62"/>
    <w:rsid w:val="00DA7D96"/>
    <w:rsid w:val="00DB0437"/>
    <w:rsid w:val="00DB0814"/>
    <w:rsid w:val="00DB0837"/>
    <w:rsid w:val="00DB0A42"/>
    <w:rsid w:val="00DB0A9F"/>
    <w:rsid w:val="00DB0D49"/>
    <w:rsid w:val="00DB1034"/>
    <w:rsid w:val="00DB119C"/>
    <w:rsid w:val="00DB12B9"/>
    <w:rsid w:val="00DB12F5"/>
    <w:rsid w:val="00DB14D8"/>
    <w:rsid w:val="00DB1958"/>
    <w:rsid w:val="00DB1DD4"/>
    <w:rsid w:val="00DB1E61"/>
    <w:rsid w:val="00DB1FB4"/>
    <w:rsid w:val="00DB213B"/>
    <w:rsid w:val="00DB268C"/>
    <w:rsid w:val="00DB26EA"/>
    <w:rsid w:val="00DB2785"/>
    <w:rsid w:val="00DB2B5E"/>
    <w:rsid w:val="00DB2F90"/>
    <w:rsid w:val="00DB2FAB"/>
    <w:rsid w:val="00DB3564"/>
    <w:rsid w:val="00DB35BC"/>
    <w:rsid w:val="00DB377D"/>
    <w:rsid w:val="00DB3800"/>
    <w:rsid w:val="00DB3B07"/>
    <w:rsid w:val="00DB3B0D"/>
    <w:rsid w:val="00DB4025"/>
    <w:rsid w:val="00DB4160"/>
    <w:rsid w:val="00DB41D7"/>
    <w:rsid w:val="00DB44F4"/>
    <w:rsid w:val="00DB46C5"/>
    <w:rsid w:val="00DB4702"/>
    <w:rsid w:val="00DB471F"/>
    <w:rsid w:val="00DB474F"/>
    <w:rsid w:val="00DB4842"/>
    <w:rsid w:val="00DB4CB3"/>
    <w:rsid w:val="00DB4E9A"/>
    <w:rsid w:val="00DB4F5D"/>
    <w:rsid w:val="00DB511C"/>
    <w:rsid w:val="00DB5171"/>
    <w:rsid w:val="00DB51CE"/>
    <w:rsid w:val="00DB572D"/>
    <w:rsid w:val="00DB5B56"/>
    <w:rsid w:val="00DB5D19"/>
    <w:rsid w:val="00DB5D89"/>
    <w:rsid w:val="00DB5E0E"/>
    <w:rsid w:val="00DB60FB"/>
    <w:rsid w:val="00DB6663"/>
    <w:rsid w:val="00DB6BBD"/>
    <w:rsid w:val="00DB6F14"/>
    <w:rsid w:val="00DB6F1A"/>
    <w:rsid w:val="00DB7052"/>
    <w:rsid w:val="00DB71EC"/>
    <w:rsid w:val="00DB7429"/>
    <w:rsid w:val="00DB7E78"/>
    <w:rsid w:val="00DC0790"/>
    <w:rsid w:val="00DC07EB"/>
    <w:rsid w:val="00DC09A7"/>
    <w:rsid w:val="00DC0F8C"/>
    <w:rsid w:val="00DC10E8"/>
    <w:rsid w:val="00DC154E"/>
    <w:rsid w:val="00DC1583"/>
    <w:rsid w:val="00DC1696"/>
    <w:rsid w:val="00DC192F"/>
    <w:rsid w:val="00DC1BBB"/>
    <w:rsid w:val="00DC1CD4"/>
    <w:rsid w:val="00DC1D63"/>
    <w:rsid w:val="00DC1EC0"/>
    <w:rsid w:val="00DC25CE"/>
    <w:rsid w:val="00DC2608"/>
    <w:rsid w:val="00DC264E"/>
    <w:rsid w:val="00DC27EF"/>
    <w:rsid w:val="00DC28CA"/>
    <w:rsid w:val="00DC2B18"/>
    <w:rsid w:val="00DC2BA1"/>
    <w:rsid w:val="00DC2D36"/>
    <w:rsid w:val="00DC3128"/>
    <w:rsid w:val="00DC33C8"/>
    <w:rsid w:val="00DC3518"/>
    <w:rsid w:val="00DC363C"/>
    <w:rsid w:val="00DC374F"/>
    <w:rsid w:val="00DC3D39"/>
    <w:rsid w:val="00DC3D67"/>
    <w:rsid w:val="00DC3E17"/>
    <w:rsid w:val="00DC40BB"/>
    <w:rsid w:val="00DC40D8"/>
    <w:rsid w:val="00DC4117"/>
    <w:rsid w:val="00DC41C4"/>
    <w:rsid w:val="00DC4A6C"/>
    <w:rsid w:val="00DC4B98"/>
    <w:rsid w:val="00DC53B1"/>
    <w:rsid w:val="00DC53EF"/>
    <w:rsid w:val="00DC5953"/>
    <w:rsid w:val="00DC5AB4"/>
    <w:rsid w:val="00DC5B34"/>
    <w:rsid w:val="00DC5C39"/>
    <w:rsid w:val="00DC5D6A"/>
    <w:rsid w:val="00DC5EB3"/>
    <w:rsid w:val="00DC5F07"/>
    <w:rsid w:val="00DC603C"/>
    <w:rsid w:val="00DC6688"/>
    <w:rsid w:val="00DC6A9B"/>
    <w:rsid w:val="00DC6DA0"/>
    <w:rsid w:val="00DC6FD8"/>
    <w:rsid w:val="00DC76A1"/>
    <w:rsid w:val="00DC79AC"/>
    <w:rsid w:val="00DC7A60"/>
    <w:rsid w:val="00DC7B2B"/>
    <w:rsid w:val="00DC7BD2"/>
    <w:rsid w:val="00DC7E6F"/>
    <w:rsid w:val="00DC7FA8"/>
    <w:rsid w:val="00DD012C"/>
    <w:rsid w:val="00DD0352"/>
    <w:rsid w:val="00DD04BF"/>
    <w:rsid w:val="00DD0B0B"/>
    <w:rsid w:val="00DD0FEE"/>
    <w:rsid w:val="00DD129D"/>
    <w:rsid w:val="00DD131D"/>
    <w:rsid w:val="00DD1BE6"/>
    <w:rsid w:val="00DD2135"/>
    <w:rsid w:val="00DD21B7"/>
    <w:rsid w:val="00DD23E6"/>
    <w:rsid w:val="00DD28DA"/>
    <w:rsid w:val="00DD2A24"/>
    <w:rsid w:val="00DD2A5D"/>
    <w:rsid w:val="00DD2D15"/>
    <w:rsid w:val="00DD2F83"/>
    <w:rsid w:val="00DD3152"/>
    <w:rsid w:val="00DD3165"/>
    <w:rsid w:val="00DD32F4"/>
    <w:rsid w:val="00DD375F"/>
    <w:rsid w:val="00DD3A4D"/>
    <w:rsid w:val="00DD3BA3"/>
    <w:rsid w:val="00DD3BA7"/>
    <w:rsid w:val="00DD3BFA"/>
    <w:rsid w:val="00DD3CB7"/>
    <w:rsid w:val="00DD3DC7"/>
    <w:rsid w:val="00DD3E3D"/>
    <w:rsid w:val="00DD4640"/>
    <w:rsid w:val="00DD4A8B"/>
    <w:rsid w:val="00DD4F4C"/>
    <w:rsid w:val="00DD5095"/>
    <w:rsid w:val="00DD5183"/>
    <w:rsid w:val="00DD557C"/>
    <w:rsid w:val="00DD5661"/>
    <w:rsid w:val="00DD59D8"/>
    <w:rsid w:val="00DD5A02"/>
    <w:rsid w:val="00DD6417"/>
    <w:rsid w:val="00DD659F"/>
    <w:rsid w:val="00DD680E"/>
    <w:rsid w:val="00DD688C"/>
    <w:rsid w:val="00DD692C"/>
    <w:rsid w:val="00DD6B43"/>
    <w:rsid w:val="00DD6BDB"/>
    <w:rsid w:val="00DD6D0D"/>
    <w:rsid w:val="00DD71EB"/>
    <w:rsid w:val="00DD7373"/>
    <w:rsid w:val="00DD790B"/>
    <w:rsid w:val="00DD7A0A"/>
    <w:rsid w:val="00DD7C5E"/>
    <w:rsid w:val="00DD7D25"/>
    <w:rsid w:val="00DE0009"/>
    <w:rsid w:val="00DE006E"/>
    <w:rsid w:val="00DE029E"/>
    <w:rsid w:val="00DE03CD"/>
    <w:rsid w:val="00DE03FB"/>
    <w:rsid w:val="00DE08B6"/>
    <w:rsid w:val="00DE0907"/>
    <w:rsid w:val="00DE09FE"/>
    <w:rsid w:val="00DE1132"/>
    <w:rsid w:val="00DE1544"/>
    <w:rsid w:val="00DE1A4D"/>
    <w:rsid w:val="00DE1B1C"/>
    <w:rsid w:val="00DE1BBE"/>
    <w:rsid w:val="00DE1F4B"/>
    <w:rsid w:val="00DE1F89"/>
    <w:rsid w:val="00DE20F9"/>
    <w:rsid w:val="00DE2542"/>
    <w:rsid w:val="00DE25BB"/>
    <w:rsid w:val="00DE2763"/>
    <w:rsid w:val="00DE2D26"/>
    <w:rsid w:val="00DE2D61"/>
    <w:rsid w:val="00DE2E84"/>
    <w:rsid w:val="00DE36E3"/>
    <w:rsid w:val="00DE39A3"/>
    <w:rsid w:val="00DE3CF1"/>
    <w:rsid w:val="00DE3E2C"/>
    <w:rsid w:val="00DE3E9C"/>
    <w:rsid w:val="00DE3FA8"/>
    <w:rsid w:val="00DE40A4"/>
    <w:rsid w:val="00DE492D"/>
    <w:rsid w:val="00DE492E"/>
    <w:rsid w:val="00DE4943"/>
    <w:rsid w:val="00DE49EC"/>
    <w:rsid w:val="00DE4ACB"/>
    <w:rsid w:val="00DE4CDF"/>
    <w:rsid w:val="00DE4F0B"/>
    <w:rsid w:val="00DE5608"/>
    <w:rsid w:val="00DE5698"/>
    <w:rsid w:val="00DE5737"/>
    <w:rsid w:val="00DE58D0"/>
    <w:rsid w:val="00DE597F"/>
    <w:rsid w:val="00DE59F3"/>
    <w:rsid w:val="00DE5B56"/>
    <w:rsid w:val="00DE5B87"/>
    <w:rsid w:val="00DE5EBA"/>
    <w:rsid w:val="00DE6040"/>
    <w:rsid w:val="00DE60D1"/>
    <w:rsid w:val="00DE6311"/>
    <w:rsid w:val="00DE64CD"/>
    <w:rsid w:val="00DE654F"/>
    <w:rsid w:val="00DE65E4"/>
    <w:rsid w:val="00DE65F0"/>
    <w:rsid w:val="00DE6E2D"/>
    <w:rsid w:val="00DE6E3E"/>
    <w:rsid w:val="00DE6E48"/>
    <w:rsid w:val="00DE6F7E"/>
    <w:rsid w:val="00DE77D0"/>
    <w:rsid w:val="00DE7D4A"/>
    <w:rsid w:val="00DF0245"/>
    <w:rsid w:val="00DF02C1"/>
    <w:rsid w:val="00DF05A1"/>
    <w:rsid w:val="00DF06A6"/>
    <w:rsid w:val="00DF0729"/>
    <w:rsid w:val="00DF08D1"/>
    <w:rsid w:val="00DF0B6E"/>
    <w:rsid w:val="00DF101E"/>
    <w:rsid w:val="00DF1342"/>
    <w:rsid w:val="00DF156B"/>
    <w:rsid w:val="00DF15E0"/>
    <w:rsid w:val="00DF1D37"/>
    <w:rsid w:val="00DF2253"/>
    <w:rsid w:val="00DF231C"/>
    <w:rsid w:val="00DF2508"/>
    <w:rsid w:val="00DF2B67"/>
    <w:rsid w:val="00DF2C44"/>
    <w:rsid w:val="00DF3299"/>
    <w:rsid w:val="00DF33B1"/>
    <w:rsid w:val="00DF35B5"/>
    <w:rsid w:val="00DF37A0"/>
    <w:rsid w:val="00DF37C2"/>
    <w:rsid w:val="00DF394E"/>
    <w:rsid w:val="00DF39B0"/>
    <w:rsid w:val="00DF3A03"/>
    <w:rsid w:val="00DF3CC8"/>
    <w:rsid w:val="00DF3E27"/>
    <w:rsid w:val="00DF3E97"/>
    <w:rsid w:val="00DF4114"/>
    <w:rsid w:val="00DF4918"/>
    <w:rsid w:val="00DF49F2"/>
    <w:rsid w:val="00DF4A7A"/>
    <w:rsid w:val="00DF4E90"/>
    <w:rsid w:val="00DF51CD"/>
    <w:rsid w:val="00DF547C"/>
    <w:rsid w:val="00DF575A"/>
    <w:rsid w:val="00DF5823"/>
    <w:rsid w:val="00DF58AC"/>
    <w:rsid w:val="00DF591C"/>
    <w:rsid w:val="00DF5A94"/>
    <w:rsid w:val="00DF5F24"/>
    <w:rsid w:val="00DF5FA8"/>
    <w:rsid w:val="00DF6014"/>
    <w:rsid w:val="00DF6199"/>
    <w:rsid w:val="00DF6229"/>
    <w:rsid w:val="00DF6346"/>
    <w:rsid w:val="00DF6381"/>
    <w:rsid w:val="00DF648C"/>
    <w:rsid w:val="00DF6945"/>
    <w:rsid w:val="00DF696D"/>
    <w:rsid w:val="00DF69B5"/>
    <w:rsid w:val="00DF69B9"/>
    <w:rsid w:val="00DF69C6"/>
    <w:rsid w:val="00DF6A29"/>
    <w:rsid w:val="00DF6B40"/>
    <w:rsid w:val="00DF6C61"/>
    <w:rsid w:val="00DF6CE0"/>
    <w:rsid w:val="00DF6E54"/>
    <w:rsid w:val="00DF6FA9"/>
    <w:rsid w:val="00DF720E"/>
    <w:rsid w:val="00DF7962"/>
    <w:rsid w:val="00DF7B49"/>
    <w:rsid w:val="00E00200"/>
    <w:rsid w:val="00E00491"/>
    <w:rsid w:val="00E00A27"/>
    <w:rsid w:val="00E00C9F"/>
    <w:rsid w:val="00E00ED3"/>
    <w:rsid w:val="00E01402"/>
    <w:rsid w:val="00E01499"/>
    <w:rsid w:val="00E014DA"/>
    <w:rsid w:val="00E017ED"/>
    <w:rsid w:val="00E01903"/>
    <w:rsid w:val="00E01B25"/>
    <w:rsid w:val="00E01C24"/>
    <w:rsid w:val="00E01F54"/>
    <w:rsid w:val="00E02404"/>
    <w:rsid w:val="00E02498"/>
    <w:rsid w:val="00E026E0"/>
    <w:rsid w:val="00E0276D"/>
    <w:rsid w:val="00E02B2E"/>
    <w:rsid w:val="00E03819"/>
    <w:rsid w:val="00E0386E"/>
    <w:rsid w:val="00E03BE2"/>
    <w:rsid w:val="00E03DA1"/>
    <w:rsid w:val="00E03DBF"/>
    <w:rsid w:val="00E04188"/>
    <w:rsid w:val="00E042B0"/>
    <w:rsid w:val="00E04B2F"/>
    <w:rsid w:val="00E04B86"/>
    <w:rsid w:val="00E051CA"/>
    <w:rsid w:val="00E05383"/>
    <w:rsid w:val="00E0563A"/>
    <w:rsid w:val="00E056F1"/>
    <w:rsid w:val="00E05716"/>
    <w:rsid w:val="00E05ADC"/>
    <w:rsid w:val="00E05FD9"/>
    <w:rsid w:val="00E062E6"/>
    <w:rsid w:val="00E06387"/>
    <w:rsid w:val="00E06405"/>
    <w:rsid w:val="00E06B12"/>
    <w:rsid w:val="00E06F9F"/>
    <w:rsid w:val="00E073E2"/>
    <w:rsid w:val="00E07815"/>
    <w:rsid w:val="00E07E27"/>
    <w:rsid w:val="00E10079"/>
    <w:rsid w:val="00E101E9"/>
    <w:rsid w:val="00E104AF"/>
    <w:rsid w:val="00E1055C"/>
    <w:rsid w:val="00E10AF3"/>
    <w:rsid w:val="00E10B28"/>
    <w:rsid w:val="00E10F84"/>
    <w:rsid w:val="00E110E7"/>
    <w:rsid w:val="00E1115F"/>
    <w:rsid w:val="00E11A5F"/>
    <w:rsid w:val="00E11B20"/>
    <w:rsid w:val="00E12036"/>
    <w:rsid w:val="00E12908"/>
    <w:rsid w:val="00E12A2A"/>
    <w:rsid w:val="00E12D15"/>
    <w:rsid w:val="00E1345B"/>
    <w:rsid w:val="00E135DA"/>
    <w:rsid w:val="00E136FB"/>
    <w:rsid w:val="00E137C1"/>
    <w:rsid w:val="00E14171"/>
    <w:rsid w:val="00E141EB"/>
    <w:rsid w:val="00E14516"/>
    <w:rsid w:val="00E1493A"/>
    <w:rsid w:val="00E14AC5"/>
    <w:rsid w:val="00E14D65"/>
    <w:rsid w:val="00E14EFA"/>
    <w:rsid w:val="00E15020"/>
    <w:rsid w:val="00E153A5"/>
    <w:rsid w:val="00E1545B"/>
    <w:rsid w:val="00E15667"/>
    <w:rsid w:val="00E156F2"/>
    <w:rsid w:val="00E15B14"/>
    <w:rsid w:val="00E15DFA"/>
    <w:rsid w:val="00E15F19"/>
    <w:rsid w:val="00E15FC4"/>
    <w:rsid w:val="00E16003"/>
    <w:rsid w:val="00E1600C"/>
    <w:rsid w:val="00E1607F"/>
    <w:rsid w:val="00E16137"/>
    <w:rsid w:val="00E16212"/>
    <w:rsid w:val="00E16410"/>
    <w:rsid w:val="00E16745"/>
    <w:rsid w:val="00E1678A"/>
    <w:rsid w:val="00E16930"/>
    <w:rsid w:val="00E16A38"/>
    <w:rsid w:val="00E16C46"/>
    <w:rsid w:val="00E16DED"/>
    <w:rsid w:val="00E16F75"/>
    <w:rsid w:val="00E1729B"/>
    <w:rsid w:val="00E172D9"/>
    <w:rsid w:val="00E1743A"/>
    <w:rsid w:val="00E177CA"/>
    <w:rsid w:val="00E17C51"/>
    <w:rsid w:val="00E17EFF"/>
    <w:rsid w:val="00E17FA2"/>
    <w:rsid w:val="00E2026E"/>
    <w:rsid w:val="00E2045C"/>
    <w:rsid w:val="00E2048E"/>
    <w:rsid w:val="00E207D9"/>
    <w:rsid w:val="00E20B92"/>
    <w:rsid w:val="00E20C1C"/>
    <w:rsid w:val="00E20C61"/>
    <w:rsid w:val="00E21346"/>
    <w:rsid w:val="00E21423"/>
    <w:rsid w:val="00E21771"/>
    <w:rsid w:val="00E2199E"/>
    <w:rsid w:val="00E219AD"/>
    <w:rsid w:val="00E21E99"/>
    <w:rsid w:val="00E22330"/>
    <w:rsid w:val="00E22343"/>
    <w:rsid w:val="00E22948"/>
    <w:rsid w:val="00E22D65"/>
    <w:rsid w:val="00E22E98"/>
    <w:rsid w:val="00E23047"/>
    <w:rsid w:val="00E2316E"/>
    <w:rsid w:val="00E237E9"/>
    <w:rsid w:val="00E239AD"/>
    <w:rsid w:val="00E23A23"/>
    <w:rsid w:val="00E23AF3"/>
    <w:rsid w:val="00E23CAB"/>
    <w:rsid w:val="00E24055"/>
    <w:rsid w:val="00E24064"/>
    <w:rsid w:val="00E2460C"/>
    <w:rsid w:val="00E2479C"/>
    <w:rsid w:val="00E24893"/>
    <w:rsid w:val="00E24A33"/>
    <w:rsid w:val="00E24DC3"/>
    <w:rsid w:val="00E24E3B"/>
    <w:rsid w:val="00E2501C"/>
    <w:rsid w:val="00E25143"/>
    <w:rsid w:val="00E2586E"/>
    <w:rsid w:val="00E25907"/>
    <w:rsid w:val="00E2592B"/>
    <w:rsid w:val="00E25972"/>
    <w:rsid w:val="00E25ADE"/>
    <w:rsid w:val="00E25BAB"/>
    <w:rsid w:val="00E25BFF"/>
    <w:rsid w:val="00E25FEA"/>
    <w:rsid w:val="00E25FF7"/>
    <w:rsid w:val="00E264C4"/>
    <w:rsid w:val="00E266A8"/>
    <w:rsid w:val="00E26861"/>
    <w:rsid w:val="00E26A15"/>
    <w:rsid w:val="00E26A44"/>
    <w:rsid w:val="00E26AE7"/>
    <w:rsid w:val="00E26EA5"/>
    <w:rsid w:val="00E2700B"/>
    <w:rsid w:val="00E2731B"/>
    <w:rsid w:val="00E273F1"/>
    <w:rsid w:val="00E2759D"/>
    <w:rsid w:val="00E2767D"/>
    <w:rsid w:val="00E27912"/>
    <w:rsid w:val="00E27A71"/>
    <w:rsid w:val="00E30742"/>
    <w:rsid w:val="00E30B5A"/>
    <w:rsid w:val="00E310A9"/>
    <w:rsid w:val="00E3117D"/>
    <w:rsid w:val="00E3123D"/>
    <w:rsid w:val="00E31461"/>
    <w:rsid w:val="00E3160B"/>
    <w:rsid w:val="00E316AF"/>
    <w:rsid w:val="00E3181B"/>
    <w:rsid w:val="00E31CB8"/>
    <w:rsid w:val="00E31D12"/>
    <w:rsid w:val="00E31D43"/>
    <w:rsid w:val="00E31DBD"/>
    <w:rsid w:val="00E31E0B"/>
    <w:rsid w:val="00E31F1F"/>
    <w:rsid w:val="00E31F2F"/>
    <w:rsid w:val="00E3207A"/>
    <w:rsid w:val="00E32608"/>
    <w:rsid w:val="00E327E4"/>
    <w:rsid w:val="00E3289D"/>
    <w:rsid w:val="00E32941"/>
    <w:rsid w:val="00E32AC7"/>
    <w:rsid w:val="00E32D62"/>
    <w:rsid w:val="00E32D98"/>
    <w:rsid w:val="00E33288"/>
    <w:rsid w:val="00E332A5"/>
    <w:rsid w:val="00E335DE"/>
    <w:rsid w:val="00E3367B"/>
    <w:rsid w:val="00E33741"/>
    <w:rsid w:val="00E337C8"/>
    <w:rsid w:val="00E33817"/>
    <w:rsid w:val="00E33897"/>
    <w:rsid w:val="00E33B60"/>
    <w:rsid w:val="00E34188"/>
    <w:rsid w:val="00E341ED"/>
    <w:rsid w:val="00E346AA"/>
    <w:rsid w:val="00E34776"/>
    <w:rsid w:val="00E348A0"/>
    <w:rsid w:val="00E34ABA"/>
    <w:rsid w:val="00E34B6E"/>
    <w:rsid w:val="00E34BCD"/>
    <w:rsid w:val="00E34DEE"/>
    <w:rsid w:val="00E34E35"/>
    <w:rsid w:val="00E35092"/>
    <w:rsid w:val="00E3518D"/>
    <w:rsid w:val="00E354A0"/>
    <w:rsid w:val="00E35559"/>
    <w:rsid w:val="00E35638"/>
    <w:rsid w:val="00E35A05"/>
    <w:rsid w:val="00E3602A"/>
    <w:rsid w:val="00E36089"/>
    <w:rsid w:val="00E36817"/>
    <w:rsid w:val="00E36821"/>
    <w:rsid w:val="00E36890"/>
    <w:rsid w:val="00E36898"/>
    <w:rsid w:val="00E36A69"/>
    <w:rsid w:val="00E36D82"/>
    <w:rsid w:val="00E3718A"/>
    <w:rsid w:val="00E3723A"/>
    <w:rsid w:val="00E37723"/>
    <w:rsid w:val="00E3776C"/>
    <w:rsid w:val="00E37860"/>
    <w:rsid w:val="00E37F4A"/>
    <w:rsid w:val="00E37F61"/>
    <w:rsid w:val="00E37F90"/>
    <w:rsid w:val="00E400AF"/>
    <w:rsid w:val="00E4028F"/>
    <w:rsid w:val="00E407BF"/>
    <w:rsid w:val="00E40EE0"/>
    <w:rsid w:val="00E410B8"/>
    <w:rsid w:val="00E414AF"/>
    <w:rsid w:val="00E41AFC"/>
    <w:rsid w:val="00E41B25"/>
    <w:rsid w:val="00E41CD8"/>
    <w:rsid w:val="00E41DA4"/>
    <w:rsid w:val="00E41DC4"/>
    <w:rsid w:val="00E4261B"/>
    <w:rsid w:val="00E4292F"/>
    <w:rsid w:val="00E42B7F"/>
    <w:rsid w:val="00E42E31"/>
    <w:rsid w:val="00E42E88"/>
    <w:rsid w:val="00E43077"/>
    <w:rsid w:val="00E431CA"/>
    <w:rsid w:val="00E43399"/>
    <w:rsid w:val="00E433A6"/>
    <w:rsid w:val="00E4360F"/>
    <w:rsid w:val="00E439EB"/>
    <w:rsid w:val="00E43CA7"/>
    <w:rsid w:val="00E43EFE"/>
    <w:rsid w:val="00E4400B"/>
    <w:rsid w:val="00E4406C"/>
    <w:rsid w:val="00E44277"/>
    <w:rsid w:val="00E446F1"/>
    <w:rsid w:val="00E449C6"/>
    <w:rsid w:val="00E44C63"/>
    <w:rsid w:val="00E44F0E"/>
    <w:rsid w:val="00E452F4"/>
    <w:rsid w:val="00E4561D"/>
    <w:rsid w:val="00E4594F"/>
    <w:rsid w:val="00E45C1A"/>
    <w:rsid w:val="00E45EC5"/>
    <w:rsid w:val="00E45FBE"/>
    <w:rsid w:val="00E4664C"/>
    <w:rsid w:val="00E46811"/>
    <w:rsid w:val="00E46886"/>
    <w:rsid w:val="00E46977"/>
    <w:rsid w:val="00E470AA"/>
    <w:rsid w:val="00E4721E"/>
    <w:rsid w:val="00E472AD"/>
    <w:rsid w:val="00E47494"/>
    <w:rsid w:val="00E47588"/>
    <w:rsid w:val="00E475FE"/>
    <w:rsid w:val="00E479C5"/>
    <w:rsid w:val="00E47A5C"/>
    <w:rsid w:val="00E47AEF"/>
    <w:rsid w:val="00E47E35"/>
    <w:rsid w:val="00E5047E"/>
    <w:rsid w:val="00E505AD"/>
    <w:rsid w:val="00E5061A"/>
    <w:rsid w:val="00E50777"/>
    <w:rsid w:val="00E50D07"/>
    <w:rsid w:val="00E50E54"/>
    <w:rsid w:val="00E50E7B"/>
    <w:rsid w:val="00E50E9C"/>
    <w:rsid w:val="00E50F4A"/>
    <w:rsid w:val="00E51041"/>
    <w:rsid w:val="00E510C5"/>
    <w:rsid w:val="00E514EE"/>
    <w:rsid w:val="00E51906"/>
    <w:rsid w:val="00E51A3C"/>
    <w:rsid w:val="00E51A41"/>
    <w:rsid w:val="00E51AAB"/>
    <w:rsid w:val="00E51ABF"/>
    <w:rsid w:val="00E51D45"/>
    <w:rsid w:val="00E51F64"/>
    <w:rsid w:val="00E520F8"/>
    <w:rsid w:val="00E52490"/>
    <w:rsid w:val="00E52601"/>
    <w:rsid w:val="00E52750"/>
    <w:rsid w:val="00E52928"/>
    <w:rsid w:val="00E52B8F"/>
    <w:rsid w:val="00E52F15"/>
    <w:rsid w:val="00E52F85"/>
    <w:rsid w:val="00E530FC"/>
    <w:rsid w:val="00E5353D"/>
    <w:rsid w:val="00E53862"/>
    <w:rsid w:val="00E53B75"/>
    <w:rsid w:val="00E53BCA"/>
    <w:rsid w:val="00E53FAB"/>
    <w:rsid w:val="00E5405E"/>
    <w:rsid w:val="00E54598"/>
    <w:rsid w:val="00E545C4"/>
    <w:rsid w:val="00E54872"/>
    <w:rsid w:val="00E54BD0"/>
    <w:rsid w:val="00E54D45"/>
    <w:rsid w:val="00E54DA8"/>
    <w:rsid w:val="00E54E3B"/>
    <w:rsid w:val="00E552B2"/>
    <w:rsid w:val="00E55393"/>
    <w:rsid w:val="00E554F8"/>
    <w:rsid w:val="00E55698"/>
    <w:rsid w:val="00E557AE"/>
    <w:rsid w:val="00E560E7"/>
    <w:rsid w:val="00E56278"/>
    <w:rsid w:val="00E567C4"/>
    <w:rsid w:val="00E5689B"/>
    <w:rsid w:val="00E56972"/>
    <w:rsid w:val="00E5698A"/>
    <w:rsid w:val="00E56A16"/>
    <w:rsid w:val="00E56A80"/>
    <w:rsid w:val="00E56B4E"/>
    <w:rsid w:val="00E56F83"/>
    <w:rsid w:val="00E5710A"/>
    <w:rsid w:val="00E573AD"/>
    <w:rsid w:val="00E57565"/>
    <w:rsid w:val="00E576F8"/>
    <w:rsid w:val="00E5777D"/>
    <w:rsid w:val="00E579ED"/>
    <w:rsid w:val="00E57D7F"/>
    <w:rsid w:val="00E60341"/>
    <w:rsid w:val="00E60436"/>
    <w:rsid w:val="00E6050D"/>
    <w:rsid w:val="00E606AE"/>
    <w:rsid w:val="00E60AAA"/>
    <w:rsid w:val="00E60ACA"/>
    <w:rsid w:val="00E60B37"/>
    <w:rsid w:val="00E60F7A"/>
    <w:rsid w:val="00E60FB6"/>
    <w:rsid w:val="00E611AD"/>
    <w:rsid w:val="00E61322"/>
    <w:rsid w:val="00E6179F"/>
    <w:rsid w:val="00E61968"/>
    <w:rsid w:val="00E623F0"/>
    <w:rsid w:val="00E6264F"/>
    <w:rsid w:val="00E6298F"/>
    <w:rsid w:val="00E62A5B"/>
    <w:rsid w:val="00E62DF3"/>
    <w:rsid w:val="00E6316F"/>
    <w:rsid w:val="00E6325B"/>
    <w:rsid w:val="00E635F6"/>
    <w:rsid w:val="00E63838"/>
    <w:rsid w:val="00E639E4"/>
    <w:rsid w:val="00E63F31"/>
    <w:rsid w:val="00E63F65"/>
    <w:rsid w:val="00E64045"/>
    <w:rsid w:val="00E64434"/>
    <w:rsid w:val="00E6445A"/>
    <w:rsid w:val="00E64608"/>
    <w:rsid w:val="00E64788"/>
    <w:rsid w:val="00E6498E"/>
    <w:rsid w:val="00E64DA4"/>
    <w:rsid w:val="00E64DCF"/>
    <w:rsid w:val="00E65123"/>
    <w:rsid w:val="00E65429"/>
    <w:rsid w:val="00E657D8"/>
    <w:rsid w:val="00E65CB6"/>
    <w:rsid w:val="00E65DBE"/>
    <w:rsid w:val="00E66168"/>
    <w:rsid w:val="00E663B9"/>
    <w:rsid w:val="00E666A6"/>
    <w:rsid w:val="00E66975"/>
    <w:rsid w:val="00E66AB3"/>
    <w:rsid w:val="00E66BCB"/>
    <w:rsid w:val="00E66FD4"/>
    <w:rsid w:val="00E67537"/>
    <w:rsid w:val="00E67C51"/>
    <w:rsid w:val="00E67C72"/>
    <w:rsid w:val="00E67EE7"/>
    <w:rsid w:val="00E7038D"/>
    <w:rsid w:val="00E70536"/>
    <w:rsid w:val="00E705F4"/>
    <w:rsid w:val="00E70945"/>
    <w:rsid w:val="00E70961"/>
    <w:rsid w:val="00E70B66"/>
    <w:rsid w:val="00E70E34"/>
    <w:rsid w:val="00E70F73"/>
    <w:rsid w:val="00E7111C"/>
    <w:rsid w:val="00E71396"/>
    <w:rsid w:val="00E7141C"/>
    <w:rsid w:val="00E715A5"/>
    <w:rsid w:val="00E715DE"/>
    <w:rsid w:val="00E7176B"/>
    <w:rsid w:val="00E7177D"/>
    <w:rsid w:val="00E717C0"/>
    <w:rsid w:val="00E717EF"/>
    <w:rsid w:val="00E71A41"/>
    <w:rsid w:val="00E71B31"/>
    <w:rsid w:val="00E71D48"/>
    <w:rsid w:val="00E71E74"/>
    <w:rsid w:val="00E72360"/>
    <w:rsid w:val="00E72368"/>
    <w:rsid w:val="00E72597"/>
    <w:rsid w:val="00E727C1"/>
    <w:rsid w:val="00E72850"/>
    <w:rsid w:val="00E72A26"/>
    <w:rsid w:val="00E72B3D"/>
    <w:rsid w:val="00E72C61"/>
    <w:rsid w:val="00E72EFC"/>
    <w:rsid w:val="00E7303B"/>
    <w:rsid w:val="00E73203"/>
    <w:rsid w:val="00E7333E"/>
    <w:rsid w:val="00E7348F"/>
    <w:rsid w:val="00E734D8"/>
    <w:rsid w:val="00E73BFC"/>
    <w:rsid w:val="00E73CEA"/>
    <w:rsid w:val="00E740C7"/>
    <w:rsid w:val="00E74114"/>
    <w:rsid w:val="00E741A7"/>
    <w:rsid w:val="00E742FC"/>
    <w:rsid w:val="00E7437A"/>
    <w:rsid w:val="00E74554"/>
    <w:rsid w:val="00E7529D"/>
    <w:rsid w:val="00E752F1"/>
    <w:rsid w:val="00E754EA"/>
    <w:rsid w:val="00E757F9"/>
    <w:rsid w:val="00E75862"/>
    <w:rsid w:val="00E758EC"/>
    <w:rsid w:val="00E75B28"/>
    <w:rsid w:val="00E75FB8"/>
    <w:rsid w:val="00E7609A"/>
    <w:rsid w:val="00E76258"/>
    <w:rsid w:val="00E769BF"/>
    <w:rsid w:val="00E76B77"/>
    <w:rsid w:val="00E76E13"/>
    <w:rsid w:val="00E76F26"/>
    <w:rsid w:val="00E774C4"/>
    <w:rsid w:val="00E77BA7"/>
    <w:rsid w:val="00E77CA0"/>
    <w:rsid w:val="00E800AD"/>
    <w:rsid w:val="00E800B6"/>
    <w:rsid w:val="00E80277"/>
    <w:rsid w:val="00E8040F"/>
    <w:rsid w:val="00E8078C"/>
    <w:rsid w:val="00E80EDF"/>
    <w:rsid w:val="00E80F13"/>
    <w:rsid w:val="00E81003"/>
    <w:rsid w:val="00E81525"/>
    <w:rsid w:val="00E81831"/>
    <w:rsid w:val="00E81ED3"/>
    <w:rsid w:val="00E8212B"/>
    <w:rsid w:val="00E822FB"/>
    <w:rsid w:val="00E8234C"/>
    <w:rsid w:val="00E8236D"/>
    <w:rsid w:val="00E8236F"/>
    <w:rsid w:val="00E823D6"/>
    <w:rsid w:val="00E8278D"/>
    <w:rsid w:val="00E82B07"/>
    <w:rsid w:val="00E82CA0"/>
    <w:rsid w:val="00E82E5F"/>
    <w:rsid w:val="00E82FBC"/>
    <w:rsid w:val="00E83430"/>
    <w:rsid w:val="00E83728"/>
    <w:rsid w:val="00E8379D"/>
    <w:rsid w:val="00E839BF"/>
    <w:rsid w:val="00E83A50"/>
    <w:rsid w:val="00E83AA9"/>
    <w:rsid w:val="00E83BF0"/>
    <w:rsid w:val="00E83C60"/>
    <w:rsid w:val="00E83CE7"/>
    <w:rsid w:val="00E84179"/>
    <w:rsid w:val="00E841F6"/>
    <w:rsid w:val="00E842E0"/>
    <w:rsid w:val="00E845AC"/>
    <w:rsid w:val="00E84AD3"/>
    <w:rsid w:val="00E84D40"/>
    <w:rsid w:val="00E85042"/>
    <w:rsid w:val="00E85692"/>
    <w:rsid w:val="00E857C2"/>
    <w:rsid w:val="00E8589F"/>
    <w:rsid w:val="00E85928"/>
    <w:rsid w:val="00E85B0D"/>
    <w:rsid w:val="00E85FA2"/>
    <w:rsid w:val="00E8605D"/>
    <w:rsid w:val="00E86088"/>
    <w:rsid w:val="00E86338"/>
    <w:rsid w:val="00E865A7"/>
    <w:rsid w:val="00E868BA"/>
    <w:rsid w:val="00E86DEA"/>
    <w:rsid w:val="00E86E66"/>
    <w:rsid w:val="00E86F82"/>
    <w:rsid w:val="00E87822"/>
    <w:rsid w:val="00E87A87"/>
    <w:rsid w:val="00E87B27"/>
    <w:rsid w:val="00E87EAC"/>
    <w:rsid w:val="00E87F86"/>
    <w:rsid w:val="00E87FA4"/>
    <w:rsid w:val="00E900C1"/>
    <w:rsid w:val="00E90236"/>
    <w:rsid w:val="00E90395"/>
    <w:rsid w:val="00E905C2"/>
    <w:rsid w:val="00E9072F"/>
    <w:rsid w:val="00E9080D"/>
    <w:rsid w:val="00E90A1F"/>
    <w:rsid w:val="00E90BD1"/>
    <w:rsid w:val="00E90DE3"/>
    <w:rsid w:val="00E90E11"/>
    <w:rsid w:val="00E90E49"/>
    <w:rsid w:val="00E90E7C"/>
    <w:rsid w:val="00E9106E"/>
    <w:rsid w:val="00E9107B"/>
    <w:rsid w:val="00E91525"/>
    <w:rsid w:val="00E9164C"/>
    <w:rsid w:val="00E917F9"/>
    <w:rsid w:val="00E9193F"/>
    <w:rsid w:val="00E91A56"/>
    <w:rsid w:val="00E91C6B"/>
    <w:rsid w:val="00E91D35"/>
    <w:rsid w:val="00E91EDB"/>
    <w:rsid w:val="00E9220C"/>
    <w:rsid w:val="00E92535"/>
    <w:rsid w:val="00E9291C"/>
    <w:rsid w:val="00E92AC6"/>
    <w:rsid w:val="00E92E78"/>
    <w:rsid w:val="00E9305E"/>
    <w:rsid w:val="00E930B5"/>
    <w:rsid w:val="00E9311E"/>
    <w:rsid w:val="00E9331A"/>
    <w:rsid w:val="00E93480"/>
    <w:rsid w:val="00E9397D"/>
    <w:rsid w:val="00E93AAC"/>
    <w:rsid w:val="00E93DE7"/>
    <w:rsid w:val="00E93FFE"/>
    <w:rsid w:val="00E94078"/>
    <w:rsid w:val="00E941F8"/>
    <w:rsid w:val="00E942CC"/>
    <w:rsid w:val="00E94339"/>
    <w:rsid w:val="00E94506"/>
    <w:rsid w:val="00E94602"/>
    <w:rsid w:val="00E9460F"/>
    <w:rsid w:val="00E946F3"/>
    <w:rsid w:val="00E94B06"/>
    <w:rsid w:val="00E94D87"/>
    <w:rsid w:val="00E94F8A"/>
    <w:rsid w:val="00E9502E"/>
    <w:rsid w:val="00E952F1"/>
    <w:rsid w:val="00E954BC"/>
    <w:rsid w:val="00E95838"/>
    <w:rsid w:val="00E95AA8"/>
    <w:rsid w:val="00E95B9D"/>
    <w:rsid w:val="00E95DDD"/>
    <w:rsid w:val="00E95F66"/>
    <w:rsid w:val="00E96043"/>
    <w:rsid w:val="00E9659C"/>
    <w:rsid w:val="00E96C69"/>
    <w:rsid w:val="00E96DA4"/>
    <w:rsid w:val="00E96F09"/>
    <w:rsid w:val="00E96F55"/>
    <w:rsid w:val="00E9710B"/>
    <w:rsid w:val="00E97181"/>
    <w:rsid w:val="00E9718B"/>
    <w:rsid w:val="00E97253"/>
    <w:rsid w:val="00E974CF"/>
    <w:rsid w:val="00E97732"/>
    <w:rsid w:val="00E979F9"/>
    <w:rsid w:val="00E97B54"/>
    <w:rsid w:val="00E97C07"/>
    <w:rsid w:val="00E97CE1"/>
    <w:rsid w:val="00E97D7D"/>
    <w:rsid w:val="00EA01CF"/>
    <w:rsid w:val="00EA0391"/>
    <w:rsid w:val="00EA03CC"/>
    <w:rsid w:val="00EA048A"/>
    <w:rsid w:val="00EA05D1"/>
    <w:rsid w:val="00EA07E3"/>
    <w:rsid w:val="00EA0B60"/>
    <w:rsid w:val="00EA103C"/>
    <w:rsid w:val="00EA1835"/>
    <w:rsid w:val="00EA1871"/>
    <w:rsid w:val="00EA1886"/>
    <w:rsid w:val="00EA18DD"/>
    <w:rsid w:val="00EA1A79"/>
    <w:rsid w:val="00EA1CB0"/>
    <w:rsid w:val="00EA1CF3"/>
    <w:rsid w:val="00EA204F"/>
    <w:rsid w:val="00EA23D2"/>
    <w:rsid w:val="00EA2B8D"/>
    <w:rsid w:val="00EA2C12"/>
    <w:rsid w:val="00EA313C"/>
    <w:rsid w:val="00EA3180"/>
    <w:rsid w:val="00EA3441"/>
    <w:rsid w:val="00EA3739"/>
    <w:rsid w:val="00EA3DEA"/>
    <w:rsid w:val="00EA412E"/>
    <w:rsid w:val="00EA4A16"/>
    <w:rsid w:val="00EA4A95"/>
    <w:rsid w:val="00EA4BFB"/>
    <w:rsid w:val="00EA4E6C"/>
    <w:rsid w:val="00EA4EA2"/>
    <w:rsid w:val="00EA5062"/>
    <w:rsid w:val="00EA52D7"/>
    <w:rsid w:val="00EA5751"/>
    <w:rsid w:val="00EA5B99"/>
    <w:rsid w:val="00EA5DA7"/>
    <w:rsid w:val="00EA6227"/>
    <w:rsid w:val="00EA625F"/>
    <w:rsid w:val="00EA630F"/>
    <w:rsid w:val="00EA642F"/>
    <w:rsid w:val="00EA6ADB"/>
    <w:rsid w:val="00EA6C02"/>
    <w:rsid w:val="00EA6E96"/>
    <w:rsid w:val="00EA6F96"/>
    <w:rsid w:val="00EA713A"/>
    <w:rsid w:val="00EA724B"/>
    <w:rsid w:val="00EA7363"/>
    <w:rsid w:val="00EA76F1"/>
    <w:rsid w:val="00EA78A1"/>
    <w:rsid w:val="00EA7A41"/>
    <w:rsid w:val="00EA7AB1"/>
    <w:rsid w:val="00EA7AD6"/>
    <w:rsid w:val="00EA7BF6"/>
    <w:rsid w:val="00EA7E0F"/>
    <w:rsid w:val="00EB021A"/>
    <w:rsid w:val="00EB077B"/>
    <w:rsid w:val="00EB0D41"/>
    <w:rsid w:val="00EB0F0B"/>
    <w:rsid w:val="00EB109A"/>
    <w:rsid w:val="00EB145C"/>
    <w:rsid w:val="00EB15B4"/>
    <w:rsid w:val="00EB2203"/>
    <w:rsid w:val="00EB22F5"/>
    <w:rsid w:val="00EB24C1"/>
    <w:rsid w:val="00EB250E"/>
    <w:rsid w:val="00EB27A1"/>
    <w:rsid w:val="00EB2D21"/>
    <w:rsid w:val="00EB2D7E"/>
    <w:rsid w:val="00EB2FF3"/>
    <w:rsid w:val="00EB30B8"/>
    <w:rsid w:val="00EB30E6"/>
    <w:rsid w:val="00EB32AF"/>
    <w:rsid w:val="00EB38BC"/>
    <w:rsid w:val="00EB3BA4"/>
    <w:rsid w:val="00EB3BE2"/>
    <w:rsid w:val="00EB44F1"/>
    <w:rsid w:val="00EB4521"/>
    <w:rsid w:val="00EB455B"/>
    <w:rsid w:val="00EB49F3"/>
    <w:rsid w:val="00EB4C90"/>
    <w:rsid w:val="00EB4CD6"/>
    <w:rsid w:val="00EB4CD9"/>
    <w:rsid w:val="00EB4EA2"/>
    <w:rsid w:val="00EB4FDC"/>
    <w:rsid w:val="00EB5435"/>
    <w:rsid w:val="00EB55BE"/>
    <w:rsid w:val="00EB605B"/>
    <w:rsid w:val="00EB6136"/>
    <w:rsid w:val="00EB61F8"/>
    <w:rsid w:val="00EB6259"/>
    <w:rsid w:val="00EB65E5"/>
    <w:rsid w:val="00EB66C7"/>
    <w:rsid w:val="00EB67C6"/>
    <w:rsid w:val="00EB691E"/>
    <w:rsid w:val="00EB6E0F"/>
    <w:rsid w:val="00EB6EDC"/>
    <w:rsid w:val="00EB6F9E"/>
    <w:rsid w:val="00EB6FBA"/>
    <w:rsid w:val="00EB7019"/>
    <w:rsid w:val="00EB72D6"/>
    <w:rsid w:val="00EB731D"/>
    <w:rsid w:val="00EB7386"/>
    <w:rsid w:val="00EB7415"/>
    <w:rsid w:val="00EB7452"/>
    <w:rsid w:val="00EB77D5"/>
    <w:rsid w:val="00EB79DA"/>
    <w:rsid w:val="00EB7B95"/>
    <w:rsid w:val="00EB7BE3"/>
    <w:rsid w:val="00EB7D36"/>
    <w:rsid w:val="00EB7E99"/>
    <w:rsid w:val="00EC010D"/>
    <w:rsid w:val="00EC051A"/>
    <w:rsid w:val="00EC0850"/>
    <w:rsid w:val="00EC1132"/>
    <w:rsid w:val="00EC155E"/>
    <w:rsid w:val="00EC17CB"/>
    <w:rsid w:val="00EC1CED"/>
    <w:rsid w:val="00EC21BB"/>
    <w:rsid w:val="00EC23C8"/>
    <w:rsid w:val="00EC2442"/>
    <w:rsid w:val="00EC24D5"/>
    <w:rsid w:val="00EC2603"/>
    <w:rsid w:val="00EC2690"/>
    <w:rsid w:val="00EC27C6"/>
    <w:rsid w:val="00EC2A8D"/>
    <w:rsid w:val="00EC2CB7"/>
    <w:rsid w:val="00EC3F00"/>
    <w:rsid w:val="00EC3F1B"/>
    <w:rsid w:val="00EC3FF0"/>
    <w:rsid w:val="00EC4207"/>
    <w:rsid w:val="00EC4374"/>
    <w:rsid w:val="00EC4604"/>
    <w:rsid w:val="00EC4C76"/>
    <w:rsid w:val="00EC5430"/>
    <w:rsid w:val="00EC5466"/>
    <w:rsid w:val="00EC5495"/>
    <w:rsid w:val="00EC5630"/>
    <w:rsid w:val="00EC5653"/>
    <w:rsid w:val="00EC5687"/>
    <w:rsid w:val="00EC56D8"/>
    <w:rsid w:val="00EC5FA4"/>
    <w:rsid w:val="00EC5FC9"/>
    <w:rsid w:val="00EC60CF"/>
    <w:rsid w:val="00EC65CB"/>
    <w:rsid w:val="00EC65D1"/>
    <w:rsid w:val="00EC66FA"/>
    <w:rsid w:val="00EC67AD"/>
    <w:rsid w:val="00EC6845"/>
    <w:rsid w:val="00EC6862"/>
    <w:rsid w:val="00EC68F6"/>
    <w:rsid w:val="00EC6A07"/>
    <w:rsid w:val="00EC6F05"/>
    <w:rsid w:val="00EC71CE"/>
    <w:rsid w:val="00EC7300"/>
    <w:rsid w:val="00EC7380"/>
    <w:rsid w:val="00EC744D"/>
    <w:rsid w:val="00EC77AF"/>
    <w:rsid w:val="00EC78A3"/>
    <w:rsid w:val="00ED0078"/>
    <w:rsid w:val="00ED069E"/>
    <w:rsid w:val="00ED079A"/>
    <w:rsid w:val="00ED0AB9"/>
    <w:rsid w:val="00ED0C9C"/>
    <w:rsid w:val="00ED0EE0"/>
    <w:rsid w:val="00ED1006"/>
    <w:rsid w:val="00ED10AE"/>
    <w:rsid w:val="00ED10C2"/>
    <w:rsid w:val="00ED1259"/>
    <w:rsid w:val="00ED127E"/>
    <w:rsid w:val="00ED1E7D"/>
    <w:rsid w:val="00ED1E91"/>
    <w:rsid w:val="00ED1F89"/>
    <w:rsid w:val="00ED20DC"/>
    <w:rsid w:val="00ED20E8"/>
    <w:rsid w:val="00ED2299"/>
    <w:rsid w:val="00ED233B"/>
    <w:rsid w:val="00ED23A3"/>
    <w:rsid w:val="00ED23AA"/>
    <w:rsid w:val="00ED24D0"/>
    <w:rsid w:val="00ED2F29"/>
    <w:rsid w:val="00ED31D5"/>
    <w:rsid w:val="00ED329F"/>
    <w:rsid w:val="00ED332C"/>
    <w:rsid w:val="00ED340E"/>
    <w:rsid w:val="00ED36B2"/>
    <w:rsid w:val="00ED39E7"/>
    <w:rsid w:val="00ED3F64"/>
    <w:rsid w:val="00ED466B"/>
    <w:rsid w:val="00ED499C"/>
    <w:rsid w:val="00ED4D46"/>
    <w:rsid w:val="00ED4F53"/>
    <w:rsid w:val="00ED50CA"/>
    <w:rsid w:val="00ED543A"/>
    <w:rsid w:val="00ED558E"/>
    <w:rsid w:val="00ED5898"/>
    <w:rsid w:val="00ED58D6"/>
    <w:rsid w:val="00ED5A98"/>
    <w:rsid w:val="00ED5D9F"/>
    <w:rsid w:val="00ED5ED8"/>
    <w:rsid w:val="00ED6775"/>
    <w:rsid w:val="00ED689B"/>
    <w:rsid w:val="00ED68D2"/>
    <w:rsid w:val="00ED695A"/>
    <w:rsid w:val="00ED6A77"/>
    <w:rsid w:val="00ED6E77"/>
    <w:rsid w:val="00ED7695"/>
    <w:rsid w:val="00ED7A07"/>
    <w:rsid w:val="00ED7DDD"/>
    <w:rsid w:val="00ED7F31"/>
    <w:rsid w:val="00ED7F83"/>
    <w:rsid w:val="00ED7FD2"/>
    <w:rsid w:val="00EE0043"/>
    <w:rsid w:val="00EE03E1"/>
    <w:rsid w:val="00EE05B6"/>
    <w:rsid w:val="00EE0606"/>
    <w:rsid w:val="00EE083F"/>
    <w:rsid w:val="00EE0C2A"/>
    <w:rsid w:val="00EE0F16"/>
    <w:rsid w:val="00EE1527"/>
    <w:rsid w:val="00EE15B2"/>
    <w:rsid w:val="00EE16FF"/>
    <w:rsid w:val="00EE19B1"/>
    <w:rsid w:val="00EE1AB8"/>
    <w:rsid w:val="00EE1AF9"/>
    <w:rsid w:val="00EE1F73"/>
    <w:rsid w:val="00EE21FA"/>
    <w:rsid w:val="00EE23BC"/>
    <w:rsid w:val="00EE2A45"/>
    <w:rsid w:val="00EE2D07"/>
    <w:rsid w:val="00EE2E79"/>
    <w:rsid w:val="00EE2EE0"/>
    <w:rsid w:val="00EE2FD6"/>
    <w:rsid w:val="00EE30F3"/>
    <w:rsid w:val="00EE3BA8"/>
    <w:rsid w:val="00EE3C12"/>
    <w:rsid w:val="00EE3D0A"/>
    <w:rsid w:val="00EE4656"/>
    <w:rsid w:val="00EE4676"/>
    <w:rsid w:val="00EE47EE"/>
    <w:rsid w:val="00EE48C5"/>
    <w:rsid w:val="00EE4C7D"/>
    <w:rsid w:val="00EE4EE0"/>
    <w:rsid w:val="00EE50AF"/>
    <w:rsid w:val="00EE5581"/>
    <w:rsid w:val="00EE5589"/>
    <w:rsid w:val="00EE565B"/>
    <w:rsid w:val="00EE5B58"/>
    <w:rsid w:val="00EE5E89"/>
    <w:rsid w:val="00EE62F6"/>
    <w:rsid w:val="00EE634E"/>
    <w:rsid w:val="00EE639E"/>
    <w:rsid w:val="00EE659E"/>
    <w:rsid w:val="00EE6751"/>
    <w:rsid w:val="00EE6752"/>
    <w:rsid w:val="00EE6C3C"/>
    <w:rsid w:val="00EE6D73"/>
    <w:rsid w:val="00EE6DA6"/>
    <w:rsid w:val="00EE6E34"/>
    <w:rsid w:val="00EE6E7D"/>
    <w:rsid w:val="00EE6FC6"/>
    <w:rsid w:val="00EE776D"/>
    <w:rsid w:val="00EE77A7"/>
    <w:rsid w:val="00EE77C1"/>
    <w:rsid w:val="00EE79BA"/>
    <w:rsid w:val="00EE7BAF"/>
    <w:rsid w:val="00EE7C31"/>
    <w:rsid w:val="00EE7E4D"/>
    <w:rsid w:val="00EE7F1B"/>
    <w:rsid w:val="00EE7FF6"/>
    <w:rsid w:val="00EF04B0"/>
    <w:rsid w:val="00EF060F"/>
    <w:rsid w:val="00EF0AD0"/>
    <w:rsid w:val="00EF0FAB"/>
    <w:rsid w:val="00EF1089"/>
    <w:rsid w:val="00EF10CC"/>
    <w:rsid w:val="00EF113F"/>
    <w:rsid w:val="00EF1226"/>
    <w:rsid w:val="00EF1845"/>
    <w:rsid w:val="00EF18FE"/>
    <w:rsid w:val="00EF1A07"/>
    <w:rsid w:val="00EF1B28"/>
    <w:rsid w:val="00EF1BB1"/>
    <w:rsid w:val="00EF1C1B"/>
    <w:rsid w:val="00EF1CFB"/>
    <w:rsid w:val="00EF1FD0"/>
    <w:rsid w:val="00EF22A2"/>
    <w:rsid w:val="00EF23FB"/>
    <w:rsid w:val="00EF2772"/>
    <w:rsid w:val="00EF27C6"/>
    <w:rsid w:val="00EF287A"/>
    <w:rsid w:val="00EF2F3A"/>
    <w:rsid w:val="00EF302E"/>
    <w:rsid w:val="00EF34AB"/>
    <w:rsid w:val="00EF34F5"/>
    <w:rsid w:val="00EF3630"/>
    <w:rsid w:val="00EF3903"/>
    <w:rsid w:val="00EF4829"/>
    <w:rsid w:val="00EF4957"/>
    <w:rsid w:val="00EF49EE"/>
    <w:rsid w:val="00EF4B12"/>
    <w:rsid w:val="00EF4DD6"/>
    <w:rsid w:val="00EF5342"/>
    <w:rsid w:val="00EF5352"/>
    <w:rsid w:val="00EF54F7"/>
    <w:rsid w:val="00EF5787"/>
    <w:rsid w:val="00EF5A0E"/>
    <w:rsid w:val="00EF5C5D"/>
    <w:rsid w:val="00EF60D0"/>
    <w:rsid w:val="00EF623F"/>
    <w:rsid w:val="00EF6247"/>
    <w:rsid w:val="00EF64EC"/>
    <w:rsid w:val="00EF6706"/>
    <w:rsid w:val="00EF6881"/>
    <w:rsid w:val="00EF6BD3"/>
    <w:rsid w:val="00EF6F9C"/>
    <w:rsid w:val="00EF7153"/>
    <w:rsid w:val="00EF7499"/>
    <w:rsid w:val="00EF74B7"/>
    <w:rsid w:val="00EF74F8"/>
    <w:rsid w:val="00EF7671"/>
    <w:rsid w:val="00EF767F"/>
    <w:rsid w:val="00EF7771"/>
    <w:rsid w:val="00EF78DE"/>
    <w:rsid w:val="00EF7972"/>
    <w:rsid w:val="00EF79EC"/>
    <w:rsid w:val="00EF7B00"/>
    <w:rsid w:val="00EF7D0B"/>
    <w:rsid w:val="00EF7F62"/>
    <w:rsid w:val="00F001CB"/>
    <w:rsid w:val="00F00259"/>
    <w:rsid w:val="00F005D0"/>
    <w:rsid w:val="00F0063E"/>
    <w:rsid w:val="00F00C0E"/>
    <w:rsid w:val="00F00DDB"/>
    <w:rsid w:val="00F01080"/>
    <w:rsid w:val="00F016AF"/>
    <w:rsid w:val="00F017E8"/>
    <w:rsid w:val="00F018CA"/>
    <w:rsid w:val="00F021A1"/>
    <w:rsid w:val="00F02405"/>
    <w:rsid w:val="00F024CF"/>
    <w:rsid w:val="00F02505"/>
    <w:rsid w:val="00F02863"/>
    <w:rsid w:val="00F02C9A"/>
    <w:rsid w:val="00F03066"/>
    <w:rsid w:val="00F030F6"/>
    <w:rsid w:val="00F03251"/>
    <w:rsid w:val="00F032E4"/>
    <w:rsid w:val="00F035C5"/>
    <w:rsid w:val="00F03950"/>
    <w:rsid w:val="00F04145"/>
    <w:rsid w:val="00F04447"/>
    <w:rsid w:val="00F048F2"/>
    <w:rsid w:val="00F04FBE"/>
    <w:rsid w:val="00F04FF3"/>
    <w:rsid w:val="00F05241"/>
    <w:rsid w:val="00F0528D"/>
    <w:rsid w:val="00F052F1"/>
    <w:rsid w:val="00F05310"/>
    <w:rsid w:val="00F054BE"/>
    <w:rsid w:val="00F05769"/>
    <w:rsid w:val="00F05868"/>
    <w:rsid w:val="00F061CC"/>
    <w:rsid w:val="00F064BF"/>
    <w:rsid w:val="00F065F1"/>
    <w:rsid w:val="00F06701"/>
    <w:rsid w:val="00F0675B"/>
    <w:rsid w:val="00F06784"/>
    <w:rsid w:val="00F06AD3"/>
    <w:rsid w:val="00F06C67"/>
    <w:rsid w:val="00F06CCC"/>
    <w:rsid w:val="00F06DA7"/>
    <w:rsid w:val="00F06DFD"/>
    <w:rsid w:val="00F071B1"/>
    <w:rsid w:val="00F071D1"/>
    <w:rsid w:val="00F0735E"/>
    <w:rsid w:val="00F07533"/>
    <w:rsid w:val="00F075BC"/>
    <w:rsid w:val="00F075CC"/>
    <w:rsid w:val="00F07776"/>
    <w:rsid w:val="00F0781E"/>
    <w:rsid w:val="00F078F1"/>
    <w:rsid w:val="00F079F9"/>
    <w:rsid w:val="00F07A16"/>
    <w:rsid w:val="00F07B94"/>
    <w:rsid w:val="00F07D26"/>
    <w:rsid w:val="00F07F39"/>
    <w:rsid w:val="00F10089"/>
    <w:rsid w:val="00F10629"/>
    <w:rsid w:val="00F10DA6"/>
    <w:rsid w:val="00F10ED4"/>
    <w:rsid w:val="00F117CC"/>
    <w:rsid w:val="00F11C8E"/>
    <w:rsid w:val="00F1234B"/>
    <w:rsid w:val="00F12607"/>
    <w:rsid w:val="00F12854"/>
    <w:rsid w:val="00F12B14"/>
    <w:rsid w:val="00F1310C"/>
    <w:rsid w:val="00F13180"/>
    <w:rsid w:val="00F131C8"/>
    <w:rsid w:val="00F13464"/>
    <w:rsid w:val="00F137A0"/>
    <w:rsid w:val="00F13B37"/>
    <w:rsid w:val="00F13B90"/>
    <w:rsid w:val="00F13D3D"/>
    <w:rsid w:val="00F13D45"/>
    <w:rsid w:val="00F13E46"/>
    <w:rsid w:val="00F13EA8"/>
    <w:rsid w:val="00F13EB6"/>
    <w:rsid w:val="00F1445F"/>
    <w:rsid w:val="00F145AE"/>
    <w:rsid w:val="00F146E3"/>
    <w:rsid w:val="00F148C7"/>
    <w:rsid w:val="00F148EF"/>
    <w:rsid w:val="00F14A38"/>
    <w:rsid w:val="00F14E26"/>
    <w:rsid w:val="00F15355"/>
    <w:rsid w:val="00F1541A"/>
    <w:rsid w:val="00F15659"/>
    <w:rsid w:val="00F15FA5"/>
    <w:rsid w:val="00F16470"/>
    <w:rsid w:val="00F164AD"/>
    <w:rsid w:val="00F16503"/>
    <w:rsid w:val="00F16D13"/>
    <w:rsid w:val="00F16E8A"/>
    <w:rsid w:val="00F16F23"/>
    <w:rsid w:val="00F17063"/>
    <w:rsid w:val="00F17127"/>
    <w:rsid w:val="00F173B6"/>
    <w:rsid w:val="00F17CAD"/>
    <w:rsid w:val="00F17F88"/>
    <w:rsid w:val="00F204AD"/>
    <w:rsid w:val="00F206BE"/>
    <w:rsid w:val="00F206C5"/>
    <w:rsid w:val="00F20799"/>
    <w:rsid w:val="00F207A3"/>
    <w:rsid w:val="00F209B7"/>
    <w:rsid w:val="00F211A5"/>
    <w:rsid w:val="00F21582"/>
    <w:rsid w:val="00F217DC"/>
    <w:rsid w:val="00F21A4E"/>
    <w:rsid w:val="00F21C8A"/>
    <w:rsid w:val="00F22913"/>
    <w:rsid w:val="00F22C38"/>
    <w:rsid w:val="00F22E99"/>
    <w:rsid w:val="00F22F15"/>
    <w:rsid w:val="00F232F5"/>
    <w:rsid w:val="00F23630"/>
    <w:rsid w:val="00F23768"/>
    <w:rsid w:val="00F2376F"/>
    <w:rsid w:val="00F23821"/>
    <w:rsid w:val="00F238C5"/>
    <w:rsid w:val="00F23D40"/>
    <w:rsid w:val="00F24179"/>
    <w:rsid w:val="00F243D8"/>
    <w:rsid w:val="00F2443C"/>
    <w:rsid w:val="00F2444B"/>
    <w:rsid w:val="00F244DE"/>
    <w:rsid w:val="00F245C0"/>
    <w:rsid w:val="00F245C4"/>
    <w:rsid w:val="00F248A5"/>
    <w:rsid w:val="00F2510A"/>
    <w:rsid w:val="00F25570"/>
    <w:rsid w:val="00F259F7"/>
    <w:rsid w:val="00F25C44"/>
    <w:rsid w:val="00F26066"/>
    <w:rsid w:val="00F2612F"/>
    <w:rsid w:val="00F2622E"/>
    <w:rsid w:val="00F26734"/>
    <w:rsid w:val="00F26862"/>
    <w:rsid w:val="00F26A0E"/>
    <w:rsid w:val="00F26A31"/>
    <w:rsid w:val="00F26B22"/>
    <w:rsid w:val="00F26B94"/>
    <w:rsid w:val="00F2728A"/>
    <w:rsid w:val="00F272DE"/>
    <w:rsid w:val="00F27604"/>
    <w:rsid w:val="00F27A79"/>
    <w:rsid w:val="00F27D38"/>
    <w:rsid w:val="00F27FB2"/>
    <w:rsid w:val="00F30083"/>
    <w:rsid w:val="00F30443"/>
    <w:rsid w:val="00F305CD"/>
    <w:rsid w:val="00F307AF"/>
    <w:rsid w:val="00F30828"/>
    <w:rsid w:val="00F308F6"/>
    <w:rsid w:val="00F30902"/>
    <w:rsid w:val="00F3096B"/>
    <w:rsid w:val="00F30988"/>
    <w:rsid w:val="00F309A8"/>
    <w:rsid w:val="00F30D6A"/>
    <w:rsid w:val="00F30F71"/>
    <w:rsid w:val="00F31029"/>
    <w:rsid w:val="00F3103C"/>
    <w:rsid w:val="00F31087"/>
    <w:rsid w:val="00F310A1"/>
    <w:rsid w:val="00F310A6"/>
    <w:rsid w:val="00F313D6"/>
    <w:rsid w:val="00F3182F"/>
    <w:rsid w:val="00F318E4"/>
    <w:rsid w:val="00F31955"/>
    <w:rsid w:val="00F31A3A"/>
    <w:rsid w:val="00F31BF5"/>
    <w:rsid w:val="00F31F43"/>
    <w:rsid w:val="00F3210A"/>
    <w:rsid w:val="00F32280"/>
    <w:rsid w:val="00F32760"/>
    <w:rsid w:val="00F32978"/>
    <w:rsid w:val="00F32B67"/>
    <w:rsid w:val="00F32E0A"/>
    <w:rsid w:val="00F32EED"/>
    <w:rsid w:val="00F33073"/>
    <w:rsid w:val="00F330D6"/>
    <w:rsid w:val="00F333C5"/>
    <w:rsid w:val="00F334F7"/>
    <w:rsid w:val="00F33635"/>
    <w:rsid w:val="00F3373C"/>
    <w:rsid w:val="00F340D8"/>
    <w:rsid w:val="00F3424B"/>
    <w:rsid w:val="00F343FD"/>
    <w:rsid w:val="00F34458"/>
    <w:rsid w:val="00F344AE"/>
    <w:rsid w:val="00F346EC"/>
    <w:rsid w:val="00F347A5"/>
    <w:rsid w:val="00F34814"/>
    <w:rsid w:val="00F34E94"/>
    <w:rsid w:val="00F34F90"/>
    <w:rsid w:val="00F34F9A"/>
    <w:rsid w:val="00F3504C"/>
    <w:rsid w:val="00F357A8"/>
    <w:rsid w:val="00F357E2"/>
    <w:rsid w:val="00F35921"/>
    <w:rsid w:val="00F359D3"/>
    <w:rsid w:val="00F35A90"/>
    <w:rsid w:val="00F35C41"/>
    <w:rsid w:val="00F35F5D"/>
    <w:rsid w:val="00F36052"/>
    <w:rsid w:val="00F3641B"/>
    <w:rsid w:val="00F36746"/>
    <w:rsid w:val="00F368A5"/>
    <w:rsid w:val="00F36E20"/>
    <w:rsid w:val="00F36EDF"/>
    <w:rsid w:val="00F373C1"/>
    <w:rsid w:val="00F37638"/>
    <w:rsid w:val="00F3775E"/>
    <w:rsid w:val="00F3797D"/>
    <w:rsid w:val="00F37A97"/>
    <w:rsid w:val="00F37B1C"/>
    <w:rsid w:val="00F37B9D"/>
    <w:rsid w:val="00F40019"/>
    <w:rsid w:val="00F404C4"/>
    <w:rsid w:val="00F406E9"/>
    <w:rsid w:val="00F409D9"/>
    <w:rsid w:val="00F40E68"/>
    <w:rsid w:val="00F40F0C"/>
    <w:rsid w:val="00F40F0F"/>
    <w:rsid w:val="00F41019"/>
    <w:rsid w:val="00F41092"/>
    <w:rsid w:val="00F41766"/>
    <w:rsid w:val="00F41981"/>
    <w:rsid w:val="00F41A73"/>
    <w:rsid w:val="00F41DAC"/>
    <w:rsid w:val="00F41F79"/>
    <w:rsid w:val="00F42262"/>
    <w:rsid w:val="00F42292"/>
    <w:rsid w:val="00F422B3"/>
    <w:rsid w:val="00F42445"/>
    <w:rsid w:val="00F425AB"/>
    <w:rsid w:val="00F42E91"/>
    <w:rsid w:val="00F43053"/>
    <w:rsid w:val="00F4355A"/>
    <w:rsid w:val="00F437AF"/>
    <w:rsid w:val="00F4381F"/>
    <w:rsid w:val="00F438F9"/>
    <w:rsid w:val="00F43A2A"/>
    <w:rsid w:val="00F43C4A"/>
    <w:rsid w:val="00F43D41"/>
    <w:rsid w:val="00F43F70"/>
    <w:rsid w:val="00F440C5"/>
    <w:rsid w:val="00F442F8"/>
    <w:rsid w:val="00F445B5"/>
    <w:rsid w:val="00F44691"/>
    <w:rsid w:val="00F4493B"/>
    <w:rsid w:val="00F44D31"/>
    <w:rsid w:val="00F44F23"/>
    <w:rsid w:val="00F45157"/>
    <w:rsid w:val="00F4524A"/>
    <w:rsid w:val="00F453B3"/>
    <w:rsid w:val="00F4558D"/>
    <w:rsid w:val="00F45847"/>
    <w:rsid w:val="00F459D4"/>
    <w:rsid w:val="00F45E6A"/>
    <w:rsid w:val="00F45ECE"/>
    <w:rsid w:val="00F45EEA"/>
    <w:rsid w:val="00F4609C"/>
    <w:rsid w:val="00F463CE"/>
    <w:rsid w:val="00F463E6"/>
    <w:rsid w:val="00F46691"/>
    <w:rsid w:val="00F4672C"/>
    <w:rsid w:val="00F46C08"/>
    <w:rsid w:val="00F46F67"/>
    <w:rsid w:val="00F471C0"/>
    <w:rsid w:val="00F47436"/>
    <w:rsid w:val="00F47477"/>
    <w:rsid w:val="00F474F1"/>
    <w:rsid w:val="00F4766C"/>
    <w:rsid w:val="00F47955"/>
    <w:rsid w:val="00F47D8D"/>
    <w:rsid w:val="00F47FE4"/>
    <w:rsid w:val="00F5060E"/>
    <w:rsid w:val="00F507D1"/>
    <w:rsid w:val="00F50B0F"/>
    <w:rsid w:val="00F50BC3"/>
    <w:rsid w:val="00F50FF0"/>
    <w:rsid w:val="00F51024"/>
    <w:rsid w:val="00F5122F"/>
    <w:rsid w:val="00F51416"/>
    <w:rsid w:val="00F514E2"/>
    <w:rsid w:val="00F51754"/>
    <w:rsid w:val="00F51805"/>
    <w:rsid w:val="00F519CE"/>
    <w:rsid w:val="00F51ADA"/>
    <w:rsid w:val="00F5202A"/>
    <w:rsid w:val="00F52095"/>
    <w:rsid w:val="00F525A3"/>
    <w:rsid w:val="00F52683"/>
    <w:rsid w:val="00F52A43"/>
    <w:rsid w:val="00F53272"/>
    <w:rsid w:val="00F5328A"/>
    <w:rsid w:val="00F53344"/>
    <w:rsid w:val="00F53490"/>
    <w:rsid w:val="00F534AE"/>
    <w:rsid w:val="00F53774"/>
    <w:rsid w:val="00F537C9"/>
    <w:rsid w:val="00F53F17"/>
    <w:rsid w:val="00F53F60"/>
    <w:rsid w:val="00F54848"/>
    <w:rsid w:val="00F54A21"/>
    <w:rsid w:val="00F54A2A"/>
    <w:rsid w:val="00F54AA8"/>
    <w:rsid w:val="00F54AF1"/>
    <w:rsid w:val="00F54F1B"/>
    <w:rsid w:val="00F55034"/>
    <w:rsid w:val="00F551B6"/>
    <w:rsid w:val="00F55301"/>
    <w:rsid w:val="00F5530E"/>
    <w:rsid w:val="00F5536F"/>
    <w:rsid w:val="00F553D6"/>
    <w:rsid w:val="00F55471"/>
    <w:rsid w:val="00F554A9"/>
    <w:rsid w:val="00F55551"/>
    <w:rsid w:val="00F5591C"/>
    <w:rsid w:val="00F55989"/>
    <w:rsid w:val="00F55BDD"/>
    <w:rsid w:val="00F55C58"/>
    <w:rsid w:val="00F55C5B"/>
    <w:rsid w:val="00F55F1F"/>
    <w:rsid w:val="00F55FCA"/>
    <w:rsid w:val="00F56010"/>
    <w:rsid w:val="00F561B1"/>
    <w:rsid w:val="00F5621D"/>
    <w:rsid w:val="00F56576"/>
    <w:rsid w:val="00F56697"/>
    <w:rsid w:val="00F5671B"/>
    <w:rsid w:val="00F57106"/>
    <w:rsid w:val="00F571C1"/>
    <w:rsid w:val="00F5778A"/>
    <w:rsid w:val="00F57965"/>
    <w:rsid w:val="00F57BD9"/>
    <w:rsid w:val="00F57C89"/>
    <w:rsid w:val="00F57F0C"/>
    <w:rsid w:val="00F60203"/>
    <w:rsid w:val="00F60414"/>
    <w:rsid w:val="00F607C5"/>
    <w:rsid w:val="00F6088B"/>
    <w:rsid w:val="00F60968"/>
    <w:rsid w:val="00F609A0"/>
    <w:rsid w:val="00F609F3"/>
    <w:rsid w:val="00F60B5D"/>
    <w:rsid w:val="00F60DEA"/>
    <w:rsid w:val="00F61337"/>
    <w:rsid w:val="00F61758"/>
    <w:rsid w:val="00F617BE"/>
    <w:rsid w:val="00F617E1"/>
    <w:rsid w:val="00F618CD"/>
    <w:rsid w:val="00F618EC"/>
    <w:rsid w:val="00F619F8"/>
    <w:rsid w:val="00F61B44"/>
    <w:rsid w:val="00F61F66"/>
    <w:rsid w:val="00F6233D"/>
    <w:rsid w:val="00F625A0"/>
    <w:rsid w:val="00F62649"/>
    <w:rsid w:val="00F62AE0"/>
    <w:rsid w:val="00F62F19"/>
    <w:rsid w:val="00F62F53"/>
    <w:rsid w:val="00F6302A"/>
    <w:rsid w:val="00F63111"/>
    <w:rsid w:val="00F63250"/>
    <w:rsid w:val="00F633D5"/>
    <w:rsid w:val="00F63950"/>
    <w:rsid w:val="00F63BEC"/>
    <w:rsid w:val="00F63E0D"/>
    <w:rsid w:val="00F64387"/>
    <w:rsid w:val="00F64539"/>
    <w:rsid w:val="00F645AC"/>
    <w:rsid w:val="00F645F4"/>
    <w:rsid w:val="00F646B8"/>
    <w:rsid w:val="00F648C6"/>
    <w:rsid w:val="00F649AB"/>
    <w:rsid w:val="00F64C2B"/>
    <w:rsid w:val="00F64EBB"/>
    <w:rsid w:val="00F65126"/>
    <w:rsid w:val="00F651BE"/>
    <w:rsid w:val="00F6541F"/>
    <w:rsid w:val="00F6545A"/>
    <w:rsid w:val="00F6561F"/>
    <w:rsid w:val="00F658F1"/>
    <w:rsid w:val="00F65CF5"/>
    <w:rsid w:val="00F65F20"/>
    <w:rsid w:val="00F6602D"/>
    <w:rsid w:val="00F660DF"/>
    <w:rsid w:val="00F6637B"/>
    <w:rsid w:val="00F6669A"/>
    <w:rsid w:val="00F666D7"/>
    <w:rsid w:val="00F66B5B"/>
    <w:rsid w:val="00F66E1A"/>
    <w:rsid w:val="00F66ECF"/>
    <w:rsid w:val="00F672FF"/>
    <w:rsid w:val="00F67531"/>
    <w:rsid w:val="00F6758B"/>
    <w:rsid w:val="00F676D2"/>
    <w:rsid w:val="00F6791C"/>
    <w:rsid w:val="00F67B46"/>
    <w:rsid w:val="00F67E2F"/>
    <w:rsid w:val="00F67F53"/>
    <w:rsid w:val="00F67FEA"/>
    <w:rsid w:val="00F70022"/>
    <w:rsid w:val="00F700FE"/>
    <w:rsid w:val="00F7032E"/>
    <w:rsid w:val="00F7037E"/>
    <w:rsid w:val="00F703BE"/>
    <w:rsid w:val="00F707EE"/>
    <w:rsid w:val="00F70B00"/>
    <w:rsid w:val="00F711A4"/>
    <w:rsid w:val="00F713F8"/>
    <w:rsid w:val="00F716E1"/>
    <w:rsid w:val="00F717FA"/>
    <w:rsid w:val="00F718E2"/>
    <w:rsid w:val="00F71BF8"/>
    <w:rsid w:val="00F71F69"/>
    <w:rsid w:val="00F7247F"/>
    <w:rsid w:val="00F7248F"/>
    <w:rsid w:val="00F72829"/>
    <w:rsid w:val="00F72B72"/>
    <w:rsid w:val="00F72D0A"/>
    <w:rsid w:val="00F72D4A"/>
    <w:rsid w:val="00F72E31"/>
    <w:rsid w:val="00F72F6A"/>
    <w:rsid w:val="00F72FAF"/>
    <w:rsid w:val="00F7326C"/>
    <w:rsid w:val="00F732BA"/>
    <w:rsid w:val="00F7334E"/>
    <w:rsid w:val="00F73871"/>
    <w:rsid w:val="00F73E82"/>
    <w:rsid w:val="00F73F31"/>
    <w:rsid w:val="00F74122"/>
    <w:rsid w:val="00F74198"/>
    <w:rsid w:val="00F7451D"/>
    <w:rsid w:val="00F748B3"/>
    <w:rsid w:val="00F74BB9"/>
    <w:rsid w:val="00F74D1A"/>
    <w:rsid w:val="00F74D3A"/>
    <w:rsid w:val="00F75582"/>
    <w:rsid w:val="00F756A5"/>
    <w:rsid w:val="00F75B8A"/>
    <w:rsid w:val="00F75C49"/>
    <w:rsid w:val="00F75EEE"/>
    <w:rsid w:val="00F75F70"/>
    <w:rsid w:val="00F761C5"/>
    <w:rsid w:val="00F766D7"/>
    <w:rsid w:val="00F766EC"/>
    <w:rsid w:val="00F76703"/>
    <w:rsid w:val="00F767CA"/>
    <w:rsid w:val="00F769D3"/>
    <w:rsid w:val="00F76D52"/>
    <w:rsid w:val="00F76E7A"/>
    <w:rsid w:val="00F76EFA"/>
    <w:rsid w:val="00F76F5B"/>
    <w:rsid w:val="00F77753"/>
    <w:rsid w:val="00F8010B"/>
    <w:rsid w:val="00F80285"/>
    <w:rsid w:val="00F8037C"/>
    <w:rsid w:val="00F804BE"/>
    <w:rsid w:val="00F805BF"/>
    <w:rsid w:val="00F807F6"/>
    <w:rsid w:val="00F80962"/>
    <w:rsid w:val="00F8098F"/>
    <w:rsid w:val="00F809A7"/>
    <w:rsid w:val="00F80A26"/>
    <w:rsid w:val="00F80B16"/>
    <w:rsid w:val="00F80B69"/>
    <w:rsid w:val="00F80B93"/>
    <w:rsid w:val="00F80C7D"/>
    <w:rsid w:val="00F80E48"/>
    <w:rsid w:val="00F80F3D"/>
    <w:rsid w:val="00F80F4C"/>
    <w:rsid w:val="00F80F55"/>
    <w:rsid w:val="00F8117F"/>
    <w:rsid w:val="00F8129E"/>
    <w:rsid w:val="00F812C2"/>
    <w:rsid w:val="00F81378"/>
    <w:rsid w:val="00F817CE"/>
    <w:rsid w:val="00F820F8"/>
    <w:rsid w:val="00F8232C"/>
    <w:rsid w:val="00F826CB"/>
    <w:rsid w:val="00F82759"/>
    <w:rsid w:val="00F827B5"/>
    <w:rsid w:val="00F8292C"/>
    <w:rsid w:val="00F82A5C"/>
    <w:rsid w:val="00F82FBC"/>
    <w:rsid w:val="00F830FE"/>
    <w:rsid w:val="00F83431"/>
    <w:rsid w:val="00F8353F"/>
    <w:rsid w:val="00F835F4"/>
    <w:rsid w:val="00F83C68"/>
    <w:rsid w:val="00F83DA5"/>
    <w:rsid w:val="00F83F29"/>
    <w:rsid w:val="00F83FE3"/>
    <w:rsid w:val="00F84020"/>
    <w:rsid w:val="00F84107"/>
    <w:rsid w:val="00F8426E"/>
    <w:rsid w:val="00F8456C"/>
    <w:rsid w:val="00F848A6"/>
    <w:rsid w:val="00F84C74"/>
    <w:rsid w:val="00F84DFC"/>
    <w:rsid w:val="00F84FC0"/>
    <w:rsid w:val="00F852AF"/>
    <w:rsid w:val="00F8570D"/>
    <w:rsid w:val="00F85743"/>
    <w:rsid w:val="00F857E7"/>
    <w:rsid w:val="00F858BF"/>
    <w:rsid w:val="00F859D8"/>
    <w:rsid w:val="00F85C6C"/>
    <w:rsid w:val="00F85D78"/>
    <w:rsid w:val="00F85EFA"/>
    <w:rsid w:val="00F85FF9"/>
    <w:rsid w:val="00F860AD"/>
    <w:rsid w:val="00F860C3"/>
    <w:rsid w:val="00F86179"/>
    <w:rsid w:val="00F86376"/>
    <w:rsid w:val="00F863B9"/>
    <w:rsid w:val="00F866D4"/>
    <w:rsid w:val="00F86756"/>
    <w:rsid w:val="00F86759"/>
    <w:rsid w:val="00F8681F"/>
    <w:rsid w:val="00F868F5"/>
    <w:rsid w:val="00F86C50"/>
    <w:rsid w:val="00F86CCA"/>
    <w:rsid w:val="00F86D08"/>
    <w:rsid w:val="00F87037"/>
    <w:rsid w:val="00F87252"/>
    <w:rsid w:val="00F872C6"/>
    <w:rsid w:val="00F8757F"/>
    <w:rsid w:val="00F87A45"/>
    <w:rsid w:val="00F87AA1"/>
    <w:rsid w:val="00F87F14"/>
    <w:rsid w:val="00F87F88"/>
    <w:rsid w:val="00F900C4"/>
    <w:rsid w:val="00F903A8"/>
    <w:rsid w:val="00F90492"/>
    <w:rsid w:val="00F9056A"/>
    <w:rsid w:val="00F90800"/>
    <w:rsid w:val="00F908DD"/>
    <w:rsid w:val="00F90D73"/>
    <w:rsid w:val="00F90DB4"/>
    <w:rsid w:val="00F90F8D"/>
    <w:rsid w:val="00F90FA0"/>
    <w:rsid w:val="00F90FA7"/>
    <w:rsid w:val="00F910A7"/>
    <w:rsid w:val="00F916BD"/>
    <w:rsid w:val="00F916F7"/>
    <w:rsid w:val="00F9173B"/>
    <w:rsid w:val="00F923F5"/>
    <w:rsid w:val="00F926C5"/>
    <w:rsid w:val="00F9270B"/>
    <w:rsid w:val="00F92710"/>
    <w:rsid w:val="00F9273E"/>
    <w:rsid w:val="00F92765"/>
    <w:rsid w:val="00F92782"/>
    <w:rsid w:val="00F92C07"/>
    <w:rsid w:val="00F92E80"/>
    <w:rsid w:val="00F92EE9"/>
    <w:rsid w:val="00F93251"/>
    <w:rsid w:val="00F93332"/>
    <w:rsid w:val="00F934D0"/>
    <w:rsid w:val="00F935B9"/>
    <w:rsid w:val="00F935FE"/>
    <w:rsid w:val="00F9397B"/>
    <w:rsid w:val="00F939D7"/>
    <w:rsid w:val="00F93AA9"/>
    <w:rsid w:val="00F93B03"/>
    <w:rsid w:val="00F93F83"/>
    <w:rsid w:val="00F940BF"/>
    <w:rsid w:val="00F941B2"/>
    <w:rsid w:val="00F9457E"/>
    <w:rsid w:val="00F94727"/>
    <w:rsid w:val="00F947B7"/>
    <w:rsid w:val="00F948FF"/>
    <w:rsid w:val="00F94936"/>
    <w:rsid w:val="00F949AA"/>
    <w:rsid w:val="00F94AB8"/>
    <w:rsid w:val="00F94C41"/>
    <w:rsid w:val="00F94DF2"/>
    <w:rsid w:val="00F94DF6"/>
    <w:rsid w:val="00F95049"/>
    <w:rsid w:val="00F95325"/>
    <w:rsid w:val="00F95B16"/>
    <w:rsid w:val="00F96104"/>
    <w:rsid w:val="00F96156"/>
    <w:rsid w:val="00F96645"/>
    <w:rsid w:val="00F968D0"/>
    <w:rsid w:val="00F968D2"/>
    <w:rsid w:val="00F96985"/>
    <w:rsid w:val="00F96BA0"/>
    <w:rsid w:val="00F96D2C"/>
    <w:rsid w:val="00F96F93"/>
    <w:rsid w:val="00F97838"/>
    <w:rsid w:val="00F97CDE"/>
    <w:rsid w:val="00F97E87"/>
    <w:rsid w:val="00FA0134"/>
    <w:rsid w:val="00FA07FD"/>
    <w:rsid w:val="00FA0A36"/>
    <w:rsid w:val="00FA0B7F"/>
    <w:rsid w:val="00FA0E5D"/>
    <w:rsid w:val="00FA1054"/>
    <w:rsid w:val="00FA1400"/>
    <w:rsid w:val="00FA14EB"/>
    <w:rsid w:val="00FA15FC"/>
    <w:rsid w:val="00FA1695"/>
    <w:rsid w:val="00FA1825"/>
    <w:rsid w:val="00FA1897"/>
    <w:rsid w:val="00FA1A3C"/>
    <w:rsid w:val="00FA1BEF"/>
    <w:rsid w:val="00FA1CDD"/>
    <w:rsid w:val="00FA24EC"/>
    <w:rsid w:val="00FA25AF"/>
    <w:rsid w:val="00FA2BB3"/>
    <w:rsid w:val="00FA2C57"/>
    <w:rsid w:val="00FA312D"/>
    <w:rsid w:val="00FA3EE1"/>
    <w:rsid w:val="00FA437D"/>
    <w:rsid w:val="00FA4EFF"/>
    <w:rsid w:val="00FA4F4D"/>
    <w:rsid w:val="00FA54E6"/>
    <w:rsid w:val="00FA5656"/>
    <w:rsid w:val="00FA56EF"/>
    <w:rsid w:val="00FA5AD0"/>
    <w:rsid w:val="00FA5DB4"/>
    <w:rsid w:val="00FA5EAF"/>
    <w:rsid w:val="00FA5EFD"/>
    <w:rsid w:val="00FA628D"/>
    <w:rsid w:val="00FA6293"/>
    <w:rsid w:val="00FA62E0"/>
    <w:rsid w:val="00FA63AA"/>
    <w:rsid w:val="00FA6774"/>
    <w:rsid w:val="00FA69FE"/>
    <w:rsid w:val="00FA69FF"/>
    <w:rsid w:val="00FA6AA1"/>
    <w:rsid w:val="00FA6C99"/>
    <w:rsid w:val="00FA6E69"/>
    <w:rsid w:val="00FA6F7A"/>
    <w:rsid w:val="00FA7335"/>
    <w:rsid w:val="00FA74D1"/>
    <w:rsid w:val="00FA77B6"/>
    <w:rsid w:val="00FA7E6F"/>
    <w:rsid w:val="00FA7E99"/>
    <w:rsid w:val="00FA7F74"/>
    <w:rsid w:val="00FA7FDB"/>
    <w:rsid w:val="00FB0408"/>
    <w:rsid w:val="00FB0836"/>
    <w:rsid w:val="00FB0D47"/>
    <w:rsid w:val="00FB0D7B"/>
    <w:rsid w:val="00FB0E6C"/>
    <w:rsid w:val="00FB166E"/>
    <w:rsid w:val="00FB16D6"/>
    <w:rsid w:val="00FB1870"/>
    <w:rsid w:val="00FB19A4"/>
    <w:rsid w:val="00FB1B4D"/>
    <w:rsid w:val="00FB1C94"/>
    <w:rsid w:val="00FB1E88"/>
    <w:rsid w:val="00FB2183"/>
    <w:rsid w:val="00FB26FD"/>
    <w:rsid w:val="00FB27A6"/>
    <w:rsid w:val="00FB2904"/>
    <w:rsid w:val="00FB2982"/>
    <w:rsid w:val="00FB331B"/>
    <w:rsid w:val="00FB3665"/>
    <w:rsid w:val="00FB3747"/>
    <w:rsid w:val="00FB37A4"/>
    <w:rsid w:val="00FB383A"/>
    <w:rsid w:val="00FB386B"/>
    <w:rsid w:val="00FB3993"/>
    <w:rsid w:val="00FB406C"/>
    <w:rsid w:val="00FB4733"/>
    <w:rsid w:val="00FB489C"/>
    <w:rsid w:val="00FB48A9"/>
    <w:rsid w:val="00FB4BC8"/>
    <w:rsid w:val="00FB4C6C"/>
    <w:rsid w:val="00FB4C80"/>
    <w:rsid w:val="00FB4E79"/>
    <w:rsid w:val="00FB5106"/>
    <w:rsid w:val="00FB5A7A"/>
    <w:rsid w:val="00FB5C4E"/>
    <w:rsid w:val="00FB5FF8"/>
    <w:rsid w:val="00FB6182"/>
    <w:rsid w:val="00FB62C8"/>
    <w:rsid w:val="00FB6588"/>
    <w:rsid w:val="00FB6729"/>
    <w:rsid w:val="00FB6743"/>
    <w:rsid w:val="00FB684B"/>
    <w:rsid w:val="00FB68EE"/>
    <w:rsid w:val="00FB6A6A"/>
    <w:rsid w:val="00FB71E5"/>
    <w:rsid w:val="00FB729B"/>
    <w:rsid w:val="00FB76D4"/>
    <w:rsid w:val="00FB7822"/>
    <w:rsid w:val="00FB78FB"/>
    <w:rsid w:val="00FC034F"/>
    <w:rsid w:val="00FC0470"/>
    <w:rsid w:val="00FC05EF"/>
    <w:rsid w:val="00FC070D"/>
    <w:rsid w:val="00FC07DB"/>
    <w:rsid w:val="00FC0985"/>
    <w:rsid w:val="00FC10C0"/>
    <w:rsid w:val="00FC169B"/>
    <w:rsid w:val="00FC1DA0"/>
    <w:rsid w:val="00FC1FF3"/>
    <w:rsid w:val="00FC21FF"/>
    <w:rsid w:val="00FC244B"/>
    <w:rsid w:val="00FC2627"/>
    <w:rsid w:val="00FC27BE"/>
    <w:rsid w:val="00FC2884"/>
    <w:rsid w:val="00FC2D71"/>
    <w:rsid w:val="00FC2EB0"/>
    <w:rsid w:val="00FC2F7D"/>
    <w:rsid w:val="00FC31E8"/>
    <w:rsid w:val="00FC3273"/>
    <w:rsid w:val="00FC327D"/>
    <w:rsid w:val="00FC32F0"/>
    <w:rsid w:val="00FC3B6C"/>
    <w:rsid w:val="00FC3BE1"/>
    <w:rsid w:val="00FC3D04"/>
    <w:rsid w:val="00FC3DB5"/>
    <w:rsid w:val="00FC3DE9"/>
    <w:rsid w:val="00FC3EC1"/>
    <w:rsid w:val="00FC457B"/>
    <w:rsid w:val="00FC4591"/>
    <w:rsid w:val="00FC46A4"/>
    <w:rsid w:val="00FC4B96"/>
    <w:rsid w:val="00FC512B"/>
    <w:rsid w:val="00FC54D6"/>
    <w:rsid w:val="00FC57A0"/>
    <w:rsid w:val="00FC5F14"/>
    <w:rsid w:val="00FC6331"/>
    <w:rsid w:val="00FC65EB"/>
    <w:rsid w:val="00FC660B"/>
    <w:rsid w:val="00FC6B03"/>
    <w:rsid w:val="00FC6B96"/>
    <w:rsid w:val="00FC6BE5"/>
    <w:rsid w:val="00FC6C5B"/>
    <w:rsid w:val="00FC6E4C"/>
    <w:rsid w:val="00FC6ED0"/>
    <w:rsid w:val="00FC6F10"/>
    <w:rsid w:val="00FC72D7"/>
    <w:rsid w:val="00FC7429"/>
    <w:rsid w:val="00FC7855"/>
    <w:rsid w:val="00FC7859"/>
    <w:rsid w:val="00FC79F6"/>
    <w:rsid w:val="00FC79FE"/>
    <w:rsid w:val="00FC7A4F"/>
    <w:rsid w:val="00FC7A9A"/>
    <w:rsid w:val="00FC7DEA"/>
    <w:rsid w:val="00FC7E42"/>
    <w:rsid w:val="00FD03D4"/>
    <w:rsid w:val="00FD05C9"/>
    <w:rsid w:val="00FD07F6"/>
    <w:rsid w:val="00FD0B41"/>
    <w:rsid w:val="00FD0EEF"/>
    <w:rsid w:val="00FD10F1"/>
    <w:rsid w:val="00FD116A"/>
    <w:rsid w:val="00FD1CB0"/>
    <w:rsid w:val="00FD1DD0"/>
    <w:rsid w:val="00FD1EC8"/>
    <w:rsid w:val="00FD21FA"/>
    <w:rsid w:val="00FD2221"/>
    <w:rsid w:val="00FD226D"/>
    <w:rsid w:val="00FD23A2"/>
    <w:rsid w:val="00FD26E4"/>
    <w:rsid w:val="00FD299E"/>
    <w:rsid w:val="00FD2ADA"/>
    <w:rsid w:val="00FD2D01"/>
    <w:rsid w:val="00FD2E2F"/>
    <w:rsid w:val="00FD3314"/>
    <w:rsid w:val="00FD34E1"/>
    <w:rsid w:val="00FD3732"/>
    <w:rsid w:val="00FD38C6"/>
    <w:rsid w:val="00FD3924"/>
    <w:rsid w:val="00FD39E3"/>
    <w:rsid w:val="00FD3A4D"/>
    <w:rsid w:val="00FD3BD2"/>
    <w:rsid w:val="00FD3C04"/>
    <w:rsid w:val="00FD3C88"/>
    <w:rsid w:val="00FD3DA4"/>
    <w:rsid w:val="00FD3FC7"/>
    <w:rsid w:val="00FD465A"/>
    <w:rsid w:val="00FD46C8"/>
    <w:rsid w:val="00FD4767"/>
    <w:rsid w:val="00FD47ED"/>
    <w:rsid w:val="00FD4A0C"/>
    <w:rsid w:val="00FD4B88"/>
    <w:rsid w:val="00FD4D89"/>
    <w:rsid w:val="00FD4F04"/>
    <w:rsid w:val="00FD5003"/>
    <w:rsid w:val="00FD5047"/>
    <w:rsid w:val="00FD51AB"/>
    <w:rsid w:val="00FD5255"/>
    <w:rsid w:val="00FD527E"/>
    <w:rsid w:val="00FD52AA"/>
    <w:rsid w:val="00FD56A4"/>
    <w:rsid w:val="00FD60EE"/>
    <w:rsid w:val="00FD6128"/>
    <w:rsid w:val="00FD6235"/>
    <w:rsid w:val="00FD6527"/>
    <w:rsid w:val="00FD65B1"/>
    <w:rsid w:val="00FD65B7"/>
    <w:rsid w:val="00FD65C5"/>
    <w:rsid w:val="00FD678F"/>
    <w:rsid w:val="00FD6879"/>
    <w:rsid w:val="00FD69FB"/>
    <w:rsid w:val="00FD6B61"/>
    <w:rsid w:val="00FD7009"/>
    <w:rsid w:val="00FD74DB"/>
    <w:rsid w:val="00FD7658"/>
    <w:rsid w:val="00FD7660"/>
    <w:rsid w:val="00FD785F"/>
    <w:rsid w:val="00FD7A3C"/>
    <w:rsid w:val="00FD7A50"/>
    <w:rsid w:val="00FD7D69"/>
    <w:rsid w:val="00FD7FA0"/>
    <w:rsid w:val="00FE02D5"/>
    <w:rsid w:val="00FE0526"/>
    <w:rsid w:val="00FE0655"/>
    <w:rsid w:val="00FE0BB0"/>
    <w:rsid w:val="00FE0E32"/>
    <w:rsid w:val="00FE10D1"/>
    <w:rsid w:val="00FE111B"/>
    <w:rsid w:val="00FE1257"/>
    <w:rsid w:val="00FE1286"/>
    <w:rsid w:val="00FE1907"/>
    <w:rsid w:val="00FE1BAF"/>
    <w:rsid w:val="00FE1E1E"/>
    <w:rsid w:val="00FE1FA8"/>
    <w:rsid w:val="00FE2286"/>
    <w:rsid w:val="00FE2365"/>
    <w:rsid w:val="00FE27DF"/>
    <w:rsid w:val="00FE280A"/>
    <w:rsid w:val="00FE2DE6"/>
    <w:rsid w:val="00FE3231"/>
    <w:rsid w:val="00FE32E3"/>
    <w:rsid w:val="00FE340C"/>
    <w:rsid w:val="00FE349B"/>
    <w:rsid w:val="00FE34F0"/>
    <w:rsid w:val="00FE36C7"/>
    <w:rsid w:val="00FE37D7"/>
    <w:rsid w:val="00FE3AF2"/>
    <w:rsid w:val="00FE42C6"/>
    <w:rsid w:val="00FE43B4"/>
    <w:rsid w:val="00FE4515"/>
    <w:rsid w:val="00FE465C"/>
    <w:rsid w:val="00FE47A1"/>
    <w:rsid w:val="00FE4882"/>
    <w:rsid w:val="00FE4C7B"/>
    <w:rsid w:val="00FE4D06"/>
    <w:rsid w:val="00FE4DC6"/>
    <w:rsid w:val="00FE4DE1"/>
    <w:rsid w:val="00FE56B4"/>
    <w:rsid w:val="00FE57FA"/>
    <w:rsid w:val="00FE5BE4"/>
    <w:rsid w:val="00FE5CB3"/>
    <w:rsid w:val="00FE5CCC"/>
    <w:rsid w:val="00FE5E6D"/>
    <w:rsid w:val="00FE60A2"/>
    <w:rsid w:val="00FE627B"/>
    <w:rsid w:val="00FE6346"/>
    <w:rsid w:val="00FE64FC"/>
    <w:rsid w:val="00FE6511"/>
    <w:rsid w:val="00FE6677"/>
    <w:rsid w:val="00FE69CB"/>
    <w:rsid w:val="00FE6A86"/>
    <w:rsid w:val="00FE6EAE"/>
    <w:rsid w:val="00FE70C2"/>
    <w:rsid w:val="00FE731E"/>
    <w:rsid w:val="00FE7336"/>
    <w:rsid w:val="00FE738E"/>
    <w:rsid w:val="00FE75D4"/>
    <w:rsid w:val="00FE787C"/>
    <w:rsid w:val="00FE7A15"/>
    <w:rsid w:val="00FE7C80"/>
    <w:rsid w:val="00FF05F4"/>
    <w:rsid w:val="00FF0EFA"/>
    <w:rsid w:val="00FF1307"/>
    <w:rsid w:val="00FF14A5"/>
    <w:rsid w:val="00FF14D5"/>
    <w:rsid w:val="00FF1883"/>
    <w:rsid w:val="00FF18CB"/>
    <w:rsid w:val="00FF18ED"/>
    <w:rsid w:val="00FF1D56"/>
    <w:rsid w:val="00FF1E69"/>
    <w:rsid w:val="00FF1FF7"/>
    <w:rsid w:val="00FF2005"/>
    <w:rsid w:val="00FF20C2"/>
    <w:rsid w:val="00FF234C"/>
    <w:rsid w:val="00FF264E"/>
    <w:rsid w:val="00FF2DC4"/>
    <w:rsid w:val="00FF2E44"/>
    <w:rsid w:val="00FF308E"/>
    <w:rsid w:val="00FF318D"/>
    <w:rsid w:val="00FF3284"/>
    <w:rsid w:val="00FF3300"/>
    <w:rsid w:val="00FF336A"/>
    <w:rsid w:val="00FF35D2"/>
    <w:rsid w:val="00FF35FD"/>
    <w:rsid w:val="00FF3809"/>
    <w:rsid w:val="00FF391C"/>
    <w:rsid w:val="00FF3C75"/>
    <w:rsid w:val="00FF3D76"/>
    <w:rsid w:val="00FF3DA2"/>
    <w:rsid w:val="00FF4009"/>
    <w:rsid w:val="00FF4127"/>
    <w:rsid w:val="00FF417B"/>
    <w:rsid w:val="00FF440E"/>
    <w:rsid w:val="00FF4443"/>
    <w:rsid w:val="00FF4454"/>
    <w:rsid w:val="00FF445D"/>
    <w:rsid w:val="00FF45A5"/>
    <w:rsid w:val="00FF45B6"/>
    <w:rsid w:val="00FF4694"/>
    <w:rsid w:val="00FF4E5B"/>
    <w:rsid w:val="00FF5116"/>
    <w:rsid w:val="00FF5283"/>
    <w:rsid w:val="00FF5C91"/>
    <w:rsid w:val="00FF5DB4"/>
    <w:rsid w:val="00FF61D3"/>
    <w:rsid w:val="00FF627B"/>
    <w:rsid w:val="00FF64C3"/>
    <w:rsid w:val="00FF692C"/>
    <w:rsid w:val="00FF6C5C"/>
    <w:rsid w:val="00FF6DBB"/>
    <w:rsid w:val="00FF6F71"/>
    <w:rsid w:val="00FF701D"/>
    <w:rsid w:val="00FF7316"/>
    <w:rsid w:val="00FF76FD"/>
    <w:rsid w:val="00FF7B51"/>
    <w:rsid w:val="00FF7F62"/>
    <w:rsid w:val="013D28EE"/>
    <w:rsid w:val="014AA69B"/>
    <w:rsid w:val="01D9A2A9"/>
    <w:rsid w:val="022CABE4"/>
    <w:rsid w:val="02ACD391"/>
    <w:rsid w:val="02C8466B"/>
    <w:rsid w:val="0358AC71"/>
    <w:rsid w:val="03899DBD"/>
    <w:rsid w:val="044ADEB4"/>
    <w:rsid w:val="05114249"/>
    <w:rsid w:val="0523A18B"/>
    <w:rsid w:val="0550AB7A"/>
    <w:rsid w:val="05C43FB0"/>
    <w:rsid w:val="062B5358"/>
    <w:rsid w:val="063E4AE7"/>
    <w:rsid w:val="067230C0"/>
    <w:rsid w:val="06903553"/>
    <w:rsid w:val="0704A2AB"/>
    <w:rsid w:val="078ABDB9"/>
    <w:rsid w:val="07A215AD"/>
    <w:rsid w:val="08360291"/>
    <w:rsid w:val="08512FB7"/>
    <w:rsid w:val="08CE35EE"/>
    <w:rsid w:val="08DCBC59"/>
    <w:rsid w:val="0952A4A1"/>
    <w:rsid w:val="09B77BA5"/>
    <w:rsid w:val="0A641B84"/>
    <w:rsid w:val="0ACF71CA"/>
    <w:rsid w:val="0B267FE2"/>
    <w:rsid w:val="0B3B4CE5"/>
    <w:rsid w:val="0B3CC61E"/>
    <w:rsid w:val="0B8FDDC9"/>
    <w:rsid w:val="0C4E09F0"/>
    <w:rsid w:val="0CF0AC3C"/>
    <w:rsid w:val="0E111F3C"/>
    <w:rsid w:val="0EDB111A"/>
    <w:rsid w:val="0F90D771"/>
    <w:rsid w:val="0FBE49D5"/>
    <w:rsid w:val="10B8BBB2"/>
    <w:rsid w:val="110B1A40"/>
    <w:rsid w:val="111ACF37"/>
    <w:rsid w:val="11BA39CC"/>
    <w:rsid w:val="11CE58F1"/>
    <w:rsid w:val="127BF636"/>
    <w:rsid w:val="135C22A5"/>
    <w:rsid w:val="144EB590"/>
    <w:rsid w:val="171F1A6D"/>
    <w:rsid w:val="17C71EF5"/>
    <w:rsid w:val="17EF01AC"/>
    <w:rsid w:val="17EF032E"/>
    <w:rsid w:val="17FF32A5"/>
    <w:rsid w:val="18558309"/>
    <w:rsid w:val="189169AB"/>
    <w:rsid w:val="18DF8039"/>
    <w:rsid w:val="18E3E30B"/>
    <w:rsid w:val="18EEB13F"/>
    <w:rsid w:val="18FDD978"/>
    <w:rsid w:val="196B2068"/>
    <w:rsid w:val="19767F6E"/>
    <w:rsid w:val="1ABA658B"/>
    <w:rsid w:val="1BD4BB92"/>
    <w:rsid w:val="1CA1E525"/>
    <w:rsid w:val="1D2A9B87"/>
    <w:rsid w:val="1DF9852C"/>
    <w:rsid w:val="1E6829AD"/>
    <w:rsid w:val="1F468A20"/>
    <w:rsid w:val="1F8D1556"/>
    <w:rsid w:val="20B96A8B"/>
    <w:rsid w:val="20E00AAA"/>
    <w:rsid w:val="20FFBDAF"/>
    <w:rsid w:val="21692F5E"/>
    <w:rsid w:val="21C7C831"/>
    <w:rsid w:val="21DF2E15"/>
    <w:rsid w:val="222052D1"/>
    <w:rsid w:val="2289078C"/>
    <w:rsid w:val="23029793"/>
    <w:rsid w:val="234ACD9D"/>
    <w:rsid w:val="238F930F"/>
    <w:rsid w:val="23D0D8DE"/>
    <w:rsid w:val="23D633A9"/>
    <w:rsid w:val="2451BDF8"/>
    <w:rsid w:val="2479E72D"/>
    <w:rsid w:val="25E9617C"/>
    <w:rsid w:val="26A6F51C"/>
    <w:rsid w:val="27274289"/>
    <w:rsid w:val="27A9985D"/>
    <w:rsid w:val="27E87A66"/>
    <w:rsid w:val="280F3415"/>
    <w:rsid w:val="2821D180"/>
    <w:rsid w:val="28937EA3"/>
    <w:rsid w:val="2A495BE7"/>
    <w:rsid w:val="2AF7CD36"/>
    <w:rsid w:val="2AFB6299"/>
    <w:rsid w:val="2B2B22F7"/>
    <w:rsid w:val="2B6B542A"/>
    <w:rsid w:val="2BC7DBD6"/>
    <w:rsid w:val="2C1B23B7"/>
    <w:rsid w:val="2C328FFB"/>
    <w:rsid w:val="2D44A10D"/>
    <w:rsid w:val="2DA1FBAA"/>
    <w:rsid w:val="2E81E73F"/>
    <w:rsid w:val="2E97D050"/>
    <w:rsid w:val="2EB36DE9"/>
    <w:rsid w:val="2F156B12"/>
    <w:rsid w:val="2F32AAC0"/>
    <w:rsid w:val="2F6E3BF4"/>
    <w:rsid w:val="2FD93BDF"/>
    <w:rsid w:val="2FF7AB89"/>
    <w:rsid w:val="3045218B"/>
    <w:rsid w:val="309E559B"/>
    <w:rsid w:val="30E47A7F"/>
    <w:rsid w:val="3107C50E"/>
    <w:rsid w:val="31196587"/>
    <w:rsid w:val="325A6C82"/>
    <w:rsid w:val="32819C65"/>
    <w:rsid w:val="3300E32B"/>
    <w:rsid w:val="330B6A0E"/>
    <w:rsid w:val="3353B943"/>
    <w:rsid w:val="3405B899"/>
    <w:rsid w:val="344CE8F8"/>
    <w:rsid w:val="34BBCB3B"/>
    <w:rsid w:val="353D732E"/>
    <w:rsid w:val="3560C51A"/>
    <w:rsid w:val="35FEE0EA"/>
    <w:rsid w:val="365659ED"/>
    <w:rsid w:val="36D2AEB5"/>
    <w:rsid w:val="37130CA7"/>
    <w:rsid w:val="37BE4D72"/>
    <w:rsid w:val="37EF3933"/>
    <w:rsid w:val="38251A6E"/>
    <w:rsid w:val="38C5537E"/>
    <w:rsid w:val="39157459"/>
    <w:rsid w:val="391CF1E2"/>
    <w:rsid w:val="39E6F581"/>
    <w:rsid w:val="3ACD0478"/>
    <w:rsid w:val="3B4C72A9"/>
    <w:rsid w:val="3C89CD51"/>
    <w:rsid w:val="3D18AF7E"/>
    <w:rsid w:val="3DDFB977"/>
    <w:rsid w:val="3EC83D03"/>
    <w:rsid w:val="3EE60E0A"/>
    <w:rsid w:val="3FBA268B"/>
    <w:rsid w:val="3FBAA75D"/>
    <w:rsid w:val="406F03C1"/>
    <w:rsid w:val="40962921"/>
    <w:rsid w:val="40C25CF2"/>
    <w:rsid w:val="40E9F343"/>
    <w:rsid w:val="41D3D07D"/>
    <w:rsid w:val="424E835E"/>
    <w:rsid w:val="42B2EC56"/>
    <w:rsid w:val="4324EACA"/>
    <w:rsid w:val="43611B45"/>
    <w:rsid w:val="43A6553C"/>
    <w:rsid w:val="44277618"/>
    <w:rsid w:val="4429C50C"/>
    <w:rsid w:val="4479E47A"/>
    <w:rsid w:val="44DBE46A"/>
    <w:rsid w:val="45EA36BE"/>
    <w:rsid w:val="46016EFD"/>
    <w:rsid w:val="4620EAE7"/>
    <w:rsid w:val="46496F94"/>
    <w:rsid w:val="47445F3B"/>
    <w:rsid w:val="47458E2B"/>
    <w:rsid w:val="475C0EF5"/>
    <w:rsid w:val="4774D403"/>
    <w:rsid w:val="48CBD88B"/>
    <w:rsid w:val="4958A4EF"/>
    <w:rsid w:val="49B9464F"/>
    <w:rsid w:val="49E6F3CE"/>
    <w:rsid w:val="4A6EAAE9"/>
    <w:rsid w:val="4AD1195A"/>
    <w:rsid w:val="4B5AF089"/>
    <w:rsid w:val="4B7220D0"/>
    <w:rsid w:val="4B7A484A"/>
    <w:rsid w:val="4B80683A"/>
    <w:rsid w:val="4B9334D5"/>
    <w:rsid w:val="4BDBABA1"/>
    <w:rsid w:val="4CAD5EBE"/>
    <w:rsid w:val="4CD2EA40"/>
    <w:rsid w:val="4D7B5D5F"/>
    <w:rsid w:val="4E7E67EE"/>
    <w:rsid w:val="4EFED9F4"/>
    <w:rsid w:val="4F0B2831"/>
    <w:rsid w:val="4F10479C"/>
    <w:rsid w:val="4FBAAD21"/>
    <w:rsid w:val="50300FF6"/>
    <w:rsid w:val="5053D810"/>
    <w:rsid w:val="507D95DA"/>
    <w:rsid w:val="5117E3D8"/>
    <w:rsid w:val="5196022D"/>
    <w:rsid w:val="51B4478D"/>
    <w:rsid w:val="51D1E167"/>
    <w:rsid w:val="51E9079E"/>
    <w:rsid w:val="52632709"/>
    <w:rsid w:val="53A44BFE"/>
    <w:rsid w:val="55BCBDBA"/>
    <w:rsid w:val="5627B292"/>
    <w:rsid w:val="5757B4E7"/>
    <w:rsid w:val="57AE4587"/>
    <w:rsid w:val="58288BF6"/>
    <w:rsid w:val="58BC2210"/>
    <w:rsid w:val="59041242"/>
    <w:rsid w:val="5995A864"/>
    <w:rsid w:val="59B31087"/>
    <w:rsid w:val="59C874ED"/>
    <w:rsid w:val="5A41741F"/>
    <w:rsid w:val="5A7423EC"/>
    <w:rsid w:val="5ADE7CDE"/>
    <w:rsid w:val="5AE92EAC"/>
    <w:rsid w:val="5C21630B"/>
    <w:rsid w:val="5C4D8E53"/>
    <w:rsid w:val="5CF72D05"/>
    <w:rsid w:val="5D81F259"/>
    <w:rsid w:val="5E283C83"/>
    <w:rsid w:val="5E7A1B47"/>
    <w:rsid w:val="5EA569B8"/>
    <w:rsid w:val="5EB946BB"/>
    <w:rsid w:val="5EC08D1B"/>
    <w:rsid w:val="5F03F00F"/>
    <w:rsid w:val="5FA9546F"/>
    <w:rsid w:val="609AB23D"/>
    <w:rsid w:val="60D63C58"/>
    <w:rsid w:val="611D6C0F"/>
    <w:rsid w:val="612A6D09"/>
    <w:rsid w:val="613CB481"/>
    <w:rsid w:val="61682CAF"/>
    <w:rsid w:val="61AA761E"/>
    <w:rsid w:val="61E5BA0D"/>
    <w:rsid w:val="622A2D88"/>
    <w:rsid w:val="62A6F890"/>
    <w:rsid w:val="62AA96CA"/>
    <w:rsid w:val="62B1106F"/>
    <w:rsid w:val="62E9FCDC"/>
    <w:rsid w:val="63427D96"/>
    <w:rsid w:val="635F04FE"/>
    <w:rsid w:val="638A6A9A"/>
    <w:rsid w:val="63939DE1"/>
    <w:rsid w:val="63D0A300"/>
    <w:rsid w:val="63DA44ED"/>
    <w:rsid w:val="63E14987"/>
    <w:rsid w:val="63E583F5"/>
    <w:rsid w:val="63FDE406"/>
    <w:rsid w:val="649D9F2F"/>
    <w:rsid w:val="64CBC662"/>
    <w:rsid w:val="64ED14F6"/>
    <w:rsid w:val="654E2645"/>
    <w:rsid w:val="661E584E"/>
    <w:rsid w:val="66983D93"/>
    <w:rsid w:val="66F95963"/>
    <w:rsid w:val="6839FC02"/>
    <w:rsid w:val="6840F3E9"/>
    <w:rsid w:val="69021198"/>
    <w:rsid w:val="6926B66F"/>
    <w:rsid w:val="6B07FC3C"/>
    <w:rsid w:val="6B19A48A"/>
    <w:rsid w:val="6B3BF718"/>
    <w:rsid w:val="6B7EC9D1"/>
    <w:rsid w:val="6B87B373"/>
    <w:rsid w:val="6C9CF633"/>
    <w:rsid w:val="6CBADC7B"/>
    <w:rsid w:val="6D5C7EB0"/>
    <w:rsid w:val="6D81D16C"/>
    <w:rsid w:val="6D8AC14D"/>
    <w:rsid w:val="6DF1E2B0"/>
    <w:rsid w:val="6E1D0843"/>
    <w:rsid w:val="6E798C53"/>
    <w:rsid w:val="6E92DAC6"/>
    <w:rsid w:val="6EF8168F"/>
    <w:rsid w:val="6EFDFE00"/>
    <w:rsid w:val="7060BCAF"/>
    <w:rsid w:val="70C96D33"/>
    <w:rsid w:val="70D099E8"/>
    <w:rsid w:val="70E9BCB9"/>
    <w:rsid w:val="71755401"/>
    <w:rsid w:val="719C7755"/>
    <w:rsid w:val="71ADE431"/>
    <w:rsid w:val="72C97E76"/>
    <w:rsid w:val="736B5D05"/>
    <w:rsid w:val="73708180"/>
    <w:rsid w:val="73A7ABD0"/>
    <w:rsid w:val="744B3F98"/>
    <w:rsid w:val="74A2CDC4"/>
    <w:rsid w:val="74BC024C"/>
    <w:rsid w:val="74FDA6C0"/>
    <w:rsid w:val="75E2BE92"/>
    <w:rsid w:val="75F35183"/>
    <w:rsid w:val="764F562E"/>
    <w:rsid w:val="7679B4C4"/>
    <w:rsid w:val="76D394F1"/>
    <w:rsid w:val="76EFEC7B"/>
    <w:rsid w:val="7706EFDE"/>
    <w:rsid w:val="7716FA8E"/>
    <w:rsid w:val="77241776"/>
    <w:rsid w:val="778C6C99"/>
    <w:rsid w:val="78FF164B"/>
    <w:rsid w:val="79144DB3"/>
    <w:rsid w:val="791EAF44"/>
    <w:rsid w:val="7968DA7C"/>
    <w:rsid w:val="7A0A59D4"/>
    <w:rsid w:val="7A3F6CA4"/>
    <w:rsid w:val="7A496EED"/>
    <w:rsid w:val="7A7FB701"/>
    <w:rsid w:val="7A9245A1"/>
    <w:rsid w:val="7AB69CE6"/>
    <w:rsid w:val="7AFAA092"/>
    <w:rsid w:val="7B938C24"/>
    <w:rsid w:val="7BB17F7E"/>
    <w:rsid w:val="7C51CD45"/>
    <w:rsid w:val="7C97F324"/>
    <w:rsid w:val="7D1528FE"/>
    <w:rsid w:val="7D6658B8"/>
    <w:rsid w:val="7D7A7542"/>
    <w:rsid w:val="7DBC754C"/>
    <w:rsid w:val="7E28282C"/>
    <w:rsid w:val="7F1F81D9"/>
    <w:rsid w:val="7F5FEC4B"/>
    <w:rsid w:val="7F6094FC"/>
    <w:rsid w:val="7FA36A6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C1767AC2-6A0A-4504-B435-F8A66F4789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CG Times (WN)" w:hAnsi="CG Times (WN)" w:cs="CG Times (W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qFormat="1"/>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8A13F0"/>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74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lang w:eastAsia="ja-JP"/>
    </w:rPr>
  </w:style>
  <w:style w:type="paragraph" w:styleId="Heading2">
    <w:name w:val="heading 2"/>
    <w:basedOn w:val="Heading1"/>
    <w:next w:val="Normal"/>
    <w:link w:val="Heading2Char"/>
    <w:qFormat/>
    <w:rsid w:val="008D74E5"/>
    <w:pPr>
      <w:pBdr>
        <w:top w:val="none" w:sz="0" w:space="0" w:color="auto"/>
      </w:pBdr>
      <w:spacing w:before="180"/>
      <w:outlineLvl w:val="1"/>
    </w:pPr>
    <w:rPr>
      <w:sz w:val="32"/>
    </w:rPr>
  </w:style>
  <w:style w:type="paragraph" w:styleId="Heading3">
    <w:name w:val="heading 3"/>
    <w:basedOn w:val="Heading2"/>
    <w:next w:val="Normal"/>
    <w:link w:val="Heading3Char"/>
    <w:qFormat/>
    <w:rsid w:val="008D74E5"/>
    <w:pPr>
      <w:spacing w:before="120"/>
      <w:outlineLvl w:val="2"/>
    </w:pPr>
    <w:rPr>
      <w:sz w:val="28"/>
    </w:rPr>
  </w:style>
  <w:style w:type="paragraph" w:styleId="Heading4">
    <w:name w:val="heading 4"/>
    <w:basedOn w:val="Heading3"/>
    <w:next w:val="Normal"/>
    <w:link w:val="Heading4Char"/>
    <w:qFormat/>
    <w:rsid w:val="008D74E5"/>
    <w:pPr>
      <w:ind w:left="1418" w:hanging="1418"/>
      <w:outlineLvl w:val="3"/>
    </w:pPr>
    <w:rPr>
      <w:sz w:val="24"/>
    </w:rPr>
  </w:style>
  <w:style w:type="paragraph" w:styleId="Heading5">
    <w:name w:val="heading 5"/>
    <w:basedOn w:val="Heading4"/>
    <w:next w:val="Normal"/>
    <w:link w:val="Heading5Char"/>
    <w:qFormat/>
    <w:rsid w:val="008D74E5"/>
    <w:pPr>
      <w:ind w:left="1701" w:hanging="1701"/>
      <w:outlineLvl w:val="4"/>
    </w:pPr>
    <w:rPr>
      <w:sz w:val="22"/>
    </w:rPr>
  </w:style>
  <w:style w:type="paragraph" w:styleId="Heading6">
    <w:name w:val="heading 6"/>
    <w:basedOn w:val="H6"/>
    <w:next w:val="Normal"/>
    <w:link w:val="Heading6Char"/>
    <w:qFormat/>
    <w:rsid w:val="008D74E5"/>
    <w:pPr>
      <w:outlineLvl w:val="5"/>
    </w:pPr>
  </w:style>
  <w:style w:type="paragraph" w:styleId="Heading7">
    <w:name w:val="heading 7"/>
    <w:basedOn w:val="H6"/>
    <w:next w:val="Normal"/>
    <w:link w:val="Heading7Char"/>
    <w:qFormat/>
    <w:rsid w:val="008D74E5"/>
    <w:pPr>
      <w:outlineLvl w:val="6"/>
    </w:pPr>
  </w:style>
  <w:style w:type="paragraph" w:styleId="Heading8">
    <w:name w:val="heading 8"/>
    <w:basedOn w:val="Heading1"/>
    <w:next w:val="Normal"/>
    <w:link w:val="Heading8Char"/>
    <w:qFormat/>
    <w:rsid w:val="008D74E5"/>
    <w:pPr>
      <w:ind w:left="0" w:firstLine="0"/>
      <w:outlineLvl w:val="7"/>
    </w:pPr>
  </w:style>
  <w:style w:type="paragraph" w:styleId="Heading9">
    <w:name w:val="heading 9"/>
    <w:basedOn w:val="Heading8"/>
    <w:next w:val="Normal"/>
    <w:link w:val="Heading9Char"/>
    <w:qFormat/>
    <w:rsid w:val="008D74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74E5"/>
    <w:pPr>
      <w:spacing w:before="180"/>
      <w:ind w:left="2693" w:hanging="2693"/>
    </w:pPr>
    <w:rPr>
      <w:b/>
    </w:rPr>
  </w:style>
  <w:style w:type="paragraph" w:styleId="TOC1">
    <w:name w:val="toc 1"/>
    <w:uiPriority w:val="39"/>
    <w:rsid w:val="008D74E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lang w:eastAsia="ja-JP"/>
    </w:rPr>
  </w:style>
  <w:style w:type="paragraph" w:customStyle="1" w:styleId="Figure">
    <w:name w:val="Figure"/>
    <w:basedOn w:val="Normal"/>
    <w:next w:val="Caption"/>
    <w:locked/>
    <w:rsid w:val="008D74E5"/>
    <w:pPr>
      <w:keepNext/>
      <w:keepLines/>
      <w:spacing w:before="180"/>
      <w:jc w:val="center"/>
    </w:pPr>
  </w:style>
  <w:style w:type="paragraph" w:styleId="Caption">
    <w:name w:val="caption"/>
    <w:basedOn w:val="Normal"/>
    <w:next w:val="Normal"/>
    <w:link w:val="CaptionChar"/>
    <w:qFormat/>
    <w:rsid w:val="008D74E5"/>
    <w:pPr>
      <w:spacing w:before="120" w:after="120"/>
    </w:pPr>
    <w:rPr>
      <w:b/>
      <w:lang w:eastAsia="en-GB"/>
    </w:rPr>
  </w:style>
  <w:style w:type="paragraph" w:styleId="TOC5">
    <w:name w:val="toc 5"/>
    <w:basedOn w:val="TOC4"/>
    <w:uiPriority w:val="39"/>
    <w:rsid w:val="008D74E5"/>
    <w:pPr>
      <w:ind w:left="1701" w:hanging="1701"/>
    </w:pPr>
  </w:style>
  <w:style w:type="paragraph" w:styleId="TOC4">
    <w:name w:val="toc 4"/>
    <w:basedOn w:val="TOC3"/>
    <w:uiPriority w:val="39"/>
    <w:rsid w:val="008D74E5"/>
    <w:pPr>
      <w:ind w:left="1418" w:hanging="1418"/>
    </w:pPr>
  </w:style>
  <w:style w:type="paragraph" w:styleId="TOC3">
    <w:name w:val="toc 3"/>
    <w:basedOn w:val="TOC2"/>
    <w:uiPriority w:val="39"/>
    <w:rsid w:val="008D74E5"/>
    <w:pPr>
      <w:ind w:left="1134" w:hanging="1134"/>
    </w:pPr>
  </w:style>
  <w:style w:type="paragraph" w:styleId="TOC2">
    <w:name w:val="toc 2"/>
    <w:basedOn w:val="TOC1"/>
    <w:uiPriority w:val="39"/>
    <w:rsid w:val="008D74E5"/>
    <w:pPr>
      <w:keepNext w:val="0"/>
      <w:spacing w:before="0"/>
      <w:ind w:left="851" w:hanging="851"/>
    </w:pPr>
    <w:rPr>
      <w:sz w:val="20"/>
    </w:rPr>
  </w:style>
  <w:style w:type="paragraph" w:styleId="Index2">
    <w:name w:val="index 2"/>
    <w:basedOn w:val="Index1"/>
    <w:rsid w:val="008D74E5"/>
    <w:pPr>
      <w:ind w:left="284"/>
    </w:pPr>
  </w:style>
  <w:style w:type="paragraph" w:styleId="Index1">
    <w:name w:val="index 1"/>
    <w:basedOn w:val="Normal"/>
    <w:rsid w:val="008D74E5"/>
    <w:pPr>
      <w:keepLines/>
      <w:spacing w:after="0"/>
    </w:pPr>
  </w:style>
  <w:style w:type="paragraph" w:styleId="DocumentMap">
    <w:name w:val="Document Map"/>
    <w:basedOn w:val="Normal"/>
    <w:link w:val="DocumentMapChar"/>
    <w:rsid w:val="008D74E5"/>
    <w:pPr>
      <w:shd w:val="clear" w:color="auto" w:fill="000080"/>
    </w:pPr>
    <w:rPr>
      <w:rFonts w:ascii="Tahoma" w:hAnsi="Tahoma" w:cs="Tahoma"/>
    </w:rPr>
  </w:style>
  <w:style w:type="paragraph" w:styleId="ListNumber2">
    <w:name w:val="List Number 2"/>
    <w:basedOn w:val="ListNumber"/>
    <w:rsid w:val="008D74E5"/>
    <w:pPr>
      <w:numPr>
        <w:numId w:val="12"/>
      </w:numPr>
    </w:pPr>
  </w:style>
  <w:style w:type="paragraph" w:styleId="ListNumber">
    <w:name w:val="List Number"/>
    <w:basedOn w:val="List"/>
    <w:rsid w:val="008D74E5"/>
    <w:pPr>
      <w:numPr>
        <w:numId w:val="11"/>
      </w:numPr>
    </w:pPr>
    <w:rPr>
      <w:lang w:eastAsia="ja-JP"/>
    </w:rPr>
  </w:style>
  <w:style w:type="paragraph" w:styleId="List">
    <w:name w:val="List"/>
    <w:basedOn w:val="BodyText"/>
    <w:rsid w:val="008D74E5"/>
    <w:pPr>
      <w:ind w:left="568" w:hanging="284"/>
    </w:pPr>
  </w:style>
  <w:style w:type="paragraph" w:styleId="Header">
    <w:name w:val="header"/>
    <w:link w:val="HeaderChar"/>
    <w:rsid w:val="008D74E5"/>
    <w:pPr>
      <w:widowControl w:val="0"/>
      <w:overflowPunct w:val="0"/>
      <w:autoSpaceDE w:val="0"/>
      <w:autoSpaceDN w:val="0"/>
      <w:adjustRightInd w:val="0"/>
      <w:textAlignment w:val="baseline"/>
    </w:pPr>
    <w:rPr>
      <w:rFonts w:ascii="Arial" w:eastAsia="Times New Roman" w:hAnsi="Arial" w:cs="Times New Roman"/>
      <w:b/>
      <w:noProof/>
      <w:sz w:val="18"/>
      <w:lang w:eastAsia="ja-JP"/>
    </w:rPr>
  </w:style>
  <w:style w:type="character" w:styleId="FootnoteReference">
    <w:name w:val="footnote reference"/>
    <w:rsid w:val="008D74E5"/>
    <w:rPr>
      <w:b/>
      <w:position w:val="6"/>
      <w:sz w:val="16"/>
    </w:rPr>
  </w:style>
  <w:style w:type="paragraph" w:styleId="FootnoteText">
    <w:name w:val="footnote text"/>
    <w:basedOn w:val="Normal"/>
    <w:link w:val="FootnoteTextChar"/>
    <w:rsid w:val="008D74E5"/>
    <w:pPr>
      <w:keepLines/>
      <w:spacing w:after="0"/>
      <w:ind w:left="454" w:hanging="454"/>
    </w:pPr>
    <w:rPr>
      <w:sz w:val="16"/>
    </w:rPr>
  </w:style>
  <w:style w:type="paragraph" w:customStyle="1" w:styleId="3GPPHeader">
    <w:name w:val="3GPP_Header"/>
    <w:basedOn w:val="BodyText"/>
    <w:locked/>
    <w:rsid w:val="008D74E5"/>
    <w:pPr>
      <w:tabs>
        <w:tab w:val="left" w:pos="1701"/>
        <w:tab w:val="right" w:pos="9639"/>
      </w:tabs>
      <w:spacing w:after="240"/>
    </w:pPr>
    <w:rPr>
      <w:b/>
      <w:sz w:val="24"/>
    </w:rPr>
  </w:style>
  <w:style w:type="paragraph" w:styleId="TOC9">
    <w:name w:val="toc 9"/>
    <w:basedOn w:val="TOC8"/>
    <w:uiPriority w:val="39"/>
    <w:rsid w:val="008D74E5"/>
    <w:pPr>
      <w:ind w:left="1418" w:hanging="1418"/>
    </w:pPr>
  </w:style>
  <w:style w:type="paragraph" w:styleId="TOC6">
    <w:name w:val="toc 6"/>
    <w:basedOn w:val="TOC5"/>
    <w:next w:val="Normal"/>
    <w:uiPriority w:val="39"/>
    <w:rsid w:val="008D74E5"/>
    <w:pPr>
      <w:ind w:left="1985" w:hanging="1985"/>
    </w:pPr>
  </w:style>
  <w:style w:type="paragraph" w:styleId="TOC7">
    <w:name w:val="toc 7"/>
    <w:basedOn w:val="TOC6"/>
    <w:next w:val="Normal"/>
    <w:uiPriority w:val="39"/>
    <w:rsid w:val="008D74E5"/>
    <w:pPr>
      <w:ind w:left="2268" w:hanging="2268"/>
    </w:pPr>
  </w:style>
  <w:style w:type="paragraph" w:styleId="ListBullet2">
    <w:name w:val="List Bullet 2"/>
    <w:basedOn w:val="ListBullet"/>
    <w:rsid w:val="008D74E5"/>
    <w:pPr>
      <w:numPr>
        <w:numId w:val="7"/>
      </w:numPr>
    </w:pPr>
  </w:style>
  <w:style w:type="paragraph" w:styleId="ListBullet">
    <w:name w:val="List Bullet"/>
    <w:basedOn w:val="List"/>
    <w:rsid w:val="008D74E5"/>
    <w:pPr>
      <w:numPr>
        <w:numId w:val="6"/>
      </w:numPr>
    </w:pPr>
    <w:rPr>
      <w:lang w:eastAsia="ja-JP"/>
    </w:rPr>
  </w:style>
  <w:style w:type="paragraph" w:styleId="ListBullet3">
    <w:name w:val="List Bullet 3"/>
    <w:basedOn w:val="ListBullet2"/>
    <w:rsid w:val="008D74E5"/>
    <w:pPr>
      <w:numPr>
        <w:numId w:val="8"/>
      </w:numPr>
    </w:pPr>
  </w:style>
  <w:style w:type="paragraph" w:customStyle="1" w:styleId="EQ">
    <w:name w:val="EQ"/>
    <w:basedOn w:val="Normal"/>
    <w:next w:val="Normal"/>
    <w:locked/>
    <w:rsid w:val="008D74E5"/>
    <w:pPr>
      <w:keepLines/>
      <w:tabs>
        <w:tab w:val="center" w:pos="4536"/>
        <w:tab w:val="right" w:pos="9072"/>
      </w:tabs>
    </w:pPr>
    <w:rPr>
      <w:noProof/>
    </w:rPr>
  </w:style>
  <w:style w:type="paragraph" w:styleId="List2">
    <w:name w:val="List 2"/>
    <w:basedOn w:val="List"/>
    <w:rsid w:val="008D74E5"/>
    <w:pPr>
      <w:ind w:left="851"/>
    </w:pPr>
    <w:rPr>
      <w:lang w:eastAsia="ja-JP"/>
    </w:rPr>
  </w:style>
  <w:style w:type="paragraph" w:styleId="List3">
    <w:name w:val="List 3"/>
    <w:basedOn w:val="List2"/>
    <w:rsid w:val="008D74E5"/>
    <w:pPr>
      <w:ind w:left="1135"/>
    </w:pPr>
  </w:style>
  <w:style w:type="paragraph" w:styleId="List4">
    <w:name w:val="List 4"/>
    <w:basedOn w:val="List3"/>
    <w:rsid w:val="008D74E5"/>
    <w:pPr>
      <w:ind w:left="1418"/>
    </w:pPr>
  </w:style>
  <w:style w:type="paragraph" w:styleId="List5">
    <w:name w:val="List 5"/>
    <w:basedOn w:val="List4"/>
    <w:rsid w:val="008D74E5"/>
    <w:pPr>
      <w:ind w:left="1702"/>
    </w:pPr>
  </w:style>
  <w:style w:type="paragraph" w:customStyle="1" w:styleId="EditorsNote">
    <w:name w:val="Editor's Note"/>
    <w:basedOn w:val="NO"/>
    <w:link w:val="EditorsNoteChar"/>
    <w:locked/>
    <w:rsid w:val="008D74E5"/>
    <w:rPr>
      <w:color w:val="FF0000"/>
      <w:lang w:val="x-none" w:eastAsia="x-none"/>
    </w:rPr>
  </w:style>
  <w:style w:type="paragraph" w:styleId="ListBullet4">
    <w:name w:val="List Bullet 4"/>
    <w:basedOn w:val="ListBullet3"/>
    <w:rsid w:val="008D74E5"/>
    <w:pPr>
      <w:numPr>
        <w:numId w:val="9"/>
      </w:numPr>
    </w:pPr>
  </w:style>
  <w:style w:type="paragraph" w:styleId="ListBullet5">
    <w:name w:val="List Bullet 5"/>
    <w:basedOn w:val="ListBullet4"/>
    <w:rsid w:val="008D74E5"/>
    <w:pPr>
      <w:numPr>
        <w:numId w:val="10"/>
      </w:numPr>
    </w:pPr>
  </w:style>
  <w:style w:type="paragraph" w:styleId="Footer">
    <w:name w:val="footer"/>
    <w:basedOn w:val="Header"/>
    <w:link w:val="FooterChar"/>
    <w:rsid w:val="008D74E5"/>
    <w:pPr>
      <w:jc w:val="center"/>
    </w:pPr>
    <w:rPr>
      <w:i/>
    </w:rPr>
  </w:style>
  <w:style w:type="paragraph" w:customStyle="1" w:styleId="Reference">
    <w:name w:val="Reference"/>
    <w:basedOn w:val="BodyText"/>
    <w:locked/>
    <w:rsid w:val="008D74E5"/>
    <w:pPr>
      <w:numPr>
        <w:numId w:val="1"/>
      </w:numPr>
    </w:pPr>
  </w:style>
  <w:style w:type="paragraph" w:styleId="BalloonText">
    <w:name w:val="Balloon Text"/>
    <w:basedOn w:val="Normal"/>
    <w:link w:val="BalloonTextChar"/>
    <w:rsid w:val="008D74E5"/>
    <w:pPr>
      <w:spacing w:after="0"/>
    </w:pPr>
    <w:rPr>
      <w:rFonts w:ascii="Segoe UI" w:hAnsi="Segoe UI" w:cs="Segoe UI"/>
      <w:sz w:val="18"/>
      <w:szCs w:val="18"/>
    </w:rPr>
  </w:style>
  <w:style w:type="character" w:styleId="PageNumber">
    <w:name w:val="page number"/>
    <w:basedOn w:val="DefaultParagraphFont"/>
    <w:rsid w:val="008D74E5"/>
  </w:style>
  <w:style w:type="paragraph" w:styleId="BodyText">
    <w:name w:val="Body Text"/>
    <w:basedOn w:val="Normal"/>
    <w:link w:val="BodyTextChar"/>
    <w:rsid w:val="008D74E5"/>
    <w:pPr>
      <w:spacing w:after="120"/>
      <w:jc w:val="both"/>
    </w:pPr>
    <w:rPr>
      <w:lang w:eastAsia="zh-CN"/>
    </w:rPr>
  </w:style>
  <w:style w:type="character" w:styleId="Hyperlink">
    <w:name w:val="Hyperlink"/>
    <w:uiPriority w:val="99"/>
    <w:rsid w:val="008D74E5"/>
    <w:rPr>
      <w:color w:val="0000FF"/>
      <w:u w:val="single"/>
    </w:rPr>
  </w:style>
  <w:style w:type="character" w:styleId="FollowedHyperlink">
    <w:name w:val="FollowedHyperlink"/>
    <w:unhideWhenUsed/>
    <w:rsid w:val="008D74E5"/>
    <w:rPr>
      <w:color w:val="800080"/>
      <w:u w:val="single"/>
    </w:rPr>
  </w:style>
  <w:style w:type="character" w:styleId="CommentReference">
    <w:name w:val="annotation reference"/>
    <w:uiPriority w:val="99"/>
    <w:qFormat/>
    <w:rsid w:val="008D74E5"/>
    <w:rPr>
      <w:sz w:val="16"/>
      <w:szCs w:val="16"/>
    </w:rPr>
  </w:style>
  <w:style w:type="paragraph" w:styleId="CommentText">
    <w:name w:val="annotation text"/>
    <w:basedOn w:val="Normal"/>
    <w:link w:val="CommentTextChar"/>
    <w:uiPriority w:val="99"/>
    <w:qFormat/>
    <w:rsid w:val="008D74E5"/>
  </w:style>
  <w:style w:type="paragraph" w:styleId="CommentSubject">
    <w:name w:val="annotation subject"/>
    <w:basedOn w:val="CommentText"/>
    <w:next w:val="CommentText"/>
    <w:link w:val="CommentSubjectChar"/>
    <w:rsid w:val="008D74E5"/>
    <w:rPr>
      <w:b/>
      <w:bCs/>
    </w:rPr>
  </w:style>
  <w:style w:type="character" w:customStyle="1" w:styleId="Heading1Char">
    <w:name w:val="Heading 1 Char"/>
    <w:link w:val="Heading1"/>
    <w:rsid w:val="008D74E5"/>
    <w:rPr>
      <w:rFonts w:ascii="Arial" w:eastAsia="Times New Roman" w:hAnsi="Arial" w:cs="Times New Roman"/>
      <w:sz w:val="36"/>
      <w:lang w:eastAsia="ja-JP"/>
    </w:rPr>
  </w:style>
  <w:style w:type="paragraph" w:customStyle="1" w:styleId="B1">
    <w:name w:val="B1"/>
    <w:basedOn w:val="List"/>
    <w:link w:val="B1Char1"/>
    <w:locked/>
    <w:rsid w:val="008D74E5"/>
    <w:rPr>
      <w:rFonts w:ascii="Times New Roman" w:hAnsi="Times New Roman"/>
    </w:rPr>
  </w:style>
  <w:style w:type="paragraph" w:customStyle="1" w:styleId="B2">
    <w:name w:val="B2"/>
    <w:basedOn w:val="List2"/>
    <w:link w:val="B2Char"/>
    <w:locked/>
    <w:rsid w:val="008D74E5"/>
    <w:rPr>
      <w:rFonts w:ascii="Times New Roman" w:hAnsi="Times New Roman"/>
    </w:rPr>
  </w:style>
  <w:style w:type="paragraph" w:customStyle="1" w:styleId="B3">
    <w:name w:val="B3"/>
    <w:basedOn w:val="List3"/>
    <w:link w:val="B3Char2"/>
    <w:locked/>
    <w:rsid w:val="008D74E5"/>
    <w:rPr>
      <w:rFonts w:ascii="Times New Roman" w:hAnsi="Times New Roman"/>
    </w:rPr>
  </w:style>
  <w:style w:type="paragraph" w:customStyle="1" w:styleId="B4">
    <w:name w:val="B4"/>
    <w:basedOn w:val="List4"/>
    <w:link w:val="B4Char"/>
    <w:locked/>
    <w:rsid w:val="008D74E5"/>
    <w:rPr>
      <w:rFonts w:ascii="Times New Roman" w:hAnsi="Times New Roman"/>
    </w:rPr>
  </w:style>
  <w:style w:type="paragraph" w:customStyle="1" w:styleId="Proposal">
    <w:name w:val="Proposal"/>
    <w:basedOn w:val="BodyText"/>
    <w:qFormat/>
    <w:rsid w:val="008D74E5"/>
    <w:pPr>
      <w:numPr>
        <w:numId w:val="2"/>
      </w:numPr>
      <w:tabs>
        <w:tab w:val="clear" w:pos="1304"/>
        <w:tab w:val="left" w:pos="1701"/>
      </w:tabs>
    </w:pPr>
    <w:rPr>
      <w:b/>
      <w:bCs/>
    </w:rPr>
  </w:style>
  <w:style w:type="character" w:customStyle="1" w:styleId="BodyTextChar">
    <w:name w:val="Body Text Char"/>
    <w:link w:val="BodyText"/>
    <w:rsid w:val="008D74E5"/>
    <w:rPr>
      <w:rFonts w:ascii="Arial" w:eastAsiaTheme="minorHAnsi" w:hAnsi="Arial" w:cstheme="minorBidi"/>
      <w:szCs w:val="22"/>
      <w:lang w:val="en-US" w:eastAsia="zh-CN"/>
    </w:rPr>
  </w:style>
  <w:style w:type="paragraph" w:customStyle="1" w:styleId="B5">
    <w:name w:val="B5"/>
    <w:basedOn w:val="List5"/>
    <w:link w:val="B5Char"/>
    <w:locked/>
    <w:rsid w:val="008D74E5"/>
    <w:rPr>
      <w:rFonts w:ascii="Times New Roman" w:hAnsi="Times New Roman"/>
    </w:rPr>
  </w:style>
  <w:style w:type="paragraph" w:customStyle="1" w:styleId="EX">
    <w:name w:val="EX"/>
    <w:basedOn w:val="Normal"/>
    <w:locked/>
    <w:rsid w:val="008D74E5"/>
    <w:pPr>
      <w:keepLines/>
      <w:ind w:left="1702" w:hanging="1418"/>
    </w:pPr>
  </w:style>
  <w:style w:type="paragraph" w:customStyle="1" w:styleId="EW">
    <w:name w:val="EW"/>
    <w:basedOn w:val="EX"/>
    <w:locked/>
    <w:rsid w:val="008D74E5"/>
    <w:pPr>
      <w:spacing w:after="0"/>
    </w:pPr>
  </w:style>
  <w:style w:type="paragraph" w:customStyle="1" w:styleId="TAL">
    <w:name w:val="TAL"/>
    <w:basedOn w:val="Normal"/>
    <w:link w:val="TALCar"/>
    <w:locked/>
    <w:rsid w:val="008D74E5"/>
    <w:pPr>
      <w:keepNext/>
      <w:keepLines/>
      <w:spacing w:after="0"/>
    </w:pPr>
    <w:rPr>
      <w:sz w:val="18"/>
      <w:lang w:val="x-none" w:eastAsia="x-none"/>
    </w:rPr>
  </w:style>
  <w:style w:type="paragraph" w:customStyle="1" w:styleId="TAC">
    <w:name w:val="TAC"/>
    <w:basedOn w:val="TAL"/>
    <w:link w:val="TACChar"/>
    <w:locked/>
    <w:rsid w:val="008D74E5"/>
    <w:pPr>
      <w:jc w:val="center"/>
    </w:pPr>
  </w:style>
  <w:style w:type="paragraph" w:customStyle="1" w:styleId="TAH">
    <w:name w:val="TAH"/>
    <w:basedOn w:val="TAC"/>
    <w:link w:val="TAHCar"/>
    <w:locked/>
    <w:rsid w:val="008D74E5"/>
    <w:rPr>
      <w:b/>
    </w:rPr>
  </w:style>
  <w:style w:type="paragraph" w:customStyle="1" w:styleId="TAN">
    <w:name w:val="TAN"/>
    <w:basedOn w:val="TAL"/>
    <w:link w:val="TANChar"/>
    <w:locked/>
    <w:rsid w:val="008D74E5"/>
    <w:pPr>
      <w:ind w:left="851" w:hanging="851"/>
    </w:pPr>
  </w:style>
  <w:style w:type="paragraph" w:customStyle="1" w:styleId="TAR">
    <w:name w:val="TAR"/>
    <w:basedOn w:val="TAL"/>
    <w:locked/>
    <w:rsid w:val="008D74E5"/>
    <w:pPr>
      <w:jc w:val="right"/>
    </w:pPr>
  </w:style>
  <w:style w:type="paragraph" w:customStyle="1" w:styleId="TH">
    <w:name w:val="TH"/>
    <w:basedOn w:val="Normal"/>
    <w:link w:val="THChar"/>
    <w:locked/>
    <w:rsid w:val="008D74E5"/>
    <w:pPr>
      <w:keepNext/>
      <w:keepLines/>
      <w:spacing w:before="60"/>
      <w:jc w:val="center"/>
    </w:pPr>
    <w:rPr>
      <w:b/>
      <w:lang w:val="x-none" w:eastAsia="x-none"/>
    </w:rPr>
  </w:style>
  <w:style w:type="paragraph" w:customStyle="1" w:styleId="TF">
    <w:name w:val="TF"/>
    <w:basedOn w:val="TH"/>
    <w:link w:val="TFChar"/>
    <w:locked/>
    <w:rsid w:val="008D74E5"/>
    <w:pPr>
      <w:keepNext w:val="0"/>
      <w:spacing w:before="0" w:after="240"/>
    </w:pPr>
  </w:style>
  <w:style w:type="paragraph" w:customStyle="1" w:styleId="TT">
    <w:name w:val="TT"/>
    <w:basedOn w:val="Heading1"/>
    <w:next w:val="Normal"/>
    <w:locked/>
    <w:rsid w:val="008D74E5"/>
    <w:pPr>
      <w:outlineLvl w:val="9"/>
    </w:pPr>
  </w:style>
  <w:style w:type="paragraph" w:customStyle="1" w:styleId="ZA">
    <w:name w:val="ZA"/>
    <w:locked/>
    <w:rsid w:val="008D74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lang w:eastAsia="ja-JP"/>
    </w:rPr>
  </w:style>
  <w:style w:type="paragraph" w:customStyle="1" w:styleId="ZB">
    <w:name w:val="ZB"/>
    <w:locked/>
    <w:rsid w:val="008D74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lang w:eastAsia="ja-JP"/>
    </w:rPr>
  </w:style>
  <w:style w:type="paragraph" w:customStyle="1" w:styleId="ZD">
    <w:name w:val="ZD"/>
    <w:locked/>
    <w:rsid w:val="008D74E5"/>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lang w:eastAsia="ja-JP"/>
    </w:rPr>
  </w:style>
  <w:style w:type="paragraph" w:customStyle="1" w:styleId="ZG">
    <w:name w:val="ZG"/>
    <w:locked/>
    <w:rsid w:val="008D74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lang w:eastAsia="ja-JP"/>
    </w:rPr>
  </w:style>
  <w:style w:type="character" w:customStyle="1" w:styleId="ZGSM">
    <w:name w:val="ZGSM"/>
    <w:locked/>
    <w:rsid w:val="008D74E5"/>
  </w:style>
  <w:style w:type="paragraph" w:customStyle="1" w:styleId="ZH">
    <w:name w:val="ZH"/>
    <w:locked/>
    <w:rsid w:val="008D74E5"/>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lang w:eastAsia="ja-JP"/>
    </w:rPr>
  </w:style>
  <w:style w:type="paragraph" w:customStyle="1" w:styleId="ZT">
    <w:name w:val="ZT"/>
    <w:locked/>
    <w:rsid w:val="008D74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lang w:eastAsia="ja-JP"/>
    </w:rPr>
  </w:style>
  <w:style w:type="paragraph" w:customStyle="1" w:styleId="ZTD">
    <w:name w:val="ZTD"/>
    <w:basedOn w:val="ZB"/>
    <w:locked/>
    <w:rsid w:val="008D74E5"/>
    <w:pPr>
      <w:framePr w:hRule="auto" w:wrap="notBeside" w:y="852"/>
    </w:pPr>
    <w:rPr>
      <w:i w:val="0"/>
      <w:sz w:val="40"/>
    </w:rPr>
  </w:style>
  <w:style w:type="paragraph" w:customStyle="1" w:styleId="ZU">
    <w:name w:val="ZU"/>
    <w:locked/>
    <w:rsid w:val="008D74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lang w:eastAsia="ja-JP"/>
    </w:rPr>
  </w:style>
  <w:style w:type="paragraph" w:customStyle="1" w:styleId="ZV">
    <w:name w:val="ZV"/>
    <w:basedOn w:val="ZU"/>
    <w:locked/>
    <w:rsid w:val="008D74E5"/>
    <w:pPr>
      <w:framePr w:wrap="notBeside" w:y="16161"/>
    </w:pPr>
  </w:style>
  <w:style w:type="paragraph" w:customStyle="1" w:styleId="FP">
    <w:name w:val="FP"/>
    <w:basedOn w:val="Normal"/>
    <w:locked/>
    <w:rsid w:val="008D74E5"/>
    <w:pPr>
      <w:spacing w:after="0"/>
    </w:pPr>
  </w:style>
  <w:style w:type="paragraph" w:customStyle="1" w:styleId="Observation">
    <w:name w:val="Observation"/>
    <w:basedOn w:val="Proposal"/>
    <w:qFormat/>
    <w:rsid w:val="008D74E5"/>
    <w:pPr>
      <w:numPr>
        <w:numId w:val="4"/>
      </w:numPr>
    </w:pPr>
    <w:rPr>
      <w:lang w:eastAsia="ja-JP"/>
    </w:rPr>
  </w:style>
  <w:style w:type="paragraph" w:styleId="TableofFigures">
    <w:name w:val="table of figures"/>
    <w:basedOn w:val="BodyText"/>
    <w:next w:val="Normal"/>
    <w:uiPriority w:val="99"/>
    <w:rsid w:val="008D74E5"/>
    <w:pPr>
      <w:ind w:left="1701" w:hanging="1701"/>
      <w:jc w:val="left"/>
    </w:pPr>
    <w:rPr>
      <w:b/>
    </w:rPr>
  </w:style>
  <w:style w:type="character" w:customStyle="1" w:styleId="B1Char1">
    <w:name w:val="B1 Char1"/>
    <w:link w:val="B1"/>
    <w:qFormat/>
    <w:rsid w:val="008D74E5"/>
    <w:rPr>
      <w:rFonts w:ascii="Times New Roman" w:eastAsiaTheme="minorHAnsi" w:hAnsi="Times New Roman" w:cstheme="minorBidi"/>
      <w:szCs w:val="22"/>
      <w:lang w:val="en-US" w:eastAsia="zh-CN"/>
    </w:rPr>
  </w:style>
  <w:style w:type="character" w:customStyle="1" w:styleId="B2Char">
    <w:name w:val="B2 Char"/>
    <w:link w:val="B2"/>
    <w:qFormat/>
    <w:rsid w:val="008D74E5"/>
    <w:rPr>
      <w:rFonts w:ascii="Times New Roman" w:eastAsiaTheme="minorHAnsi" w:hAnsi="Times New Roman" w:cstheme="minorBidi"/>
      <w:szCs w:val="22"/>
      <w:lang w:val="en-US" w:eastAsia="ja-JP"/>
    </w:rPr>
  </w:style>
  <w:style w:type="character" w:customStyle="1" w:styleId="B3Char2">
    <w:name w:val="B3 Char2"/>
    <w:link w:val="B3"/>
    <w:qFormat/>
    <w:rsid w:val="008D74E5"/>
    <w:rPr>
      <w:rFonts w:ascii="Times New Roman" w:eastAsiaTheme="minorHAnsi" w:hAnsi="Times New Roman" w:cstheme="minorBidi"/>
      <w:szCs w:val="22"/>
      <w:lang w:val="en-US" w:eastAsia="ja-JP"/>
    </w:rPr>
  </w:style>
  <w:style w:type="character" w:customStyle="1" w:styleId="B4Char">
    <w:name w:val="B4 Char"/>
    <w:link w:val="B4"/>
    <w:rsid w:val="008D74E5"/>
    <w:rPr>
      <w:rFonts w:ascii="Times New Roman" w:eastAsiaTheme="minorHAnsi" w:hAnsi="Times New Roman" w:cstheme="minorBidi"/>
      <w:szCs w:val="22"/>
      <w:lang w:val="en-US" w:eastAsia="ja-JP"/>
    </w:rPr>
  </w:style>
  <w:style w:type="character" w:customStyle="1" w:styleId="B5Char">
    <w:name w:val="B5 Char"/>
    <w:link w:val="B5"/>
    <w:rsid w:val="008D74E5"/>
    <w:rPr>
      <w:rFonts w:ascii="Times New Roman" w:eastAsiaTheme="minorHAnsi" w:hAnsi="Times New Roman" w:cstheme="minorBidi"/>
      <w:szCs w:val="22"/>
      <w:lang w:val="en-US" w:eastAsia="ja-JP"/>
    </w:rPr>
  </w:style>
  <w:style w:type="paragraph" w:customStyle="1" w:styleId="B6">
    <w:name w:val="B6"/>
    <w:basedOn w:val="B5"/>
    <w:link w:val="B6Char"/>
    <w:locked/>
    <w:rsid w:val="008D74E5"/>
    <w:pPr>
      <w:ind w:left="1985"/>
    </w:pPr>
  </w:style>
  <w:style w:type="character" w:customStyle="1" w:styleId="B6Char">
    <w:name w:val="B6 Char"/>
    <w:link w:val="B6"/>
    <w:rsid w:val="008D74E5"/>
    <w:rPr>
      <w:rFonts w:ascii="Times New Roman" w:eastAsiaTheme="minorHAnsi" w:hAnsi="Times New Roman" w:cstheme="minorBidi"/>
      <w:szCs w:val="22"/>
      <w:lang w:val="en-US" w:eastAsia="ja-JP"/>
    </w:rPr>
  </w:style>
  <w:style w:type="paragraph" w:customStyle="1" w:styleId="B7">
    <w:name w:val="B7"/>
    <w:basedOn w:val="B6"/>
    <w:link w:val="B7Char"/>
    <w:locked/>
    <w:rsid w:val="008D74E5"/>
    <w:pPr>
      <w:ind w:left="2269"/>
    </w:pPr>
  </w:style>
  <w:style w:type="character" w:customStyle="1" w:styleId="B7Char">
    <w:name w:val="B7 Char"/>
    <w:basedOn w:val="B6Char"/>
    <w:link w:val="B7"/>
    <w:rsid w:val="008D74E5"/>
    <w:rPr>
      <w:rFonts w:ascii="Times New Roman" w:eastAsiaTheme="minorHAnsi" w:hAnsi="Times New Roman" w:cstheme="minorBidi"/>
      <w:szCs w:val="22"/>
      <w:lang w:val="en-US" w:eastAsia="ja-JP"/>
    </w:rPr>
  </w:style>
  <w:style w:type="paragraph" w:customStyle="1" w:styleId="B8">
    <w:name w:val="B8"/>
    <w:basedOn w:val="B7"/>
    <w:qFormat/>
    <w:locked/>
    <w:rsid w:val="008D74E5"/>
    <w:pPr>
      <w:ind w:left="2552"/>
    </w:pPr>
  </w:style>
  <w:style w:type="character" w:customStyle="1" w:styleId="BalloonTextChar">
    <w:name w:val="Balloon Text Char"/>
    <w:link w:val="BalloonText"/>
    <w:rsid w:val="008D74E5"/>
    <w:rPr>
      <w:rFonts w:ascii="Segoe UI" w:eastAsiaTheme="minorHAnsi" w:hAnsi="Segoe UI" w:cs="Segoe UI"/>
      <w:sz w:val="18"/>
      <w:szCs w:val="18"/>
      <w:lang w:val="en-US" w:eastAsia="en-US"/>
    </w:rPr>
  </w:style>
  <w:style w:type="character" w:customStyle="1" w:styleId="CommentTextChar">
    <w:name w:val="Comment Text Char"/>
    <w:link w:val="CommentText"/>
    <w:uiPriority w:val="99"/>
    <w:qFormat/>
    <w:rsid w:val="008D74E5"/>
    <w:rPr>
      <w:rFonts w:ascii="Arial" w:eastAsiaTheme="minorHAnsi" w:hAnsi="Arial" w:cstheme="minorBidi"/>
      <w:szCs w:val="22"/>
      <w:lang w:val="en-US" w:eastAsia="en-US"/>
    </w:rPr>
  </w:style>
  <w:style w:type="character" w:customStyle="1" w:styleId="CommentSubjectChar">
    <w:name w:val="Comment Subject Char"/>
    <w:link w:val="CommentSubject"/>
    <w:rsid w:val="008D74E5"/>
    <w:rPr>
      <w:rFonts w:ascii="Arial" w:eastAsiaTheme="minorHAnsi" w:hAnsi="Arial" w:cstheme="minorBidi"/>
      <w:b/>
      <w:bCs/>
      <w:szCs w:val="22"/>
      <w:lang w:val="en-US" w:eastAsia="en-US"/>
    </w:rPr>
  </w:style>
  <w:style w:type="paragraph" w:customStyle="1" w:styleId="CRCoverPage">
    <w:name w:val="CR Cover Page"/>
    <w:link w:val="CRCoverPageZchn"/>
    <w:locked/>
    <w:rsid w:val="008D74E5"/>
    <w:pPr>
      <w:spacing w:after="120"/>
    </w:pPr>
    <w:rPr>
      <w:rFonts w:ascii="Arial" w:eastAsia="Times New Roman" w:hAnsi="Arial" w:cs="Times New Roman"/>
      <w:lang w:eastAsia="ko-KR"/>
    </w:rPr>
  </w:style>
  <w:style w:type="character" w:customStyle="1" w:styleId="CRCoverPageZchn">
    <w:name w:val="CR Cover Page Zchn"/>
    <w:link w:val="CRCoverPage"/>
    <w:rsid w:val="008D74E5"/>
    <w:rPr>
      <w:rFonts w:ascii="Arial" w:eastAsia="Times New Roman" w:hAnsi="Arial" w:cs="Times New Roman"/>
      <w:lang w:eastAsia="ko-KR"/>
    </w:rPr>
  </w:style>
  <w:style w:type="paragraph" w:customStyle="1" w:styleId="Doc-text2">
    <w:name w:val="Doc-text2"/>
    <w:basedOn w:val="Normal"/>
    <w:link w:val="Doc-text2Char"/>
    <w:qFormat/>
    <w:locked/>
    <w:rsid w:val="008D74E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74E5"/>
    <w:rPr>
      <w:rFonts w:ascii="Arial" w:eastAsia="MS Mincho" w:hAnsi="Arial" w:cstheme="minorBidi"/>
      <w:szCs w:val="24"/>
      <w:lang w:val="x-none" w:eastAsia="x-none"/>
    </w:rPr>
  </w:style>
  <w:style w:type="character" w:customStyle="1" w:styleId="DocumentMapChar">
    <w:name w:val="Document Map Char"/>
    <w:link w:val="DocumentMap"/>
    <w:rsid w:val="008D74E5"/>
    <w:rPr>
      <w:rFonts w:ascii="Tahoma" w:eastAsiaTheme="minorHAnsi" w:hAnsi="Tahoma" w:cs="Tahoma"/>
      <w:szCs w:val="22"/>
      <w:shd w:val="clear" w:color="auto" w:fill="000080"/>
      <w:lang w:val="en-US" w:eastAsia="en-US"/>
    </w:rPr>
  </w:style>
  <w:style w:type="paragraph" w:customStyle="1" w:styleId="NO">
    <w:name w:val="NO"/>
    <w:basedOn w:val="Normal"/>
    <w:link w:val="NOChar"/>
    <w:locked/>
    <w:rsid w:val="008D74E5"/>
    <w:pPr>
      <w:keepLines/>
      <w:ind w:left="1135" w:hanging="851"/>
    </w:pPr>
  </w:style>
  <w:style w:type="character" w:customStyle="1" w:styleId="NOChar">
    <w:name w:val="NO Char"/>
    <w:link w:val="NO"/>
    <w:qFormat/>
    <w:rsid w:val="008D74E5"/>
    <w:rPr>
      <w:rFonts w:ascii="Arial" w:eastAsiaTheme="minorHAnsi" w:hAnsi="Arial" w:cstheme="minorBidi"/>
      <w:szCs w:val="22"/>
      <w:lang w:val="en-US" w:eastAsia="en-US"/>
    </w:rPr>
  </w:style>
  <w:style w:type="character" w:customStyle="1" w:styleId="EditorsNoteChar">
    <w:name w:val="Editor's Note Char"/>
    <w:link w:val="EditorsNote"/>
    <w:rsid w:val="008D74E5"/>
    <w:rPr>
      <w:rFonts w:ascii="Arial" w:eastAsiaTheme="minorHAnsi" w:hAnsi="Arial" w:cstheme="minorBidi"/>
      <w:color w:val="FF0000"/>
      <w:szCs w:val="22"/>
      <w:lang w:val="x-none" w:eastAsia="x-none"/>
    </w:rPr>
  </w:style>
  <w:style w:type="paragraph" w:customStyle="1" w:styleId="EmailDiscussion">
    <w:name w:val="EmailDiscussion"/>
    <w:basedOn w:val="Normal"/>
    <w:next w:val="Normal"/>
    <w:locked/>
    <w:rsid w:val="008D74E5"/>
    <w:pPr>
      <w:numPr>
        <w:numId w:val="5"/>
      </w:numPr>
      <w:spacing w:before="40" w:after="0"/>
    </w:pPr>
    <w:rPr>
      <w:rFonts w:eastAsia="MS Mincho"/>
      <w:b/>
      <w:szCs w:val="24"/>
      <w:lang w:eastAsia="en-GB"/>
    </w:rPr>
  </w:style>
  <w:style w:type="character" w:styleId="Emphasis">
    <w:name w:val="Emphasis"/>
    <w:qFormat/>
    <w:rsid w:val="008D74E5"/>
    <w:rPr>
      <w:i/>
      <w:iCs/>
    </w:rPr>
  </w:style>
  <w:style w:type="paragraph" w:customStyle="1" w:styleId="FigureTitle">
    <w:name w:val="Figure_Title"/>
    <w:basedOn w:val="Normal"/>
    <w:next w:val="Normal"/>
    <w:locked/>
    <w:rsid w:val="008D74E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74E5"/>
    <w:rPr>
      <w:rFonts w:ascii="Arial" w:eastAsia="Times New Roman" w:hAnsi="Arial" w:cs="Times New Roman"/>
      <w:b/>
      <w:noProof/>
      <w:sz w:val="18"/>
      <w:lang w:eastAsia="ja-JP"/>
    </w:rPr>
  </w:style>
  <w:style w:type="character" w:customStyle="1" w:styleId="FooterChar">
    <w:name w:val="Footer Char"/>
    <w:link w:val="Footer"/>
    <w:rsid w:val="008D74E5"/>
    <w:rPr>
      <w:rFonts w:ascii="Arial" w:eastAsia="Times New Roman" w:hAnsi="Arial" w:cs="Times New Roman"/>
      <w:b/>
      <w:i/>
      <w:noProof/>
      <w:sz w:val="18"/>
      <w:lang w:eastAsia="ja-JP"/>
    </w:rPr>
  </w:style>
  <w:style w:type="character" w:customStyle="1" w:styleId="FootnoteTextChar">
    <w:name w:val="Footnote Text Char"/>
    <w:link w:val="FootnoteText"/>
    <w:rsid w:val="008D74E5"/>
    <w:rPr>
      <w:rFonts w:ascii="Arial" w:eastAsiaTheme="minorHAnsi" w:hAnsi="Arial" w:cstheme="minorBidi"/>
      <w:sz w:val="16"/>
      <w:szCs w:val="22"/>
      <w:lang w:val="en-US" w:eastAsia="en-US"/>
    </w:rPr>
  </w:style>
  <w:style w:type="paragraph" w:customStyle="1" w:styleId="Guidance">
    <w:name w:val="Guidance"/>
    <w:basedOn w:val="Normal"/>
    <w:locked/>
    <w:rsid w:val="008D74E5"/>
    <w:rPr>
      <w:i/>
      <w:color w:val="0000FF"/>
    </w:rPr>
  </w:style>
  <w:style w:type="character" w:customStyle="1" w:styleId="Heading2Char">
    <w:name w:val="Heading 2 Char"/>
    <w:link w:val="Heading2"/>
    <w:rsid w:val="008D74E5"/>
    <w:rPr>
      <w:rFonts w:ascii="Arial" w:eastAsia="Times New Roman" w:hAnsi="Arial" w:cs="Times New Roman"/>
      <w:sz w:val="32"/>
      <w:lang w:eastAsia="ja-JP"/>
    </w:rPr>
  </w:style>
  <w:style w:type="character" w:customStyle="1" w:styleId="Heading3Char">
    <w:name w:val="Heading 3 Char"/>
    <w:link w:val="Heading3"/>
    <w:rsid w:val="008D74E5"/>
    <w:rPr>
      <w:rFonts w:ascii="Arial" w:eastAsia="Times New Roman" w:hAnsi="Arial" w:cs="Times New Roman"/>
      <w:sz w:val="28"/>
      <w:lang w:eastAsia="ja-JP"/>
    </w:rPr>
  </w:style>
  <w:style w:type="character" w:customStyle="1" w:styleId="Heading4Char">
    <w:name w:val="Heading 4 Char"/>
    <w:link w:val="Heading4"/>
    <w:rsid w:val="008D74E5"/>
    <w:rPr>
      <w:rFonts w:ascii="Arial" w:eastAsia="Times New Roman" w:hAnsi="Arial" w:cs="Times New Roman"/>
      <w:sz w:val="24"/>
      <w:lang w:eastAsia="ja-JP"/>
    </w:rPr>
  </w:style>
  <w:style w:type="character" w:customStyle="1" w:styleId="Heading5Char">
    <w:name w:val="Heading 5 Char"/>
    <w:link w:val="Heading5"/>
    <w:rsid w:val="008D74E5"/>
    <w:rPr>
      <w:rFonts w:ascii="Arial" w:eastAsia="Times New Roman" w:hAnsi="Arial" w:cs="Times New Roman"/>
      <w:sz w:val="22"/>
      <w:lang w:eastAsia="ja-JP"/>
    </w:rPr>
  </w:style>
  <w:style w:type="paragraph" w:customStyle="1" w:styleId="H6">
    <w:name w:val="H6"/>
    <w:basedOn w:val="Heading5"/>
    <w:next w:val="Normal"/>
    <w:locked/>
    <w:rsid w:val="008D74E5"/>
    <w:pPr>
      <w:ind w:left="1985" w:hanging="1985"/>
      <w:outlineLvl w:val="9"/>
    </w:pPr>
    <w:rPr>
      <w:sz w:val="20"/>
    </w:rPr>
  </w:style>
  <w:style w:type="character" w:customStyle="1" w:styleId="Heading6Char">
    <w:name w:val="Heading 6 Char"/>
    <w:link w:val="Heading6"/>
    <w:rsid w:val="008D74E5"/>
    <w:rPr>
      <w:rFonts w:ascii="Arial" w:eastAsia="Times New Roman" w:hAnsi="Arial" w:cs="Times New Roman"/>
      <w:lang w:eastAsia="ja-JP"/>
    </w:rPr>
  </w:style>
  <w:style w:type="character" w:customStyle="1" w:styleId="Heading7Char">
    <w:name w:val="Heading 7 Char"/>
    <w:link w:val="Heading7"/>
    <w:rsid w:val="008D74E5"/>
    <w:rPr>
      <w:rFonts w:ascii="Arial" w:eastAsia="Times New Roman" w:hAnsi="Arial" w:cs="Times New Roman"/>
      <w:lang w:eastAsia="ja-JP"/>
    </w:rPr>
  </w:style>
  <w:style w:type="character" w:customStyle="1" w:styleId="Heading8Char">
    <w:name w:val="Heading 8 Char"/>
    <w:link w:val="Heading8"/>
    <w:rsid w:val="008D74E5"/>
    <w:rPr>
      <w:rFonts w:ascii="Arial" w:eastAsia="Times New Roman" w:hAnsi="Arial" w:cs="Times New Roman"/>
      <w:sz w:val="36"/>
      <w:lang w:eastAsia="ja-JP"/>
    </w:rPr>
  </w:style>
  <w:style w:type="character" w:customStyle="1" w:styleId="Heading9Char">
    <w:name w:val="Heading 9 Char"/>
    <w:link w:val="Heading9"/>
    <w:rsid w:val="008D74E5"/>
    <w:rPr>
      <w:rFonts w:ascii="Arial" w:eastAsia="Times New Roman" w:hAnsi="Arial" w:cs="Times New Roman"/>
      <w:sz w:val="36"/>
      <w:lang w:eastAsia="ja-JP"/>
    </w:rPr>
  </w:style>
  <w:style w:type="character" w:styleId="HTMLCode">
    <w:name w:val="HTML Code"/>
    <w:uiPriority w:val="99"/>
    <w:unhideWhenUsed/>
    <w:rsid w:val="008D74E5"/>
    <w:rPr>
      <w:rFonts w:ascii="Courier New" w:eastAsia="Times New Roman" w:hAnsi="Courier New" w:cs="Courier New"/>
      <w:sz w:val="20"/>
      <w:szCs w:val="20"/>
    </w:rPr>
  </w:style>
  <w:style w:type="paragraph" w:styleId="IndexHeading">
    <w:name w:val="index heading"/>
    <w:basedOn w:val="Normal"/>
    <w:next w:val="Normal"/>
    <w:rsid w:val="008D74E5"/>
    <w:pPr>
      <w:pBdr>
        <w:top w:val="single" w:sz="12" w:space="0" w:color="auto"/>
      </w:pBdr>
      <w:spacing w:before="360" w:after="240"/>
    </w:pPr>
    <w:rPr>
      <w:b/>
      <w:i/>
      <w:sz w:val="26"/>
      <w:lang w:eastAsia="en-GB"/>
    </w:rPr>
  </w:style>
  <w:style w:type="paragraph" w:customStyle="1" w:styleId="LD">
    <w:name w:val="LD"/>
    <w:locked/>
    <w:rsid w:val="008D74E5"/>
    <w:pPr>
      <w:keepNext/>
      <w:keepLines/>
      <w:overflowPunct w:val="0"/>
      <w:autoSpaceDE w:val="0"/>
      <w:autoSpaceDN w:val="0"/>
      <w:adjustRightInd w:val="0"/>
      <w:spacing w:line="180" w:lineRule="exact"/>
      <w:textAlignment w:val="baseline"/>
    </w:pPr>
    <w:rPr>
      <w:rFonts w:ascii="Courier New" w:eastAsia="Times New Roman" w:hAnsi="Courier New" w:cs="Times New Roman"/>
      <w:noProof/>
      <w:lang w:eastAsia="ja-JP"/>
    </w:rPr>
  </w:style>
  <w:style w:type="paragraph" w:styleId="ListParagraph">
    <w:name w:val="List Paragraph"/>
    <w:basedOn w:val="Normal"/>
    <w:link w:val="ListParagraphChar"/>
    <w:uiPriority w:val="34"/>
    <w:qFormat/>
    <w:rsid w:val="008D74E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74E5"/>
    <w:rPr>
      <w:rFonts w:ascii="Calibri" w:eastAsia="Calibri" w:hAnsi="Calibri" w:cstheme="minorBidi"/>
      <w:sz w:val="22"/>
      <w:szCs w:val="22"/>
      <w:lang w:val="x-none" w:eastAsia="en-US"/>
    </w:rPr>
  </w:style>
  <w:style w:type="paragraph" w:customStyle="1" w:styleId="NF">
    <w:name w:val="NF"/>
    <w:basedOn w:val="NO"/>
    <w:locked/>
    <w:rsid w:val="008D74E5"/>
    <w:pPr>
      <w:keepNext/>
      <w:spacing w:after="0"/>
    </w:pPr>
    <w:rPr>
      <w:sz w:val="18"/>
    </w:rPr>
  </w:style>
  <w:style w:type="paragraph" w:customStyle="1" w:styleId="NW">
    <w:name w:val="NW"/>
    <w:basedOn w:val="NO"/>
    <w:locked/>
    <w:rsid w:val="008D74E5"/>
    <w:pPr>
      <w:spacing w:after="0"/>
    </w:pPr>
  </w:style>
  <w:style w:type="paragraph" w:customStyle="1" w:styleId="PL">
    <w:name w:val="PL"/>
    <w:link w:val="PLChar"/>
    <w:qFormat/>
    <w:locked/>
    <w:rsid w:val="008D74E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cs="Times New Roman"/>
      <w:noProof/>
      <w:sz w:val="16"/>
      <w:lang w:eastAsia="sv-SE"/>
    </w:rPr>
  </w:style>
  <w:style w:type="character" w:customStyle="1" w:styleId="PLChar">
    <w:name w:val="PL Char"/>
    <w:link w:val="PL"/>
    <w:qFormat/>
    <w:rsid w:val="008D74E5"/>
    <w:rPr>
      <w:rFonts w:ascii="Courier New" w:eastAsia="Batang" w:hAnsi="Courier New" w:cs="Times New Roman"/>
      <w:noProof/>
      <w:sz w:val="16"/>
      <w:shd w:val="clear" w:color="auto" w:fill="E6E6E6"/>
      <w:lang w:eastAsia="sv-SE"/>
    </w:rPr>
  </w:style>
  <w:style w:type="paragraph" w:styleId="PlainText">
    <w:name w:val="Plain Text"/>
    <w:basedOn w:val="Normal"/>
    <w:link w:val="PlainTextChar"/>
    <w:rsid w:val="008D74E5"/>
    <w:rPr>
      <w:rFonts w:ascii="Courier New" w:hAnsi="Courier New"/>
      <w:lang w:val="nb-NO"/>
    </w:rPr>
  </w:style>
  <w:style w:type="character" w:customStyle="1" w:styleId="PlainTextChar">
    <w:name w:val="Plain Text Char"/>
    <w:link w:val="PlainText"/>
    <w:rsid w:val="008D74E5"/>
    <w:rPr>
      <w:rFonts w:ascii="Courier New" w:eastAsiaTheme="minorHAnsi" w:hAnsi="Courier New" w:cstheme="minorBidi"/>
      <w:szCs w:val="22"/>
      <w:lang w:val="nb-NO" w:eastAsia="en-US"/>
    </w:rPr>
  </w:style>
  <w:style w:type="character" w:styleId="Strong">
    <w:name w:val="Strong"/>
    <w:uiPriority w:val="22"/>
    <w:qFormat/>
    <w:rsid w:val="008D74E5"/>
    <w:rPr>
      <w:b/>
      <w:bCs/>
    </w:rPr>
  </w:style>
  <w:style w:type="table" w:styleId="TableGrid">
    <w:name w:val="Table Grid"/>
    <w:basedOn w:val="TableNormal"/>
    <w:uiPriority w:val="39"/>
    <w:locked/>
    <w:rsid w:val="008D74E5"/>
    <w:rPr>
      <w:rFonts w:ascii="Calibri" w:eastAsia="Calibri" w:hAnsi="Calibri" w:cs="Times New Roman"/>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74E5"/>
    <w:rPr>
      <w:rFonts w:ascii="Arial" w:eastAsiaTheme="minorHAnsi" w:hAnsi="Arial" w:cstheme="minorBidi"/>
      <w:sz w:val="18"/>
      <w:szCs w:val="22"/>
      <w:lang w:val="x-none" w:eastAsia="x-none"/>
    </w:rPr>
  </w:style>
  <w:style w:type="character" w:customStyle="1" w:styleId="TAHCar">
    <w:name w:val="TAH Car"/>
    <w:link w:val="TAH"/>
    <w:locked/>
    <w:rsid w:val="008D74E5"/>
    <w:rPr>
      <w:rFonts w:ascii="Arial" w:eastAsiaTheme="minorHAnsi" w:hAnsi="Arial" w:cstheme="minorBidi"/>
      <w:b/>
      <w:sz w:val="18"/>
      <w:szCs w:val="22"/>
      <w:lang w:val="x-none" w:eastAsia="x-none"/>
    </w:rPr>
  </w:style>
  <w:style w:type="character" w:customStyle="1" w:styleId="THChar">
    <w:name w:val="TH Char"/>
    <w:link w:val="TH"/>
    <w:rsid w:val="008D74E5"/>
    <w:rPr>
      <w:rFonts w:ascii="Arial" w:eastAsiaTheme="minorHAnsi" w:hAnsi="Arial" w:cstheme="minorBidi"/>
      <w:b/>
      <w:szCs w:val="22"/>
      <w:lang w:val="x-none" w:eastAsia="x-none"/>
    </w:rPr>
  </w:style>
  <w:style w:type="paragraph" w:customStyle="1" w:styleId="TAJ">
    <w:name w:val="TAJ"/>
    <w:basedOn w:val="TH"/>
    <w:locked/>
    <w:rsid w:val="008D74E5"/>
  </w:style>
  <w:style w:type="paragraph" w:customStyle="1" w:styleId="TALCharChar">
    <w:name w:val="TAL Char Char"/>
    <w:basedOn w:val="Normal"/>
    <w:link w:val="TALCharCharChar"/>
    <w:locked/>
    <w:rsid w:val="008D74E5"/>
    <w:pPr>
      <w:keepNext/>
      <w:keepLines/>
      <w:spacing w:after="0"/>
    </w:pPr>
    <w:rPr>
      <w:rFonts w:eastAsia="Malgun Gothic"/>
      <w:sz w:val="18"/>
      <w:lang w:val="x-none" w:eastAsia="x-none"/>
    </w:rPr>
  </w:style>
  <w:style w:type="character" w:customStyle="1" w:styleId="TALCharCharChar">
    <w:name w:val="TAL Char Char Char"/>
    <w:link w:val="TALCharChar"/>
    <w:rsid w:val="008D74E5"/>
    <w:rPr>
      <w:rFonts w:ascii="Arial" w:eastAsia="Malgun Gothic" w:hAnsi="Arial" w:cstheme="minorBidi"/>
      <w:sz w:val="18"/>
      <w:szCs w:val="22"/>
      <w:lang w:val="x-none" w:eastAsia="x-none"/>
    </w:rPr>
  </w:style>
  <w:style w:type="character" w:customStyle="1" w:styleId="TFChar">
    <w:name w:val="TF Char"/>
    <w:link w:val="TF"/>
    <w:rsid w:val="008D74E5"/>
    <w:rPr>
      <w:rFonts w:ascii="Arial" w:eastAsiaTheme="minorHAnsi" w:hAnsi="Arial" w:cstheme="minorBidi"/>
      <w:b/>
      <w:szCs w:val="22"/>
      <w:lang w:val="x-none" w:eastAsia="x-none"/>
    </w:rPr>
  </w:style>
  <w:style w:type="paragraph" w:styleId="ListContinue">
    <w:name w:val="List Continue"/>
    <w:basedOn w:val="Normal"/>
    <w:rsid w:val="008D74E5"/>
    <w:pPr>
      <w:spacing w:after="120"/>
      <w:ind w:left="283"/>
      <w:contextualSpacing/>
    </w:pPr>
  </w:style>
  <w:style w:type="paragraph" w:styleId="ListContinue2">
    <w:name w:val="List Continue 2"/>
    <w:basedOn w:val="Normal"/>
    <w:rsid w:val="008D74E5"/>
    <w:pPr>
      <w:spacing w:after="120"/>
      <w:ind w:left="566"/>
      <w:contextualSpacing/>
    </w:pPr>
  </w:style>
  <w:style w:type="paragraph" w:styleId="ListNumber3">
    <w:name w:val="List Number 3"/>
    <w:basedOn w:val="ListNumber2"/>
    <w:rsid w:val="008D74E5"/>
    <w:pPr>
      <w:numPr>
        <w:numId w:val="3"/>
      </w:numPr>
      <w:contextualSpacing/>
    </w:pPr>
  </w:style>
  <w:style w:type="character" w:styleId="IntenseEmphasis">
    <w:name w:val="Intense Emphasis"/>
    <w:basedOn w:val="DefaultParagraphFont"/>
    <w:uiPriority w:val="21"/>
    <w:qFormat/>
    <w:rsid w:val="008D74E5"/>
    <w:rPr>
      <w:i/>
      <w:iCs/>
      <w:color w:val="4472C4" w:themeColor="accent1"/>
    </w:rPr>
  </w:style>
  <w:style w:type="paragraph" w:styleId="TOCHeading">
    <w:name w:val="TOC Heading"/>
    <w:basedOn w:val="Heading1"/>
    <w:next w:val="Normal"/>
    <w:uiPriority w:val="39"/>
    <w:unhideWhenUsed/>
    <w:qFormat/>
    <w:rsid w:val="00F62649"/>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character" w:customStyle="1" w:styleId="CaptionChar">
    <w:name w:val="Caption Char"/>
    <w:basedOn w:val="DefaultParagraphFont"/>
    <w:link w:val="Caption"/>
    <w:rsid w:val="00245418"/>
    <w:rPr>
      <w:rFonts w:ascii="Arial" w:eastAsiaTheme="minorHAnsi" w:hAnsi="Arial" w:cstheme="minorBidi"/>
      <w:b/>
      <w:szCs w:val="22"/>
      <w:lang w:val="en-US"/>
    </w:rPr>
  </w:style>
  <w:style w:type="paragraph" w:customStyle="1" w:styleId="Figures">
    <w:name w:val="Figures"/>
    <w:basedOn w:val="Caption"/>
    <w:link w:val="FiguresChar"/>
    <w:qFormat/>
    <w:rsid w:val="00F80C7D"/>
    <w:pPr>
      <w:spacing w:before="0"/>
      <w:jc w:val="center"/>
    </w:pPr>
    <w:rPr>
      <w:rFonts w:cs="Yu Gothic Light"/>
      <w:bCs/>
    </w:rPr>
  </w:style>
  <w:style w:type="character" w:customStyle="1" w:styleId="FiguresChar">
    <w:name w:val="Figures Char"/>
    <w:basedOn w:val="CaptionChar"/>
    <w:link w:val="Figures"/>
    <w:rsid w:val="00F80C7D"/>
    <w:rPr>
      <w:rFonts w:ascii="Arial" w:eastAsiaTheme="minorHAnsi" w:hAnsi="Arial" w:cs="Yu Gothic Light"/>
      <w:b/>
      <w:bCs/>
      <w:szCs w:val="22"/>
      <w:lang w:val="en-US"/>
    </w:rPr>
  </w:style>
  <w:style w:type="table" w:customStyle="1" w:styleId="TableGrid7">
    <w:name w:val="Table Grid7"/>
    <w:basedOn w:val="TableNormal"/>
    <w:uiPriority w:val="39"/>
    <w:qFormat/>
    <w:rsid w:val="008B05CE"/>
    <w:pPr>
      <w:spacing w:after="160" w:line="256" w:lineRule="auto"/>
    </w:pPr>
    <w:rPr>
      <w:sz w:val="22"/>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locked/>
    <w:rsid w:val="00354C35"/>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354C35"/>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354C35"/>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locked/>
    <w:rsid w:val="00354C35"/>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locked/>
    <w:rsid w:val="00354C3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locked/>
    <w:rsid w:val="00354C3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locked/>
    <w:rsid w:val="00354C3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locked/>
    <w:rsid w:val="00354C35"/>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locked/>
    <w:rsid w:val="00354C3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qFormat/>
    <w:locked/>
    <w:rsid w:val="00354C35"/>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354C35"/>
    <w:rPr>
      <w:color w:val="808080"/>
    </w:rPr>
  </w:style>
  <w:style w:type="paragraph" w:styleId="Revision">
    <w:name w:val="Revision"/>
    <w:hidden/>
    <w:uiPriority w:val="99"/>
    <w:semiHidden/>
    <w:rsid w:val="00354C35"/>
    <w:rPr>
      <w:rFonts w:eastAsiaTheme="minorHAnsi" w:cstheme="minorBidi"/>
      <w:szCs w:val="22"/>
      <w:lang w:val="en-US" w:eastAsia="en-US"/>
    </w:rPr>
  </w:style>
  <w:style w:type="paragraph" w:styleId="NormalWeb">
    <w:name w:val="Normal (Web)"/>
    <w:basedOn w:val="Normal"/>
    <w:uiPriority w:val="99"/>
    <w:rsid w:val="00354C35"/>
    <w:pPr>
      <w:jc w:val="both"/>
    </w:pPr>
    <w:rPr>
      <w:rFonts w:cs="Calibri"/>
      <w:sz w:val="24"/>
      <w:szCs w:val="24"/>
      <w:lang w:eastAsia="ja-JP"/>
    </w:rPr>
  </w:style>
  <w:style w:type="character" w:customStyle="1" w:styleId="B1Zchn">
    <w:name w:val="B1 Zchn"/>
    <w:rsid w:val="00354C35"/>
    <w:rPr>
      <w:lang w:eastAsia="en-US"/>
    </w:rPr>
  </w:style>
  <w:style w:type="character" w:styleId="UnresolvedMention">
    <w:name w:val="Unresolved Mention"/>
    <w:basedOn w:val="DefaultParagraphFont"/>
    <w:uiPriority w:val="99"/>
    <w:unhideWhenUsed/>
    <w:rsid w:val="00354C35"/>
    <w:rPr>
      <w:color w:val="605E5C"/>
      <w:shd w:val="clear" w:color="auto" w:fill="E1DFDD"/>
    </w:rPr>
  </w:style>
  <w:style w:type="character" w:styleId="Mention">
    <w:name w:val="Mention"/>
    <w:basedOn w:val="DefaultParagraphFont"/>
    <w:uiPriority w:val="99"/>
    <w:unhideWhenUsed/>
    <w:rsid w:val="00354C35"/>
    <w:rPr>
      <w:color w:val="2B579A"/>
      <w:shd w:val="clear" w:color="auto" w:fill="E1DFDD"/>
    </w:rPr>
  </w:style>
  <w:style w:type="table" w:customStyle="1" w:styleId="TableGrid1">
    <w:name w:val="Table Grid1"/>
    <w:basedOn w:val="TableNormal"/>
    <w:next w:val="TableGrid"/>
    <w:uiPriority w:val="39"/>
    <w:rsid w:val="00354C35"/>
    <w:rPr>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354C35"/>
    <w:rPr>
      <w:lang w:val="en-GB" w:eastAsia="en-US"/>
    </w:rPr>
  </w:style>
  <w:style w:type="character" w:customStyle="1" w:styleId="TANChar">
    <w:name w:val="TAN Char"/>
    <w:link w:val="TAN"/>
    <w:qFormat/>
    <w:rsid w:val="00354C35"/>
    <w:rPr>
      <w:rFonts w:ascii="Arial" w:eastAsiaTheme="minorHAnsi" w:hAnsi="Arial" w:cstheme="minorBidi"/>
      <w:sz w:val="18"/>
      <w:szCs w:val="22"/>
      <w:lang w:val="x-none" w:eastAsia="x-none"/>
    </w:rPr>
  </w:style>
  <w:style w:type="character" w:customStyle="1" w:styleId="CaptionChar1">
    <w:name w:val="Caption Char1"/>
    <w:aliases w:val="cap Char1,cap Char Char,Caption Char Char,Caption Char1 Char Char,cap Char Char1 Char,Caption Char Char1 Char Char,cap Char2 Char,cap Char2 Char Char Char Char,cap1 Char,cap2 Char,cap11 Char,cap Char Char Char Char Char Char1,cap Char3"/>
    <w:qFormat/>
    <w:rsid w:val="00EF6F9C"/>
    <w:rPr>
      <w:b/>
      <w:bCs/>
    </w:rPr>
  </w:style>
  <w:style w:type="paragraph" w:styleId="ListNumber4">
    <w:name w:val="List Number 4"/>
    <w:basedOn w:val="Normal"/>
    <w:rsid w:val="001E13E6"/>
    <w:pPr>
      <w:numPr>
        <w:numId w:val="34"/>
      </w:numPr>
      <w:contextualSpacing/>
    </w:pPr>
  </w:style>
  <w:style w:type="character" w:styleId="BookTitle">
    <w:name w:val="Book Title"/>
    <w:basedOn w:val="DefaultParagraphFont"/>
    <w:uiPriority w:val="33"/>
    <w:qFormat/>
    <w:rsid w:val="008D6DB5"/>
    <w:rPr>
      <w:b/>
      <w:bCs/>
      <w:i/>
      <w:iCs/>
      <w:spacing w:val="5"/>
    </w:rPr>
  </w:style>
  <w:style w:type="paragraph" w:customStyle="1" w:styleId="paragraph">
    <w:name w:val="paragraph"/>
    <w:basedOn w:val="Normal"/>
    <w:rsid w:val="00684DDB"/>
    <w:pPr>
      <w:spacing w:before="100" w:beforeAutospacing="1" w:after="100" w:afterAutospacing="1" w:line="240" w:lineRule="auto"/>
    </w:pPr>
    <w:rPr>
      <w:rFonts w:eastAsia="CG Times (WN)" w:cs="CG Times (WN)"/>
      <w:sz w:val="24"/>
      <w:szCs w:val="24"/>
      <w:lang w:eastAsia="ja-JP"/>
    </w:rPr>
  </w:style>
  <w:style w:type="character" w:customStyle="1" w:styleId="eop">
    <w:name w:val="eop"/>
    <w:basedOn w:val="DefaultParagraphFont"/>
    <w:rsid w:val="00684DDB"/>
  </w:style>
  <w:style w:type="character" w:customStyle="1" w:styleId="normaltextrun">
    <w:name w:val="normaltextrun"/>
    <w:basedOn w:val="DefaultParagraphFont"/>
    <w:rsid w:val="00684DDB"/>
  </w:style>
  <w:style w:type="paragraph" w:customStyle="1" w:styleId="outlineelement">
    <w:name w:val="outlineelement"/>
    <w:basedOn w:val="Normal"/>
    <w:rsid w:val="00684DDB"/>
    <w:pPr>
      <w:spacing w:before="100" w:beforeAutospacing="1" w:after="100" w:afterAutospacing="1" w:line="240" w:lineRule="auto"/>
    </w:pPr>
    <w:rPr>
      <w:rFonts w:eastAsia="CG Times (WN)" w:cs="CG Times (WN)"/>
      <w:sz w:val="24"/>
      <w:szCs w:val="24"/>
      <w:lang w:eastAsia="ja-JP"/>
    </w:rPr>
  </w:style>
  <w:style w:type="character" w:customStyle="1" w:styleId="mathspan">
    <w:name w:val="mathspan"/>
    <w:basedOn w:val="DefaultParagraphFont"/>
    <w:rsid w:val="00684DDB"/>
  </w:style>
  <w:style w:type="character" w:customStyle="1" w:styleId="scxw81134963">
    <w:name w:val="scxw81134963"/>
    <w:basedOn w:val="DefaultParagraphFont"/>
    <w:rsid w:val="00684DDB"/>
  </w:style>
  <w:style w:type="character" w:customStyle="1" w:styleId="mn">
    <w:name w:val="mn"/>
    <w:basedOn w:val="DefaultParagraphFont"/>
    <w:rsid w:val="00684DDB"/>
  </w:style>
  <w:style w:type="character" w:customStyle="1" w:styleId="mo">
    <w:name w:val="mo"/>
    <w:basedOn w:val="DefaultParagraphFont"/>
    <w:rsid w:val="00684DDB"/>
  </w:style>
  <w:style w:type="character" w:customStyle="1" w:styleId="mi">
    <w:name w:val="mi"/>
    <w:basedOn w:val="DefaultParagraphFont"/>
    <w:rsid w:val="00684DDB"/>
  </w:style>
  <w:style w:type="character" w:customStyle="1" w:styleId="mjxassistivemathml">
    <w:name w:val="mjx_assistive_mathml"/>
    <w:basedOn w:val="DefaultParagraphFont"/>
    <w:rsid w:val="00684DDB"/>
  </w:style>
  <w:style w:type="character" w:customStyle="1" w:styleId="ui-provider">
    <w:name w:val="ui-provider"/>
    <w:basedOn w:val="DefaultParagraphFont"/>
    <w:rsid w:val="00740031"/>
  </w:style>
  <w:style w:type="table" w:customStyle="1" w:styleId="TableGrid2">
    <w:name w:val="Table Grid2"/>
    <w:basedOn w:val="TableNormal"/>
    <w:next w:val="TableGrid"/>
    <w:uiPriority w:val="39"/>
    <w:rsid w:val="00882A8F"/>
    <w:rPr>
      <w:rFonts w:ascii="Times New Roman" w:eastAsia="DengXian" w:hAnsi="Times New Roman" w:cs="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82598">
      <w:bodyDiv w:val="1"/>
      <w:marLeft w:val="0"/>
      <w:marRight w:val="0"/>
      <w:marTop w:val="0"/>
      <w:marBottom w:val="0"/>
      <w:divBdr>
        <w:top w:val="none" w:sz="0" w:space="0" w:color="auto"/>
        <w:left w:val="none" w:sz="0" w:space="0" w:color="auto"/>
        <w:bottom w:val="none" w:sz="0" w:space="0" w:color="auto"/>
        <w:right w:val="none" w:sz="0" w:space="0" w:color="auto"/>
      </w:divBdr>
    </w:div>
    <w:div w:id="139274065">
      <w:bodyDiv w:val="1"/>
      <w:marLeft w:val="0"/>
      <w:marRight w:val="0"/>
      <w:marTop w:val="0"/>
      <w:marBottom w:val="0"/>
      <w:divBdr>
        <w:top w:val="none" w:sz="0" w:space="0" w:color="auto"/>
        <w:left w:val="none" w:sz="0" w:space="0" w:color="auto"/>
        <w:bottom w:val="none" w:sz="0" w:space="0" w:color="auto"/>
        <w:right w:val="none" w:sz="0" w:space="0" w:color="auto"/>
      </w:divBdr>
    </w:div>
    <w:div w:id="152911651">
      <w:bodyDiv w:val="1"/>
      <w:marLeft w:val="0"/>
      <w:marRight w:val="0"/>
      <w:marTop w:val="0"/>
      <w:marBottom w:val="0"/>
      <w:divBdr>
        <w:top w:val="none" w:sz="0" w:space="0" w:color="auto"/>
        <w:left w:val="none" w:sz="0" w:space="0" w:color="auto"/>
        <w:bottom w:val="none" w:sz="0" w:space="0" w:color="auto"/>
        <w:right w:val="none" w:sz="0" w:space="0" w:color="auto"/>
      </w:divBdr>
    </w:div>
    <w:div w:id="245498386">
      <w:bodyDiv w:val="1"/>
      <w:marLeft w:val="0"/>
      <w:marRight w:val="0"/>
      <w:marTop w:val="0"/>
      <w:marBottom w:val="0"/>
      <w:divBdr>
        <w:top w:val="none" w:sz="0" w:space="0" w:color="auto"/>
        <w:left w:val="none" w:sz="0" w:space="0" w:color="auto"/>
        <w:bottom w:val="none" w:sz="0" w:space="0" w:color="auto"/>
        <w:right w:val="none" w:sz="0" w:space="0" w:color="auto"/>
      </w:divBdr>
    </w:div>
    <w:div w:id="388071187">
      <w:bodyDiv w:val="1"/>
      <w:marLeft w:val="0"/>
      <w:marRight w:val="0"/>
      <w:marTop w:val="0"/>
      <w:marBottom w:val="0"/>
      <w:divBdr>
        <w:top w:val="none" w:sz="0" w:space="0" w:color="auto"/>
        <w:left w:val="none" w:sz="0" w:space="0" w:color="auto"/>
        <w:bottom w:val="none" w:sz="0" w:space="0" w:color="auto"/>
        <w:right w:val="none" w:sz="0" w:space="0" w:color="auto"/>
      </w:divBdr>
    </w:div>
    <w:div w:id="397703093">
      <w:bodyDiv w:val="1"/>
      <w:marLeft w:val="0"/>
      <w:marRight w:val="0"/>
      <w:marTop w:val="0"/>
      <w:marBottom w:val="0"/>
      <w:divBdr>
        <w:top w:val="none" w:sz="0" w:space="0" w:color="auto"/>
        <w:left w:val="none" w:sz="0" w:space="0" w:color="auto"/>
        <w:bottom w:val="none" w:sz="0" w:space="0" w:color="auto"/>
        <w:right w:val="none" w:sz="0" w:space="0" w:color="auto"/>
      </w:divBdr>
    </w:div>
    <w:div w:id="406344223">
      <w:bodyDiv w:val="1"/>
      <w:marLeft w:val="0"/>
      <w:marRight w:val="0"/>
      <w:marTop w:val="0"/>
      <w:marBottom w:val="0"/>
      <w:divBdr>
        <w:top w:val="none" w:sz="0" w:space="0" w:color="auto"/>
        <w:left w:val="none" w:sz="0" w:space="0" w:color="auto"/>
        <w:bottom w:val="none" w:sz="0" w:space="0" w:color="auto"/>
        <w:right w:val="none" w:sz="0" w:space="0" w:color="auto"/>
      </w:divBdr>
      <w:divsChild>
        <w:div w:id="146559576">
          <w:marLeft w:val="0"/>
          <w:marRight w:val="0"/>
          <w:marTop w:val="0"/>
          <w:marBottom w:val="0"/>
          <w:divBdr>
            <w:top w:val="none" w:sz="0" w:space="0" w:color="auto"/>
            <w:left w:val="none" w:sz="0" w:space="0" w:color="auto"/>
            <w:bottom w:val="none" w:sz="0" w:space="0" w:color="auto"/>
            <w:right w:val="none" w:sz="0" w:space="0" w:color="auto"/>
          </w:divBdr>
        </w:div>
        <w:div w:id="1435594447">
          <w:marLeft w:val="0"/>
          <w:marRight w:val="0"/>
          <w:marTop w:val="0"/>
          <w:marBottom w:val="0"/>
          <w:divBdr>
            <w:top w:val="single" w:sz="2" w:space="0" w:color="D9D9E3"/>
            <w:left w:val="single" w:sz="2" w:space="0" w:color="D9D9E3"/>
            <w:bottom w:val="single" w:sz="2" w:space="0" w:color="D9D9E3"/>
            <w:right w:val="single" w:sz="2" w:space="0" w:color="D9D9E3"/>
          </w:divBdr>
          <w:divsChild>
            <w:div w:id="1898317923">
              <w:marLeft w:val="0"/>
              <w:marRight w:val="0"/>
              <w:marTop w:val="0"/>
              <w:marBottom w:val="0"/>
              <w:divBdr>
                <w:top w:val="single" w:sz="2" w:space="0" w:color="D9D9E3"/>
                <w:left w:val="single" w:sz="2" w:space="0" w:color="D9D9E3"/>
                <w:bottom w:val="single" w:sz="2" w:space="0" w:color="D9D9E3"/>
                <w:right w:val="single" w:sz="2" w:space="0" w:color="D9D9E3"/>
              </w:divBdr>
              <w:divsChild>
                <w:div w:id="783186498">
                  <w:marLeft w:val="0"/>
                  <w:marRight w:val="0"/>
                  <w:marTop w:val="0"/>
                  <w:marBottom w:val="0"/>
                  <w:divBdr>
                    <w:top w:val="single" w:sz="2" w:space="0" w:color="D9D9E3"/>
                    <w:left w:val="single" w:sz="2" w:space="0" w:color="D9D9E3"/>
                    <w:bottom w:val="single" w:sz="2" w:space="0" w:color="D9D9E3"/>
                    <w:right w:val="single" w:sz="2" w:space="0" w:color="D9D9E3"/>
                  </w:divBdr>
                  <w:divsChild>
                    <w:div w:id="1799103869">
                      <w:marLeft w:val="0"/>
                      <w:marRight w:val="0"/>
                      <w:marTop w:val="0"/>
                      <w:marBottom w:val="0"/>
                      <w:divBdr>
                        <w:top w:val="single" w:sz="2" w:space="0" w:color="D9D9E3"/>
                        <w:left w:val="single" w:sz="2" w:space="0" w:color="D9D9E3"/>
                        <w:bottom w:val="single" w:sz="2" w:space="0" w:color="D9D9E3"/>
                        <w:right w:val="single" w:sz="2" w:space="0" w:color="D9D9E3"/>
                      </w:divBdr>
                      <w:divsChild>
                        <w:div w:id="1943803151">
                          <w:marLeft w:val="0"/>
                          <w:marRight w:val="0"/>
                          <w:marTop w:val="0"/>
                          <w:marBottom w:val="0"/>
                          <w:divBdr>
                            <w:top w:val="single" w:sz="2" w:space="0" w:color="auto"/>
                            <w:left w:val="single" w:sz="2" w:space="0" w:color="auto"/>
                            <w:bottom w:val="single" w:sz="6" w:space="0" w:color="auto"/>
                            <w:right w:val="single" w:sz="2" w:space="0" w:color="auto"/>
                          </w:divBdr>
                          <w:divsChild>
                            <w:div w:id="513229515">
                              <w:marLeft w:val="0"/>
                              <w:marRight w:val="0"/>
                              <w:marTop w:val="100"/>
                              <w:marBottom w:val="100"/>
                              <w:divBdr>
                                <w:top w:val="single" w:sz="2" w:space="0" w:color="D9D9E3"/>
                                <w:left w:val="single" w:sz="2" w:space="0" w:color="D9D9E3"/>
                                <w:bottom w:val="single" w:sz="2" w:space="0" w:color="D9D9E3"/>
                                <w:right w:val="single" w:sz="2" w:space="0" w:color="D9D9E3"/>
                              </w:divBdr>
                              <w:divsChild>
                                <w:div w:id="1050569780">
                                  <w:marLeft w:val="0"/>
                                  <w:marRight w:val="0"/>
                                  <w:marTop w:val="0"/>
                                  <w:marBottom w:val="0"/>
                                  <w:divBdr>
                                    <w:top w:val="single" w:sz="2" w:space="0" w:color="D9D9E3"/>
                                    <w:left w:val="single" w:sz="2" w:space="0" w:color="D9D9E3"/>
                                    <w:bottom w:val="single" w:sz="2" w:space="0" w:color="D9D9E3"/>
                                    <w:right w:val="single" w:sz="2" w:space="0" w:color="D9D9E3"/>
                                  </w:divBdr>
                                  <w:divsChild>
                                    <w:div w:id="1387602978">
                                      <w:marLeft w:val="0"/>
                                      <w:marRight w:val="0"/>
                                      <w:marTop w:val="0"/>
                                      <w:marBottom w:val="0"/>
                                      <w:divBdr>
                                        <w:top w:val="single" w:sz="2" w:space="0" w:color="D9D9E3"/>
                                        <w:left w:val="single" w:sz="2" w:space="0" w:color="D9D9E3"/>
                                        <w:bottom w:val="single" w:sz="2" w:space="0" w:color="D9D9E3"/>
                                        <w:right w:val="single" w:sz="2" w:space="0" w:color="D9D9E3"/>
                                      </w:divBdr>
                                      <w:divsChild>
                                        <w:div w:id="1379431464">
                                          <w:marLeft w:val="0"/>
                                          <w:marRight w:val="0"/>
                                          <w:marTop w:val="0"/>
                                          <w:marBottom w:val="0"/>
                                          <w:divBdr>
                                            <w:top w:val="single" w:sz="2" w:space="0" w:color="D9D9E3"/>
                                            <w:left w:val="single" w:sz="2" w:space="0" w:color="D9D9E3"/>
                                            <w:bottom w:val="single" w:sz="2" w:space="0" w:color="D9D9E3"/>
                                            <w:right w:val="single" w:sz="2" w:space="0" w:color="D9D9E3"/>
                                          </w:divBdr>
                                          <w:divsChild>
                                            <w:div w:id="140314416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576869164">
      <w:bodyDiv w:val="1"/>
      <w:marLeft w:val="0"/>
      <w:marRight w:val="0"/>
      <w:marTop w:val="0"/>
      <w:marBottom w:val="0"/>
      <w:divBdr>
        <w:top w:val="none" w:sz="0" w:space="0" w:color="auto"/>
        <w:left w:val="none" w:sz="0" w:space="0" w:color="auto"/>
        <w:bottom w:val="none" w:sz="0" w:space="0" w:color="auto"/>
        <w:right w:val="none" w:sz="0" w:space="0" w:color="auto"/>
      </w:divBdr>
    </w:div>
    <w:div w:id="599220192">
      <w:bodyDiv w:val="1"/>
      <w:marLeft w:val="0"/>
      <w:marRight w:val="0"/>
      <w:marTop w:val="0"/>
      <w:marBottom w:val="0"/>
      <w:divBdr>
        <w:top w:val="none" w:sz="0" w:space="0" w:color="auto"/>
        <w:left w:val="none" w:sz="0" w:space="0" w:color="auto"/>
        <w:bottom w:val="none" w:sz="0" w:space="0" w:color="auto"/>
        <w:right w:val="none" w:sz="0" w:space="0" w:color="auto"/>
      </w:divBdr>
      <w:divsChild>
        <w:div w:id="354427265">
          <w:marLeft w:val="0"/>
          <w:marRight w:val="0"/>
          <w:marTop w:val="0"/>
          <w:marBottom w:val="0"/>
          <w:divBdr>
            <w:top w:val="single" w:sz="2" w:space="0" w:color="D9D9E3"/>
            <w:left w:val="single" w:sz="2" w:space="0" w:color="D9D9E3"/>
            <w:bottom w:val="single" w:sz="2" w:space="0" w:color="D9D9E3"/>
            <w:right w:val="single" w:sz="2" w:space="0" w:color="D9D9E3"/>
          </w:divBdr>
          <w:divsChild>
            <w:div w:id="559512358">
              <w:marLeft w:val="0"/>
              <w:marRight w:val="0"/>
              <w:marTop w:val="0"/>
              <w:marBottom w:val="0"/>
              <w:divBdr>
                <w:top w:val="single" w:sz="2" w:space="0" w:color="D9D9E3"/>
                <w:left w:val="single" w:sz="2" w:space="0" w:color="D9D9E3"/>
                <w:bottom w:val="single" w:sz="2" w:space="0" w:color="D9D9E3"/>
                <w:right w:val="single" w:sz="2" w:space="0" w:color="D9D9E3"/>
              </w:divBdr>
              <w:divsChild>
                <w:div w:id="1752505507">
                  <w:marLeft w:val="0"/>
                  <w:marRight w:val="0"/>
                  <w:marTop w:val="0"/>
                  <w:marBottom w:val="0"/>
                  <w:divBdr>
                    <w:top w:val="single" w:sz="2" w:space="0" w:color="D9D9E3"/>
                    <w:left w:val="single" w:sz="2" w:space="0" w:color="D9D9E3"/>
                    <w:bottom w:val="single" w:sz="2" w:space="0" w:color="D9D9E3"/>
                    <w:right w:val="single" w:sz="2" w:space="0" w:color="D9D9E3"/>
                  </w:divBdr>
                  <w:divsChild>
                    <w:div w:id="1213269085">
                      <w:marLeft w:val="0"/>
                      <w:marRight w:val="0"/>
                      <w:marTop w:val="0"/>
                      <w:marBottom w:val="0"/>
                      <w:divBdr>
                        <w:top w:val="single" w:sz="2" w:space="0" w:color="D9D9E3"/>
                        <w:left w:val="single" w:sz="2" w:space="0" w:color="D9D9E3"/>
                        <w:bottom w:val="single" w:sz="2" w:space="0" w:color="D9D9E3"/>
                        <w:right w:val="single" w:sz="2" w:space="0" w:color="D9D9E3"/>
                      </w:divBdr>
                      <w:divsChild>
                        <w:div w:id="1595434844">
                          <w:marLeft w:val="0"/>
                          <w:marRight w:val="0"/>
                          <w:marTop w:val="0"/>
                          <w:marBottom w:val="0"/>
                          <w:divBdr>
                            <w:top w:val="single" w:sz="2" w:space="0" w:color="auto"/>
                            <w:left w:val="single" w:sz="2" w:space="0" w:color="auto"/>
                            <w:bottom w:val="single" w:sz="6" w:space="0" w:color="auto"/>
                            <w:right w:val="single" w:sz="2" w:space="0" w:color="auto"/>
                          </w:divBdr>
                          <w:divsChild>
                            <w:div w:id="1717003373">
                              <w:marLeft w:val="0"/>
                              <w:marRight w:val="0"/>
                              <w:marTop w:val="100"/>
                              <w:marBottom w:val="100"/>
                              <w:divBdr>
                                <w:top w:val="single" w:sz="2" w:space="0" w:color="D9D9E3"/>
                                <w:left w:val="single" w:sz="2" w:space="0" w:color="D9D9E3"/>
                                <w:bottom w:val="single" w:sz="2" w:space="0" w:color="D9D9E3"/>
                                <w:right w:val="single" w:sz="2" w:space="0" w:color="D9D9E3"/>
                              </w:divBdr>
                              <w:divsChild>
                                <w:div w:id="1672173487">
                                  <w:marLeft w:val="0"/>
                                  <w:marRight w:val="0"/>
                                  <w:marTop w:val="0"/>
                                  <w:marBottom w:val="0"/>
                                  <w:divBdr>
                                    <w:top w:val="single" w:sz="2" w:space="0" w:color="D9D9E3"/>
                                    <w:left w:val="single" w:sz="2" w:space="0" w:color="D9D9E3"/>
                                    <w:bottom w:val="single" w:sz="2" w:space="0" w:color="D9D9E3"/>
                                    <w:right w:val="single" w:sz="2" w:space="0" w:color="D9D9E3"/>
                                  </w:divBdr>
                                  <w:divsChild>
                                    <w:div w:id="1732148799">
                                      <w:marLeft w:val="0"/>
                                      <w:marRight w:val="0"/>
                                      <w:marTop w:val="0"/>
                                      <w:marBottom w:val="0"/>
                                      <w:divBdr>
                                        <w:top w:val="single" w:sz="2" w:space="0" w:color="D9D9E3"/>
                                        <w:left w:val="single" w:sz="2" w:space="0" w:color="D9D9E3"/>
                                        <w:bottom w:val="single" w:sz="2" w:space="0" w:color="D9D9E3"/>
                                        <w:right w:val="single" w:sz="2" w:space="0" w:color="D9D9E3"/>
                                      </w:divBdr>
                                      <w:divsChild>
                                        <w:div w:id="963736647">
                                          <w:marLeft w:val="0"/>
                                          <w:marRight w:val="0"/>
                                          <w:marTop w:val="0"/>
                                          <w:marBottom w:val="0"/>
                                          <w:divBdr>
                                            <w:top w:val="single" w:sz="2" w:space="0" w:color="D9D9E3"/>
                                            <w:left w:val="single" w:sz="2" w:space="0" w:color="D9D9E3"/>
                                            <w:bottom w:val="single" w:sz="2" w:space="0" w:color="D9D9E3"/>
                                            <w:right w:val="single" w:sz="2" w:space="0" w:color="D9D9E3"/>
                                          </w:divBdr>
                                          <w:divsChild>
                                            <w:div w:id="140876757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248222776">
          <w:marLeft w:val="0"/>
          <w:marRight w:val="0"/>
          <w:marTop w:val="0"/>
          <w:marBottom w:val="0"/>
          <w:divBdr>
            <w:top w:val="none" w:sz="0" w:space="0" w:color="auto"/>
            <w:left w:val="none" w:sz="0" w:space="0" w:color="auto"/>
            <w:bottom w:val="none" w:sz="0" w:space="0" w:color="auto"/>
            <w:right w:val="none" w:sz="0" w:space="0" w:color="auto"/>
          </w:divBdr>
          <w:divsChild>
            <w:div w:id="1417283883">
              <w:marLeft w:val="0"/>
              <w:marRight w:val="0"/>
              <w:marTop w:val="0"/>
              <w:marBottom w:val="0"/>
              <w:divBdr>
                <w:top w:val="single" w:sz="2" w:space="0" w:color="D9D9E3"/>
                <w:left w:val="single" w:sz="2" w:space="0" w:color="D9D9E3"/>
                <w:bottom w:val="single" w:sz="2" w:space="0" w:color="D9D9E3"/>
                <w:right w:val="single" w:sz="2" w:space="0" w:color="D9D9E3"/>
              </w:divBdr>
              <w:divsChild>
                <w:div w:id="141677983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 w:id="634258627">
      <w:bodyDiv w:val="1"/>
      <w:marLeft w:val="0"/>
      <w:marRight w:val="0"/>
      <w:marTop w:val="0"/>
      <w:marBottom w:val="0"/>
      <w:divBdr>
        <w:top w:val="none" w:sz="0" w:space="0" w:color="auto"/>
        <w:left w:val="none" w:sz="0" w:space="0" w:color="auto"/>
        <w:bottom w:val="none" w:sz="0" w:space="0" w:color="auto"/>
        <w:right w:val="none" w:sz="0" w:space="0" w:color="auto"/>
      </w:divBdr>
    </w:div>
    <w:div w:id="676615673">
      <w:bodyDiv w:val="1"/>
      <w:marLeft w:val="0"/>
      <w:marRight w:val="0"/>
      <w:marTop w:val="0"/>
      <w:marBottom w:val="0"/>
      <w:divBdr>
        <w:top w:val="none" w:sz="0" w:space="0" w:color="auto"/>
        <w:left w:val="none" w:sz="0" w:space="0" w:color="auto"/>
        <w:bottom w:val="none" w:sz="0" w:space="0" w:color="auto"/>
        <w:right w:val="none" w:sz="0" w:space="0" w:color="auto"/>
      </w:divBdr>
    </w:div>
    <w:div w:id="744646363">
      <w:bodyDiv w:val="1"/>
      <w:marLeft w:val="0"/>
      <w:marRight w:val="0"/>
      <w:marTop w:val="0"/>
      <w:marBottom w:val="0"/>
      <w:divBdr>
        <w:top w:val="none" w:sz="0" w:space="0" w:color="auto"/>
        <w:left w:val="none" w:sz="0" w:space="0" w:color="auto"/>
        <w:bottom w:val="none" w:sz="0" w:space="0" w:color="auto"/>
        <w:right w:val="none" w:sz="0" w:space="0" w:color="auto"/>
      </w:divBdr>
    </w:div>
    <w:div w:id="797376570">
      <w:bodyDiv w:val="1"/>
      <w:marLeft w:val="0"/>
      <w:marRight w:val="0"/>
      <w:marTop w:val="0"/>
      <w:marBottom w:val="0"/>
      <w:divBdr>
        <w:top w:val="none" w:sz="0" w:space="0" w:color="auto"/>
        <w:left w:val="none" w:sz="0" w:space="0" w:color="auto"/>
        <w:bottom w:val="none" w:sz="0" w:space="0" w:color="auto"/>
        <w:right w:val="none" w:sz="0" w:space="0" w:color="auto"/>
      </w:divBdr>
    </w:div>
    <w:div w:id="804465821">
      <w:bodyDiv w:val="1"/>
      <w:marLeft w:val="0"/>
      <w:marRight w:val="0"/>
      <w:marTop w:val="0"/>
      <w:marBottom w:val="0"/>
      <w:divBdr>
        <w:top w:val="none" w:sz="0" w:space="0" w:color="auto"/>
        <w:left w:val="none" w:sz="0" w:space="0" w:color="auto"/>
        <w:bottom w:val="none" w:sz="0" w:space="0" w:color="auto"/>
        <w:right w:val="none" w:sz="0" w:space="0" w:color="auto"/>
      </w:divBdr>
    </w:div>
    <w:div w:id="968974399">
      <w:bodyDiv w:val="1"/>
      <w:marLeft w:val="0"/>
      <w:marRight w:val="0"/>
      <w:marTop w:val="0"/>
      <w:marBottom w:val="0"/>
      <w:divBdr>
        <w:top w:val="none" w:sz="0" w:space="0" w:color="auto"/>
        <w:left w:val="none" w:sz="0" w:space="0" w:color="auto"/>
        <w:bottom w:val="none" w:sz="0" w:space="0" w:color="auto"/>
        <w:right w:val="none" w:sz="0" w:space="0" w:color="auto"/>
      </w:divBdr>
    </w:div>
    <w:div w:id="977340008">
      <w:bodyDiv w:val="1"/>
      <w:marLeft w:val="0"/>
      <w:marRight w:val="0"/>
      <w:marTop w:val="0"/>
      <w:marBottom w:val="0"/>
      <w:divBdr>
        <w:top w:val="none" w:sz="0" w:space="0" w:color="auto"/>
        <w:left w:val="none" w:sz="0" w:space="0" w:color="auto"/>
        <w:bottom w:val="none" w:sz="0" w:space="0" w:color="auto"/>
        <w:right w:val="none" w:sz="0" w:space="0" w:color="auto"/>
      </w:divBdr>
    </w:div>
    <w:div w:id="1005860403">
      <w:bodyDiv w:val="1"/>
      <w:marLeft w:val="0"/>
      <w:marRight w:val="0"/>
      <w:marTop w:val="0"/>
      <w:marBottom w:val="0"/>
      <w:divBdr>
        <w:top w:val="none" w:sz="0" w:space="0" w:color="auto"/>
        <w:left w:val="none" w:sz="0" w:space="0" w:color="auto"/>
        <w:bottom w:val="none" w:sz="0" w:space="0" w:color="auto"/>
        <w:right w:val="none" w:sz="0" w:space="0" w:color="auto"/>
      </w:divBdr>
    </w:div>
    <w:div w:id="1052998748">
      <w:bodyDiv w:val="1"/>
      <w:marLeft w:val="0"/>
      <w:marRight w:val="0"/>
      <w:marTop w:val="0"/>
      <w:marBottom w:val="0"/>
      <w:divBdr>
        <w:top w:val="none" w:sz="0" w:space="0" w:color="auto"/>
        <w:left w:val="none" w:sz="0" w:space="0" w:color="auto"/>
        <w:bottom w:val="none" w:sz="0" w:space="0" w:color="auto"/>
        <w:right w:val="none" w:sz="0" w:space="0" w:color="auto"/>
      </w:divBdr>
    </w:div>
    <w:div w:id="1155300188">
      <w:bodyDiv w:val="1"/>
      <w:marLeft w:val="0"/>
      <w:marRight w:val="0"/>
      <w:marTop w:val="0"/>
      <w:marBottom w:val="0"/>
      <w:divBdr>
        <w:top w:val="none" w:sz="0" w:space="0" w:color="auto"/>
        <w:left w:val="none" w:sz="0" w:space="0" w:color="auto"/>
        <w:bottom w:val="none" w:sz="0" w:space="0" w:color="auto"/>
        <w:right w:val="none" w:sz="0" w:space="0" w:color="auto"/>
      </w:divBdr>
    </w:div>
    <w:div w:id="1229993799">
      <w:bodyDiv w:val="1"/>
      <w:marLeft w:val="0"/>
      <w:marRight w:val="0"/>
      <w:marTop w:val="0"/>
      <w:marBottom w:val="0"/>
      <w:divBdr>
        <w:top w:val="none" w:sz="0" w:space="0" w:color="auto"/>
        <w:left w:val="none" w:sz="0" w:space="0" w:color="auto"/>
        <w:bottom w:val="none" w:sz="0" w:space="0" w:color="auto"/>
        <w:right w:val="none" w:sz="0" w:space="0" w:color="auto"/>
      </w:divBdr>
      <w:divsChild>
        <w:div w:id="310981477">
          <w:marLeft w:val="0"/>
          <w:marRight w:val="0"/>
          <w:marTop w:val="0"/>
          <w:marBottom w:val="0"/>
          <w:divBdr>
            <w:top w:val="none" w:sz="0" w:space="0" w:color="auto"/>
            <w:left w:val="none" w:sz="0" w:space="0" w:color="auto"/>
            <w:bottom w:val="none" w:sz="0" w:space="0" w:color="auto"/>
            <w:right w:val="none" w:sz="0" w:space="0" w:color="auto"/>
          </w:divBdr>
        </w:div>
        <w:div w:id="819270817">
          <w:marLeft w:val="0"/>
          <w:marRight w:val="0"/>
          <w:marTop w:val="0"/>
          <w:marBottom w:val="0"/>
          <w:divBdr>
            <w:top w:val="single" w:sz="2" w:space="0" w:color="D9D9E3"/>
            <w:left w:val="single" w:sz="2" w:space="0" w:color="D9D9E3"/>
            <w:bottom w:val="single" w:sz="2" w:space="0" w:color="D9D9E3"/>
            <w:right w:val="single" w:sz="2" w:space="0" w:color="D9D9E3"/>
          </w:divBdr>
          <w:divsChild>
            <w:div w:id="1623030157">
              <w:marLeft w:val="0"/>
              <w:marRight w:val="0"/>
              <w:marTop w:val="0"/>
              <w:marBottom w:val="0"/>
              <w:divBdr>
                <w:top w:val="single" w:sz="2" w:space="0" w:color="D9D9E3"/>
                <w:left w:val="single" w:sz="2" w:space="0" w:color="D9D9E3"/>
                <w:bottom w:val="single" w:sz="2" w:space="0" w:color="D9D9E3"/>
                <w:right w:val="single" w:sz="2" w:space="0" w:color="D9D9E3"/>
              </w:divBdr>
              <w:divsChild>
                <w:div w:id="1237282219">
                  <w:marLeft w:val="0"/>
                  <w:marRight w:val="0"/>
                  <w:marTop w:val="0"/>
                  <w:marBottom w:val="0"/>
                  <w:divBdr>
                    <w:top w:val="single" w:sz="2" w:space="0" w:color="D9D9E3"/>
                    <w:left w:val="single" w:sz="2" w:space="0" w:color="D9D9E3"/>
                    <w:bottom w:val="single" w:sz="2" w:space="0" w:color="D9D9E3"/>
                    <w:right w:val="single" w:sz="2" w:space="0" w:color="D9D9E3"/>
                  </w:divBdr>
                  <w:divsChild>
                    <w:div w:id="1558007225">
                      <w:marLeft w:val="0"/>
                      <w:marRight w:val="0"/>
                      <w:marTop w:val="0"/>
                      <w:marBottom w:val="0"/>
                      <w:divBdr>
                        <w:top w:val="single" w:sz="2" w:space="0" w:color="D9D9E3"/>
                        <w:left w:val="single" w:sz="2" w:space="0" w:color="D9D9E3"/>
                        <w:bottom w:val="single" w:sz="2" w:space="0" w:color="D9D9E3"/>
                        <w:right w:val="single" w:sz="2" w:space="0" w:color="D9D9E3"/>
                      </w:divBdr>
                      <w:divsChild>
                        <w:div w:id="93746617">
                          <w:marLeft w:val="0"/>
                          <w:marRight w:val="0"/>
                          <w:marTop w:val="0"/>
                          <w:marBottom w:val="0"/>
                          <w:divBdr>
                            <w:top w:val="single" w:sz="2" w:space="0" w:color="auto"/>
                            <w:left w:val="single" w:sz="2" w:space="0" w:color="auto"/>
                            <w:bottom w:val="single" w:sz="6" w:space="0" w:color="auto"/>
                            <w:right w:val="single" w:sz="2" w:space="0" w:color="auto"/>
                          </w:divBdr>
                          <w:divsChild>
                            <w:div w:id="1544057377">
                              <w:marLeft w:val="0"/>
                              <w:marRight w:val="0"/>
                              <w:marTop w:val="100"/>
                              <w:marBottom w:val="100"/>
                              <w:divBdr>
                                <w:top w:val="single" w:sz="2" w:space="0" w:color="D9D9E3"/>
                                <w:left w:val="single" w:sz="2" w:space="0" w:color="D9D9E3"/>
                                <w:bottom w:val="single" w:sz="2" w:space="0" w:color="D9D9E3"/>
                                <w:right w:val="single" w:sz="2" w:space="0" w:color="D9D9E3"/>
                              </w:divBdr>
                              <w:divsChild>
                                <w:div w:id="440607882">
                                  <w:marLeft w:val="0"/>
                                  <w:marRight w:val="0"/>
                                  <w:marTop w:val="0"/>
                                  <w:marBottom w:val="0"/>
                                  <w:divBdr>
                                    <w:top w:val="single" w:sz="2" w:space="0" w:color="D9D9E3"/>
                                    <w:left w:val="single" w:sz="2" w:space="0" w:color="D9D9E3"/>
                                    <w:bottom w:val="single" w:sz="2" w:space="0" w:color="D9D9E3"/>
                                    <w:right w:val="single" w:sz="2" w:space="0" w:color="D9D9E3"/>
                                  </w:divBdr>
                                  <w:divsChild>
                                    <w:div w:id="1118177962">
                                      <w:marLeft w:val="0"/>
                                      <w:marRight w:val="0"/>
                                      <w:marTop w:val="0"/>
                                      <w:marBottom w:val="0"/>
                                      <w:divBdr>
                                        <w:top w:val="single" w:sz="2" w:space="0" w:color="D9D9E3"/>
                                        <w:left w:val="single" w:sz="2" w:space="0" w:color="D9D9E3"/>
                                        <w:bottom w:val="single" w:sz="2" w:space="0" w:color="D9D9E3"/>
                                        <w:right w:val="single" w:sz="2" w:space="0" w:color="D9D9E3"/>
                                      </w:divBdr>
                                      <w:divsChild>
                                        <w:div w:id="1575117182">
                                          <w:marLeft w:val="0"/>
                                          <w:marRight w:val="0"/>
                                          <w:marTop w:val="0"/>
                                          <w:marBottom w:val="0"/>
                                          <w:divBdr>
                                            <w:top w:val="single" w:sz="2" w:space="0" w:color="D9D9E3"/>
                                            <w:left w:val="single" w:sz="2" w:space="0" w:color="D9D9E3"/>
                                            <w:bottom w:val="single" w:sz="2" w:space="0" w:color="D9D9E3"/>
                                            <w:right w:val="single" w:sz="2" w:space="0" w:color="D9D9E3"/>
                                          </w:divBdr>
                                          <w:divsChild>
                                            <w:div w:id="3125700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299455672">
      <w:bodyDiv w:val="1"/>
      <w:marLeft w:val="0"/>
      <w:marRight w:val="0"/>
      <w:marTop w:val="0"/>
      <w:marBottom w:val="0"/>
      <w:divBdr>
        <w:top w:val="none" w:sz="0" w:space="0" w:color="auto"/>
        <w:left w:val="none" w:sz="0" w:space="0" w:color="auto"/>
        <w:bottom w:val="none" w:sz="0" w:space="0" w:color="auto"/>
        <w:right w:val="none" w:sz="0" w:space="0" w:color="auto"/>
      </w:divBdr>
    </w:div>
    <w:div w:id="1355229489">
      <w:bodyDiv w:val="1"/>
      <w:marLeft w:val="0"/>
      <w:marRight w:val="0"/>
      <w:marTop w:val="0"/>
      <w:marBottom w:val="0"/>
      <w:divBdr>
        <w:top w:val="none" w:sz="0" w:space="0" w:color="auto"/>
        <w:left w:val="none" w:sz="0" w:space="0" w:color="auto"/>
        <w:bottom w:val="none" w:sz="0" w:space="0" w:color="auto"/>
        <w:right w:val="none" w:sz="0" w:space="0" w:color="auto"/>
      </w:divBdr>
    </w:div>
    <w:div w:id="1465587609">
      <w:bodyDiv w:val="1"/>
      <w:marLeft w:val="0"/>
      <w:marRight w:val="0"/>
      <w:marTop w:val="0"/>
      <w:marBottom w:val="0"/>
      <w:divBdr>
        <w:top w:val="none" w:sz="0" w:space="0" w:color="auto"/>
        <w:left w:val="none" w:sz="0" w:space="0" w:color="auto"/>
        <w:bottom w:val="none" w:sz="0" w:space="0" w:color="auto"/>
        <w:right w:val="none" w:sz="0" w:space="0" w:color="auto"/>
      </w:divBdr>
    </w:div>
    <w:div w:id="1478835519">
      <w:bodyDiv w:val="1"/>
      <w:marLeft w:val="0"/>
      <w:marRight w:val="0"/>
      <w:marTop w:val="0"/>
      <w:marBottom w:val="0"/>
      <w:divBdr>
        <w:top w:val="none" w:sz="0" w:space="0" w:color="auto"/>
        <w:left w:val="none" w:sz="0" w:space="0" w:color="auto"/>
        <w:bottom w:val="none" w:sz="0" w:space="0" w:color="auto"/>
        <w:right w:val="none" w:sz="0" w:space="0" w:color="auto"/>
      </w:divBdr>
    </w:div>
    <w:div w:id="1492677553">
      <w:bodyDiv w:val="1"/>
      <w:marLeft w:val="0"/>
      <w:marRight w:val="0"/>
      <w:marTop w:val="0"/>
      <w:marBottom w:val="0"/>
      <w:divBdr>
        <w:top w:val="none" w:sz="0" w:space="0" w:color="auto"/>
        <w:left w:val="none" w:sz="0" w:space="0" w:color="auto"/>
        <w:bottom w:val="none" w:sz="0" w:space="0" w:color="auto"/>
        <w:right w:val="none" w:sz="0" w:space="0" w:color="auto"/>
      </w:divBdr>
    </w:div>
    <w:div w:id="1734740273">
      <w:bodyDiv w:val="1"/>
      <w:marLeft w:val="0"/>
      <w:marRight w:val="0"/>
      <w:marTop w:val="0"/>
      <w:marBottom w:val="0"/>
      <w:divBdr>
        <w:top w:val="none" w:sz="0" w:space="0" w:color="auto"/>
        <w:left w:val="none" w:sz="0" w:space="0" w:color="auto"/>
        <w:bottom w:val="none" w:sz="0" w:space="0" w:color="auto"/>
        <w:right w:val="none" w:sz="0" w:space="0" w:color="auto"/>
      </w:divBdr>
    </w:div>
    <w:div w:id="1755977142">
      <w:bodyDiv w:val="1"/>
      <w:marLeft w:val="0"/>
      <w:marRight w:val="0"/>
      <w:marTop w:val="0"/>
      <w:marBottom w:val="0"/>
      <w:divBdr>
        <w:top w:val="none" w:sz="0" w:space="0" w:color="auto"/>
        <w:left w:val="none" w:sz="0" w:space="0" w:color="auto"/>
        <w:bottom w:val="none" w:sz="0" w:space="0" w:color="auto"/>
        <w:right w:val="none" w:sz="0" w:space="0" w:color="auto"/>
      </w:divBdr>
    </w:div>
    <w:div w:id="1775249740">
      <w:bodyDiv w:val="1"/>
      <w:marLeft w:val="0"/>
      <w:marRight w:val="0"/>
      <w:marTop w:val="0"/>
      <w:marBottom w:val="0"/>
      <w:divBdr>
        <w:top w:val="none" w:sz="0" w:space="0" w:color="auto"/>
        <w:left w:val="none" w:sz="0" w:space="0" w:color="auto"/>
        <w:bottom w:val="none" w:sz="0" w:space="0" w:color="auto"/>
        <w:right w:val="none" w:sz="0" w:space="0" w:color="auto"/>
      </w:divBdr>
    </w:div>
    <w:div w:id="1787889077">
      <w:bodyDiv w:val="1"/>
      <w:marLeft w:val="0"/>
      <w:marRight w:val="0"/>
      <w:marTop w:val="0"/>
      <w:marBottom w:val="0"/>
      <w:divBdr>
        <w:top w:val="none" w:sz="0" w:space="0" w:color="auto"/>
        <w:left w:val="none" w:sz="0" w:space="0" w:color="auto"/>
        <w:bottom w:val="none" w:sz="0" w:space="0" w:color="auto"/>
        <w:right w:val="none" w:sz="0" w:space="0" w:color="auto"/>
      </w:divBdr>
    </w:div>
    <w:div w:id="1789543758">
      <w:bodyDiv w:val="1"/>
      <w:marLeft w:val="0"/>
      <w:marRight w:val="0"/>
      <w:marTop w:val="0"/>
      <w:marBottom w:val="0"/>
      <w:divBdr>
        <w:top w:val="none" w:sz="0" w:space="0" w:color="auto"/>
        <w:left w:val="none" w:sz="0" w:space="0" w:color="auto"/>
        <w:bottom w:val="none" w:sz="0" w:space="0" w:color="auto"/>
        <w:right w:val="none" w:sz="0" w:space="0" w:color="auto"/>
      </w:divBdr>
      <w:divsChild>
        <w:div w:id="187446795">
          <w:marLeft w:val="-75"/>
          <w:marRight w:val="0"/>
          <w:marTop w:val="30"/>
          <w:marBottom w:val="30"/>
          <w:divBdr>
            <w:top w:val="none" w:sz="0" w:space="0" w:color="auto"/>
            <w:left w:val="none" w:sz="0" w:space="0" w:color="auto"/>
            <w:bottom w:val="none" w:sz="0" w:space="0" w:color="auto"/>
            <w:right w:val="none" w:sz="0" w:space="0" w:color="auto"/>
          </w:divBdr>
          <w:divsChild>
            <w:div w:id="67113409">
              <w:marLeft w:val="0"/>
              <w:marRight w:val="0"/>
              <w:marTop w:val="0"/>
              <w:marBottom w:val="0"/>
              <w:divBdr>
                <w:top w:val="none" w:sz="0" w:space="0" w:color="auto"/>
                <w:left w:val="none" w:sz="0" w:space="0" w:color="auto"/>
                <w:bottom w:val="none" w:sz="0" w:space="0" w:color="auto"/>
                <w:right w:val="none" w:sz="0" w:space="0" w:color="auto"/>
              </w:divBdr>
              <w:divsChild>
                <w:div w:id="494803573">
                  <w:marLeft w:val="0"/>
                  <w:marRight w:val="0"/>
                  <w:marTop w:val="0"/>
                  <w:marBottom w:val="0"/>
                  <w:divBdr>
                    <w:top w:val="none" w:sz="0" w:space="0" w:color="auto"/>
                    <w:left w:val="none" w:sz="0" w:space="0" w:color="auto"/>
                    <w:bottom w:val="none" w:sz="0" w:space="0" w:color="auto"/>
                    <w:right w:val="none" w:sz="0" w:space="0" w:color="auto"/>
                  </w:divBdr>
                </w:div>
              </w:divsChild>
            </w:div>
            <w:div w:id="180247655">
              <w:marLeft w:val="0"/>
              <w:marRight w:val="0"/>
              <w:marTop w:val="0"/>
              <w:marBottom w:val="0"/>
              <w:divBdr>
                <w:top w:val="none" w:sz="0" w:space="0" w:color="auto"/>
                <w:left w:val="none" w:sz="0" w:space="0" w:color="auto"/>
                <w:bottom w:val="none" w:sz="0" w:space="0" w:color="auto"/>
                <w:right w:val="none" w:sz="0" w:space="0" w:color="auto"/>
              </w:divBdr>
              <w:divsChild>
                <w:div w:id="56518657">
                  <w:marLeft w:val="0"/>
                  <w:marRight w:val="0"/>
                  <w:marTop w:val="0"/>
                  <w:marBottom w:val="0"/>
                  <w:divBdr>
                    <w:top w:val="none" w:sz="0" w:space="0" w:color="auto"/>
                    <w:left w:val="none" w:sz="0" w:space="0" w:color="auto"/>
                    <w:bottom w:val="none" w:sz="0" w:space="0" w:color="auto"/>
                    <w:right w:val="none" w:sz="0" w:space="0" w:color="auto"/>
                  </w:divBdr>
                </w:div>
              </w:divsChild>
            </w:div>
            <w:div w:id="258832147">
              <w:marLeft w:val="0"/>
              <w:marRight w:val="0"/>
              <w:marTop w:val="0"/>
              <w:marBottom w:val="0"/>
              <w:divBdr>
                <w:top w:val="none" w:sz="0" w:space="0" w:color="auto"/>
                <w:left w:val="none" w:sz="0" w:space="0" w:color="auto"/>
                <w:bottom w:val="none" w:sz="0" w:space="0" w:color="auto"/>
                <w:right w:val="none" w:sz="0" w:space="0" w:color="auto"/>
              </w:divBdr>
              <w:divsChild>
                <w:div w:id="428549900">
                  <w:marLeft w:val="0"/>
                  <w:marRight w:val="0"/>
                  <w:marTop w:val="0"/>
                  <w:marBottom w:val="0"/>
                  <w:divBdr>
                    <w:top w:val="none" w:sz="0" w:space="0" w:color="auto"/>
                    <w:left w:val="none" w:sz="0" w:space="0" w:color="auto"/>
                    <w:bottom w:val="none" w:sz="0" w:space="0" w:color="auto"/>
                    <w:right w:val="none" w:sz="0" w:space="0" w:color="auto"/>
                  </w:divBdr>
                </w:div>
              </w:divsChild>
            </w:div>
            <w:div w:id="312761651">
              <w:marLeft w:val="0"/>
              <w:marRight w:val="0"/>
              <w:marTop w:val="0"/>
              <w:marBottom w:val="0"/>
              <w:divBdr>
                <w:top w:val="none" w:sz="0" w:space="0" w:color="auto"/>
                <w:left w:val="none" w:sz="0" w:space="0" w:color="auto"/>
                <w:bottom w:val="none" w:sz="0" w:space="0" w:color="auto"/>
                <w:right w:val="none" w:sz="0" w:space="0" w:color="auto"/>
              </w:divBdr>
              <w:divsChild>
                <w:div w:id="1257061227">
                  <w:marLeft w:val="0"/>
                  <w:marRight w:val="0"/>
                  <w:marTop w:val="0"/>
                  <w:marBottom w:val="0"/>
                  <w:divBdr>
                    <w:top w:val="none" w:sz="0" w:space="0" w:color="auto"/>
                    <w:left w:val="none" w:sz="0" w:space="0" w:color="auto"/>
                    <w:bottom w:val="none" w:sz="0" w:space="0" w:color="auto"/>
                    <w:right w:val="none" w:sz="0" w:space="0" w:color="auto"/>
                  </w:divBdr>
                </w:div>
              </w:divsChild>
            </w:div>
            <w:div w:id="1149397764">
              <w:marLeft w:val="0"/>
              <w:marRight w:val="0"/>
              <w:marTop w:val="0"/>
              <w:marBottom w:val="0"/>
              <w:divBdr>
                <w:top w:val="none" w:sz="0" w:space="0" w:color="auto"/>
                <w:left w:val="none" w:sz="0" w:space="0" w:color="auto"/>
                <w:bottom w:val="none" w:sz="0" w:space="0" w:color="auto"/>
                <w:right w:val="none" w:sz="0" w:space="0" w:color="auto"/>
              </w:divBdr>
              <w:divsChild>
                <w:div w:id="2100171459">
                  <w:marLeft w:val="0"/>
                  <w:marRight w:val="0"/>
                  <w:marTop w:val="0"/>
                  <w:marBottom w:val="0"/>
                  <w:divBdr>
                    <w:top w:val="none" w:sz="0" w:space="0" w:color="auto"/>
                    <w:left w:val="none" w:sz="0" w:space="0" w:color="auto"/>
                    <w:bottom w:val="none" w:sz="0" w:space="0" w:color="auto"/>
                    <w:right w:val="none" w:sz="0" w:space="0" w:color="auto"/>
                  </w:divBdr>
                </w:div>
              </w:divsChild>
            </w:div>
            <w:div w:id="1412849341">
              <w:marLeft w:val="0"/>
              <w:marRight w:val="0"/>
              <w:marTop w:val="0"/>
              <w:marBottom w:val="0"/>
              <w:divBdr>
                <w:top w:val="none" w:sz="0" w:space="0" w:color="auto"/>
                <w:left w:val="none" w:sz="0" w:space="0" w:color="auto"/>
                <w:bottom w:val="none" w:sz="0" w:space="0" w:color="auto"/>
                <w:right w:val="none" w:sz="0" w:space="0" w:color="auto"/>
              </w:divBdr>
              <w:divsChild>
                <w:div w:id="1974408282">
                  <w:marLeft w:val="0"/>
                  <w:marRight w:val="0"/>
                  <w:marTop w:val="0"/>
                  <w:marBottom w:val="0"/>
                  <w:divBdr>
                    <w:top w:val="none" w:sz="0" w:space="0" w:color="auto"/>
                    <w:left w:val="none" w:sz="0" w:space="0" w:color="auto"/>
                    <w:bottom w:val="none" w:sz="0" w:space="0" w:color="auto"/>
                    <w:right w:val="none" w:sz="0" w:space="0" w:color="auto"/>
                  </w:divBdr>
                </w:div>
              </w:divsChild>
            </w:div>
            <w:div w:id="1559173583">
              <w:marLeft w:val="0"/>
              <w:marRight w:val="0"/>
              <w:marTop w:val="0"/>
              <w:marBottom w:val="0"/>
              <w:divBdr>
                <w:top w:val="none" w:sz="0" w:space="0" w:color="auto"/>
                <w:left w:val="none" w:sz="0" w:space="0" w:color="auto"/>
                <w:bottom w:val="none" w:sz="0" w:space="0" w:color="auto"/>
                <w:right w:val="none" w:sz="0" w:space="0" w:color="auto"/>
              </w:divBdr>
              <w:divsChild>
                <w:div w:id="1058551277">
                  <w:marLeft w:val="0"/>
                  <w:marRight w:val="0"/>
                  <w:marTop w:val="0"/>
                  <w:marBottom w:val="0"/>
                  <w:divBdr>
                    <w:top w:val="none" w:sz="0" w:space="0" w:color="auto"/>
                    <w:left w:val="none" w:sz="0" w:space="0" w:color="auto"/>
                    <w:bottom w:val="none" w:sz="0" w:space="0" w:color="auto"/>
                    <w:right w:val="none" w:sz="0" w:space="0" w:color="auto"/>
                  </w:divBdr>
                </w:div>
              </w:divsChild>
            </w:div>
            <w:div w:id="1561209479">
              <w:marLeft w:val="0"/>
              <w:marRight w:val="0"/>
              <w:marTop w:val="0"/>
              <w:marBottom w:val="0"/>
              <w:divBdr>
                <w:top w:val="none" w:sz="0" w:space="0" w:color="auto"/>
                <w:left w:val="none" w:sz="0" w:space="0" w:color="auto"/>
                <w:bottom w:val="none" w:sz="0" w:space="0" w:color="auto"/>
                <w:right w:val="none" w:sz="0" w:space="0" w:color="auto"/>
              </w:divBdr>
              <w:divsChild>
                <w:div w:id="420763596">
                  <w:marLeft w:val="0"/>
                  <w:marRight w:val="0"/>
                  <w:marTop w:val="0"/>
                  <w:marBottom w:val="0"/>
                  <w:divBdr>
                    <w:top w:val="none" w:sz="0" w:space="0" w:color="auto"/>
                    <w:left w:val="none" w:sz="0" w:space="0" w:color="auto"/>
                    <w:bottom w:val="none" w:sz="0" w:space="0" w:color="auto"/>
                    <w:right w:val="none" w:sz="0" w:space="0" w:color="auto"/>
                  </w:divBdr>
                </w:div>
              </w:divsChild>
            </w:div>
            <w:div w:id="1583105888">
              <w:marLeft w:val="0"/>
              <w:marRight w:val="0"/>
              <w:marTop w:val="0"/>
              <w:marBottom w:val="0"/>
              <w:divBdr>
                <w:top w:val="none" w:sz="0" w:space="0" w:color="auto"/>
                <w:left w:val="none" w:sz="0" w:space="0" w:color="auto"/>
                <w:bottom w:val="none" w:sz="0" w:space="0" w:color="auto"/>
                <w:right w:val="none" w:sz="0" w:space="0" w:color="auto"/>
              </w:divBdr>
              <w:divsChild>
                <w:div w:id="1285967139">
                  <w:marLeft w:val="0"/>
                  <w:marRight w:val="0"/>
                  <w:marTop w:val="0"/>
                  <w:marBottom w:val="0"/>
                  <w:divBdr>
                    <w:top w:val="none" w:sz="0" w:space="0" w:color="auto"/>
                    <w:left w:val="none" w:sz="0" w:space="0" w:color="auto"/>
                    <w:bottom w:val="none" w:sz="0" w:space="0" w:color="auto"/>
                    <w:right w:val="none" w:sz="0" w:space="0" w:color="auto"/>
                  </w:divBdr>
                </w:div>
              </w:divsChild>
            </w:div>
            <w:div w:id="1969121944">
              <w:marLeft w:val="0"/>
              <w:marRight w:val="0"/>
              <w:marTop w:val="0"/>
              <w:marBottom w:val="0"/>
              <w:divBdr>
                <w:top w:val="none" w:sz="0" w:space="0" w:color="auto"/>
                <w:left w:val="none" w:sz="0" w:space="0" w:color="auto"/>
                <w:bottom w:val="none" w:sz="0" w:space="0" w:color="auto"/>
                <w:right w:val="none" w:sz="0" w:space="0" w:color="auto"/>
              </w:divBdr>
              <w:divsChild>
                <w:div w:id="63069063">
                  <w:marLeft w:val="0"/>
                  <w:marRight w:val="0"/>
                  <w:marTop w:val="0"/>
                  <w:marBottom w:val="0"/>
                  <w:divBdr>
                    <w:top w:val="none" w:sz="0" w:space="0" w:color="auto"/>
                    <w:left w:val="none" w:sz="0" w:space="0" w:color="auto"/>
                    <w:bottom w:val="none" w:sz="0" w:space="0" w:color="auto"/>
                    <w:right w:val="none" w:sz="0" w:space="0" w:color="auto"/>
                  </w:divBdr>
                </w:div>
              </w:divsChild>
            </w:div>
            <w:div w:id="1997568831">
              <w:marLeft w:val="0"/>
              <w:marRight w:val="0"/>
              <w:marTop w:val="0"/>
              <w:marBottom w:val="0"/>
              <w:divBdr>
                <w:top w:val="none" w:sz="0" w:space="0" w:color="auto"/>
                <w:left w:val="none" w:sz="0" w:space="0" w:color="auto"/>
                <w:bottom w:val="none" w:sz="0" w:space="0" w:color="auto"/>
                <w:right w:val="none" w:sz="0" w:space="0" w:color="auto"/>
              </w:divBdr>
              <w:divsChild>
                <w:div w:id="626860741">
                  <w:marLeft w:val="0"/>
                  <w:marRight w:val="0"/>
                  <w:marTop w:val="0"/>
                  <w:marBottom w:val="0"/>
                  <w:divBdr>
                    <w:top w:val="none" w:sz="0" w:space="0" w:color="auto"/>
                    <w:left w:val="none" w:sz="0" w:space="0" w:color="auto"/>
                    <w:bottom w:val="none" w:sz="0" w:space="0" w:color="auto"/>
                    <w:right w:val="none" w:sz="0" w:space="0" w:color="auto"/>
                  </w:divBdr>
                </w:div>
              </w:divsChild>
            </w:div>
            <w:div w:id="2037000416">
              <w:marLeft w:val="0"/>
              <w:marRight w:val="0"/>
              <w:marTop w:val="0"/>
              <w:marBottom w:val="0"/>
              <w:divBdr>
                <w:top w:val="none" w:sz="0" w:space="0" w:color="auto"/>
                <w:left w:val="none" w:sz="0" w:space="0" w:color="auto"/>
                <w:bottom w:val="none" w:sz="0" w:space="0" w:color="auto"/>
                <w:right w:val="none" w:sz="0" w:space="0" w:color="auto"/>
              </w:divBdr>
              <w:divsChild>
                <w:div w:id="305625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295885">
          <w:marLeft w:val="-75"/>
          <w:marRight w:val="0"/>
          <w:marTop w:val="30"/>
          <w:marBottom w:val="30"/>
          <w:divBdr>
            <w:top w:val="none" w:sz="0" w:space="0" w:color="auto"/>
            <w:left w:val="none" w:sz="0" w:space="0" w:color="auto"/>
            <w:bottom w:val="none" w:sz="0" w:space="0" w:color="auto"/>
            <w:right w:val="none" w:sz="0" w:space="0" w:color="auto"/>
          </w:divBdr>
          <w:divsChild>
            <w:div w:id="80759683">
              <w:marLeft w:val="0"/>
              <w:marRight w:val="0"/>
              <w:marTop w:val="0"/>
              <w:marBottom w:val="0"/>
              <w:divBdr>
                <w:top w:val="none" w:sz="0" w:space="0" w:color="auto"/>
                <w:left w:val="none" w:sz="0" w:space="0" w:color="auto"/>
                <w:bottom w:val="none" w:sz="0" w:space="0" w:color="auto"/>
                <w:right w:val="none" w:sz="0" w:space="0" w:color="auto"/>
              </w:divBdr>
              <w:divsChild>
                <w:div w:id="339508563">
                  <w:marLeft w:val="0"/>
                  <w:marRight w:val="0"/>
                  <w:marTop w:val="0"/>
                  <w:marBottom w:val="0"/>
                  <w:divBdr>
                    <w:top w:val="none" w:sz="0" w:space="0" w:color="auto"/>
                    <w:left w:val="none" w:sz="0" w:space="0" w:color="auto"/>
                    <w:bottom w:val="none" w:sz="0" w:space="0" w:color="auto"/>
                    <w:right w:val="none" w:sz="0" w:space="0" w:color="auto"/>
                  </w:divBdr>
                </w:div>
              </w:divsChild>
            </w:div>
            <w:div w:id="139351053">
              <w:marLeft w:val="0"/>
              <w:marRight w:val="0"/>
              <w:marTop w:val="0"/>
              <w:marBottom w:val="0"/>
              <w:divBdr>
                <w:top w:val="none" w:sz="0" w:space="0" w:color="auto"/>
                <w:left w:val="none" w:sz="0" w:space="0" w:color="auto"/>
                <w:bottom w:val="none" w:sz="0" w:space="0" w:color="auto"/>
                <w:right w:val="none" w:sz="0" w:space="0" w:color="auto"/>
              </w:divBdr>
              <w:divsChild>
                <w:div w:id="1640529722">
                  <w:marLeft w:val="0"/>
                  <w:marRight w:val="0"/>
                  <w:marTop w:val="0"/>
                  <w:marBottom w:val="0"/>
                  <w:divBdr>
                    <w:top w:val="none" w:sz="0" w:space="0" w:color="auto"/>
                    <w:left w:val="none" w:sz="0" w:space="0" w:color="auto"/>
                    <w:bottom w:val="none" w:sz="0" w:space="0" w:color="auto"/>
                    <w:right w:val="none" w:sz="0" w:space="0" w:color="auto"/>
                  </w:divBdr>
                </w:div>
              </w:divsChild>
            </w:div>
            <w:div w:id="302926060">
              <w:marLeft w:val="0"/>
              <w:marRight w:val="0"/>
              <w:marTop w:val="0"/>
              <w:marBottom w:val="0"/>
              <w:divBdr>
                <w:top w:val="none" w:sz="0" w:space="0" w:color="auto"/>
                <w:left w:val="none" w:sz="0" w:space="0" w:color="auto"/>
                <w:bottom w:val="none" w:sz="0" w:space="0" w:color="auto"/>
                <w:right w:val="none" w:sz="0" w:space="0" w:color="auto"/>
              </w:divBdr>
              <w:divsChild>
                <w:div w:id="2078090300">
                  <w:marLeft w:val="0"/>
                  <w:marRight w:val="0"/>
                  <w:marTop w:val="0"/>
                  <w:marBottom w:val="0"/>
                  <w:divBdr>
                    <w:top w:val="none" w:sz="0" w:space="0" w:color="auto"/>
                    <w:left w:val="none" w:sz="0" w:space="0" w:color="auto"/>
                    <w:bottom w:val="none" w:sz="0" w:space="0" w:color="auto"/>
                    <w:right w:val="none" w:sz="0" w:space="0" w:color="auto"/>
                  </w:divBdr>
                </w:div>
              </w:divsChild>
            </w:div>
            <w:div w:id="674112609">
              <w:marLeft w:val="0"/>
              <w:marRight w:val="0"/>
              <w:marTop w:val="0"/>
              <w:marBottom w:val="0"/>
              <w:divBdr>
                <w:top w:val="none" w:sz="0" w:space="0" w:color="auto"/>
                <w:left w:val="none" w:sz="0" w:space="0" w:color="auto"/>
                <w:bottom w:val="none" w:sz="0" w:space="0" w:color="auto"/>
                <w:right w:val="none" w:sz="0" w:space="0" w:color="auto"/>
              </w:divBdr>
              <w:divsChild>
                <w:div w:id="2103917440">
                  <w:marLeft w:val="0"/>
                  <w:marRight w:val="0"/>
                  <w:marTop w:val="0"/>
                  <w:marBottom w:val="0"/>
                  <w:divBdr>
                    <w:top w:val="none" w:sz="0" w:space="0" w:color="auto"/>
                    <w:left w:val="none" w:sz="0" w:space="0" w:color="auto"/>
                    <w:bottom w:val="none" w:sz="0" w:space="0" w:color="auto"/>
                    <w:right w:val="none" w:sz="0" w:space="0" w:color="auto"/>
                  </w:divBdr>
                </w:div>
              </w:divsChild>
            </w:div>
            <w:div w:id="820344266">
              <w:marLeft w:val="0"/>
              <w:marRight w:val="0"/>
              <w:marTop w:val="0"/>
              <w:marBottom w:val="0"/>
              <w:divBdr>
                <w:top w:val="none" w:sz="0" w:space="0" w:color="auto"/>
                <w:left w:val="none" w:sz="0" w:space="0" w:color="auto"/>
                <w:bottom w:val="none" w:sz="0" w:space="0" w:color="auto"/>
                <w:right w:val="none" w:sz="0" w:space="0" w:color="auto"/>
              </w:divBdr>
              <w:divsChild>
                <w:div w:id="1823350977">
                  <w:marLeft w:val="0"/>
                  <w:marRight w:val="0"/>
                  <w:marTop w:val="0"/>
                  <w:marBottom w:val="0"/>
                  <w:divBdr>
                    <w:top w:val="none" w:sz="0" w:space="0" w:color="auto"/>
                    <w:left w:val="none" w:sz="0" w:space="0" w:color="auto"/>
                    <w:bottom w:val="none" w:sz="0" w:space="0" w:color="auto"/>
                    <w:right w:val="none" w:sz="0" w:space="0" w:color="auto"/>
                  </w:divBdr>
                </w:div>
              </w:divsChild>
            </w:div>
            <w:div w:id="847520687">
              <w:marLeft w:val="0"/>
              <w:marRight w:val="0"/>
              <w:marTop w:val="0"/>
              <w:marBottom w:val="0"/>
              <w:divBdr>
                <w:top w:val="none" w:sz="0" w:space="0" w:color="auto"/>
                <w:left w:val="none" w:sz="0" w:space="0" w:color="auto"/>
                <w:bottom w:val="none" w:sz="0" w:space="0" w:color="auto"/>
                <w:right w:val="none" w:sz="0" w:space="0" w:color="auto"/>
              </w:divBdr>
              <w:divsChild>
                <w:div w:id="1556047247">
                  <w:marLeft w:val="0"/>
                  <w:marRight w:val="0"/>
                  <w:marTop w:val="0"/>
                  <w:marBottom w:val="0"/>
                  <w:divBdr>
                    <w:top w:val="none" w:sz="0" w:space="0" w:color="auto"/>
                    <w:left w:val="none" w:sz="0" w:space="0" w:color="auto"/>
                    <w:bottom w:val="none" w:sz="0" w:space="0" w:color="auto"/>
                    <w:right w:val="none" w:sz="0" w:space="0" w:color="auto"/>
                  </w:divBdr>
                </w:div>
              </w:divsChild>
            </w:div>
            <w:div w:id="1203441502">
              <w:marLeft w:val="0"/>
              <w:marRight w:val="0"/>
              <w:marTop w:val="0"/>
              <w:marBottom w:val="0"/>
              <w:divBdr>
                <w:top w:val="none" w:sz="0" w:space="0" w:color="auto"/>
                <w:left w:val="none" w:sz="0" w:space="0" w:color="auto"/>
                <w:bottom w:val="none" w:sz="0" w:space="0" w:color="auto"/>
                <w:right w:val="none" w:sz="0" w:space="0" w:color="auto"/>
              </w:divBdr>
              <w:divsChild>
                <w:div w:id="2140679219">
                  <w:marLeft w:val="0"/>
                  <w:marRight w:val="0"/>
                  <w:marTop w:val="0"/>
                  <w:marBottom w:val="0"/>
                  <w:divBdr>
                    <w:top w:val="none" w:sz="0" w:space="0" w:color="auto"/>
                    <w:left w:val="none" w:sz="0" w:space="0" w:color="auto"/>
                    <w:bottom w:val="none" w:sz="0" w:space="0" w:color="auto"/>
                    <w:right w:val="none" w:sz="0" w:space="0" w:color="auto"/>
                  </w:divBdr>
                </w:div>
              </w:divsChild>
            </w:div>
            <w:div w:id="1212108664">
              <w:marLeft w:val="0"/>
              <w:marRight w:val="0"/>
              <w:marTop w:val="0"/>
              <w:marBottom w:val="0"/>
              <w:divBdr>
                <w:top w:val="none" w:sz="0" w:space="0" w:color="auto"/>
                <w:left w:val="none" w:sz="0" w:space="0" w:color="auto"/>
                <w:bottom w:val="none" w:sz="0" w:space="0" w:color="auto"/>
                <w:right w:val="none" w:sz="0" w:space="0" w:color="auto"/>
              </w:divBdr>
              <w:divsChild>
                <w:div w:id="376004116">
                  <w:marLeft w:val="0"/>
                  <w:marRight w:val="0"/>
                  <w:marTop w:val="0"/>
                  <w:marBottom w:val="0"/>
                  <w:divBdr>
                    <w:top w:val="none" w:sz="0" w:space="0" w:color="auto"/>
                    <w:left w:val="none" w:sz="0" w:space="0" w:color="auto"/>
                    <w:bottom w:val="none" w:sz="0" w:space="0" w:color="auto"/>
                    <w:right w:val="none" w:sz="0" w:space="0" w:color="auto"/>
                  </w:divBdr>
                </w:div>
              </w:divsChild>
            </w:div>
            <w:div w:id="1291672420">
              <w:marLeft w:val="0"/>
              <w:marRight w:val="0"/>
              <w:marTop w:val="0"/>
              <w:marBottom w:val="0"/>
              <w:divBdr>
                <w:top w:val="none" w:sz="0" w:space="0" w:color="auto"/>
                <w:left w:val="none" w:sz="0" w:space="0" w:color="auto"/>
                <w:bottom w:val="none" w:sz="0" w:space="0" w:color="auto"/>
                <w:right w:val="none" w:sz="0" w:space="0" w:color="auto"/>
              </w:divBdr>
              <w:divsChild>
                <w:div w:id="253124283">
                  <w:marLeft w:val="0"/>
                  <w:marRight w:val="0"/>
                  <w:marTop w:val="0"/>
                  <w:marBottom w:val="0"/>
                  <w:divBdr>
                    <w:top w:val="none" w:sz="0" w:space="0" w:color="auto"/>
                    <w:left w:val="none" w:sz="0" w:space="0" w:color="auto"/>
                    <w:bottom w:val="none" w:sz="0" w:space="0" w:color="auto"/>
                    <w:right w:val="none" w:sz="0" w:space="0" w:color="auto"/>
                  </w:divBdr>
                </w:div>
              </w:divsChild>
            </w:div>
            <w:div w:id="1294019227">
              <w:marLeft w:val="0"/>
              <w:marRight w:val="0"/>
              <w:marTop w:val="0"/>
              <w:marBottom w:val="0"/>
              <w:divBdr>
                <w:top w:val="none" w:sz="0" w:space="0" w:color="auto"/>
                <w:left w:val="none" w:sz="0" w:space="0" w:color="auto"/>
                <w:bottom w:val="none" w:sz="0" w:space="0" w:color="auto"/>
                <w:right w:val="none" w:sz="0" w:space="0" w:color="auto"/>
              </w:divBdr>
              <w:divsChild>
                <w:div w:id="1087002772">
                  <w:marLeft w:val="0"/>
                  <w:marRight w:val="0"/>
                  <w:marTop w:val="0"/>
                  <w:marBottom w:val="0"/>
                  <w:divBdr>
                    <w:top w:val="none" w:sz="0" w:space="0" w:color="auto"/>
                    <w:left w:val="none" w:sz="0" w:space="0" w:color="auto"/>
                    <w:bottom w:val="none" w:sz="0" w:space="0" w:color="auto"/>
                    <w:right w:val="none" w:sz="0" w:space="0" w:color="auto"/>
                  </w:divBdr>
                </w:div>
              </w:divsChild>
            </w:div>
            <w:div w:id="1752922393">
              <w:marLeft w:val="0"/>
              <w:marRight w:val="0"/>
              <w:marTop w:val="0"/>
              <w:marBottom w:val="0"/>
              <w:divBdr>
                <w:top w:val="none" w:sz="0" w:space="0" w:color="auto"/>
                <w:left w:val="none" w:sz="0" w:space="0" w:color="auto"/>
                <w:bottom w:val="none" w:sz="0" w:space="0" w:color="auto"/>
                <w:right w:val="none" w:sz="0" w:space="0" w:color="auto"/>
              </w:divBdr>
              <w:divsChild>
                <w:div w:id="636957572">
                  <w:marLeft w:val="0"/>
                  <w:marRight w:val="0"/>
                  <w:marTop w:val="0"/>
                  <w:marBottom w:val="0"/>
                  <w:divBdr>
                    <w:top w:val="none" w:sz="0" w:space="0" w:color="auto"/>
                    <w:left w:val="none" w:sz="0" w:space="0" w:color="auto"/>
                    <w:bottom w:val="none" w:sz="0" w:space="0" w:color="auto"/>
                    <w:right w:val="none" w:sz="0" w:space="0" w:color="auto"/>
                  </w:divBdr>
                </w:div>
              </w:divsChild>
            </w:div>
            <w:div w:id="2032798060">
              <w:marLeft w:val="0"/>
              <w:marRight w:val="0"/>
              <w:marTop w:val="0"/>
              <w:marBottom w:val="0"/>
              <w:divBdr>
                <w:top w:val="none" w:sz="0" w:space="0" w:color="auto"/>
                <w:left w:val="none" w:sz="0" w:space="0" w:color="auto"/>
                <w:bottom w:val="none" w:sz="0" w:space="0" w:color="auto"/>
                <w:right w:val="none" w:sz="0" w:space="0" w:color="auto"/>
              </w:divBdr>
              <w:divsChild>
                <w:div w:id="130226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250179">
          <w:marLeft w:val="0"/>
          <w:marRight w:val="0"/>
          <w:marTop w:val="0"/>
          <w:marBottom w:val="0"/>
          <w:divBdr>
            <w:top w:val="none" w:sz="0" w:space="0" w:color="auto"/>
            <w:left w:val="none" w:sz="0" w:space="0" w:color="auto"/>
            <w:bottom w:val="none" w:sz="0" w:space="0" w:color="auto"/>
            <w:right w:val="none" w:sz="0" w:space="0" w:color="auto"/>
          </w:divBdr>
        </w:div>
        <w:div w:id="1366366435">
          <w:marLeft w:val="0"/>
          <w:marRight w:val="0"/>
          <w:marTop w:val="0"/>
          <w:marBottom w:val="0"/>
          <w:divBdr>
            <w:top w:val="none" w:sz="0" w:space="0" w:color="auto"/>
            <w:left w:val="none" w:sz="0" w:space="0" w:color="auto"/>
            <w:bottom w:val="none" w:sz="0" w:space="0" w:color="auto"/>
            <w:right w:val="none" w:sz="0" w:space="0" w:color="auto"/>
          </w:divBdr>
        </w:div>
        <w:div w:id="1418477103">
          <w:marLeft w:val="0"/>
          <w:marRight w:val="0"/>
          <w:marTop w:val="0"/>
          <w:marBottom w:val="0"/>
          <w:divBdr>
            <w:top w:val="none" w:sz="0" w:space="0" w:color="auto"/>
            <w:left w:val="none" w:sz="0" w:space="0" w:color="auto"/>
            <w:bottom w:val="none" w:sz="0" w:space="0" w:color="auto"/>
            <w:right w:val="none" w:sz="0" w:space="0" w:color="auto"/>
          </w:divBdr>
        </w:div>
        <w:div w:id="1579250213">
          <w:marLeft w:val="0"/>
          <w:marRight w:val="0"/>
          <w:marTop w:val="0"/>
          <w:marBottom w:val="0"/>
          <w:divBdr>
            <w:top w:val="none" w:sz="0" w:space="0" w:color="auto"/>
            <w:left w:val="none" w:sz="0" w:space="0" w:color="auto"/>
            <w:bottom w:val="none" w:sz="0" w:space="0" w:color="auto"/>
            <w:right w:val="none" w:sz="0" w:space="0" w:color="auto"/>
          </w:divBdr>
        </w:div>
        <w:div w:id="1624265089">
          <w:marLeft w:val="0"/>
          <w:marRight w:val="0"/>
          <w:marTop w:val="0"/>
          <w:marBottom w:val="0"/>
          <w:divBdr>
            <w:top w:val="none" w:sz="0" w:space="0" w:color="auto"/>
            <w:left w:val="none" w:sz="0" w:space="0" w:color="auto"/>
            <w:bottom w:val="none" w:sz="0" w:space="0" w:color="auto"/>
            <w:right w:val="none" w:sz="0" w:space="0" w:color="auto"/>
          </w:divBdr>
        </w:div>
        <w:div w:id="1834488563">
          <w:marLeft w:val="0"/>
          <w:marRight w:val="0"/>
          <w:marTop w:val="0"/>
          <w:marBottom w:val="0"/>
          <w:divBdr>
            <w:top w:val="none" w:sz="0" w:space="0" w:color="auto"/>
            <w:left w:val="none" w:sz="0" w:space="0" w:color="auto"/>
            <w:bottom w:val="none" w:sz="0" w:space="0" w:color="auto"/>
            <w:right w:val="none" w:sz="0" w:space="0" w:color="auto"/>
          </w:divBdr>
        </w:div>
        <w:div w:id="2133939405">
          <w:marLeft w:val="0"/>
          <w:marRight w:val="0"/>
          <w:marTop w:val="0"/>
          <w:marBottom w:val="0"/>
          <w:divBdr>
            <w:top w:val="none" w:sz="0" w:space="0" w:color="auto"/>
            <w:left w:val="none" w:sz="0" w:space="0" w:color="auto"/>
            <w:bottom w:val="none" w:sz="0" w:space="0" w:color="auto"/>
            <w:right w:val="none" w:sz="0" w:space="0" w:color="auto"/>
          </w:divBdr>
        </w:div>
      </w:divsChild>
    </w:div>
    <w:div w:id="1852178825">
      <w:bodyDiv w:val="1"/>
      <w:marLeft w:val="0"/>
      <w:marRight w:val="0"/>
      <w:marTop w:val="0"/>
      <w:marBottom w:val="0"/>
      <w:divBdr>
        <w:top w:val="none" w:sz="0" w:space="0" w:color="auto"/>
        <w:left w:val="none" w:sz="0" w:space="0" w:color="auto"/>
        <w:bottom w:val="none" w:sz="0" w:space="0" w:color="auto"/>
        <w:right w:val="none" w:sz="0" w:space="0" w:color="auto"/>
      </w:divBdr>
      <w:divsChild>
        <w:div w:id="213930590">
          <w:marLeft w:val="0"/>
          <w:marRight w:val="0"/>
          <w:marTop w:val="0"/>
          <w:marBottom w:val="0"/>
          <w:divBdr>
            <w:top w:val="none" w:sz="0" w:space="0" w:color="auto"/>
            <w:left w:val="none" w:sz="0" w:space="0" w:color="auto"/>
            <w:bottom w:val="none" w:sz="0" w:space="0" w:color="auto"/>
            <w:right w:val="none" w:sz="0" w:space="0" w:color="auto"/>
          </w:divBdr>
        </w:div>
        <w:div w:id="650450391">
          <w:marLeft w:val="0"/>
          <w:marRight w:val="0"/>
          <w:marTop w:val="0"/>
          <w:marBottom w:val="0"/>
          <w:divBdr>
            <w:top w:val="none" w:sz="0" w:space="0" w:color="auto"/>
            <w:left w:val="none" w:sz="0" w:space="0" w:color="auto"/>
            <w:bottom w:val="none" w:sz="0" w:space="0" w:color="auto"/>
            <w:right w:val="none" w:sz="0" w:space="0" w:color="auto"/>
          </w:divBdr>
        </w:div>
      </w:divsChild>
    </w:div>
    <w:div w:id="1977366638">
      <w:bodyDiv w:val="1"/>
      <w:marLeft w:val="0"/>
      <w:marRight w:val="0"/>
      <w:marTop w:val="0"/>
      <w:marBottom w:val="0"/>
      <w:divBdr>
        <w:top w:val="none" w:sz="0" w:space="0" w:color="auto"/>
        <w:left w:val="none" w:sz="0" w:space="0" w:color="auto"/>
        <w:bottom w:val="none" w:sz="0" w:space="0" w:color="auto"/>
        <w:right w:val="none" w:sz="0" w:space="0" w:color="auto"/>
      </w:divBdr>
    </w:div>
    <w:div w:id="2024360303">
      <w:bodyDiv w:val="1"/>
      <w:marLeft w:val="0"/>
      <w:marRight w:val="0"/>
      <w:marTop w:val="0"/>
      <w:marBottom w:val="0"/>
      <w:divBdr>
        <w:top w:val="none" w:sz="0" w:space="0" w:color="auto"/>
        <w:left w:val="none" w:sz="0" w:space="0" w:color="auto"/>
        <w:bottom w:val="none" w:sz="0" w:space="0" w:color="auto"/>
        <w:right w:val="none" w:sz="0" w:space="0" w:color="auto"/>
      </w:divBdr>
    </w:div>
    <w:div w:id="2104298099">
      <w:bodyDiv w:val="1"/>
      <w:marLeft w:val="0"/>
      <w:marRight w:val="0"/>
      <w:marTop w:val="0"/>
      <w:marBottom w:val="0"/>
      <w:divBdr>
        <w:top w:val="none" w:sz="0" w:space="0" w:color="auto"/>
        <w:left w:val="none" w:sz="0" w:space="0" w:color="auto"/>
        <w:bottom w:val="none" w:sz="0" w:space="0" w:color="auto"/>
        <w:right w:val="none" w:sz="0" w:space="0" w:color="auto"/>
      </w:divBdr>
    </w:div>
    <w:div w:id="2131240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emf"/><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6.png"/><Relationship Id="rId159" Type="http://schemas.openxmlformats.org/officeDocument/2006/relationships/image" Target="media/image147.png"/><Relationship Id="rId170" Type="http://schemas.openxmlformats.org/officeDocument/2006/relationships/fontTable" Target="fontTable.xml"/><Relationship Id="rId107" Type="http://schemas.openxmlformats.org/officeDocument/2006/relationships/image" Target="media/image95.png"/><Relationship Id="rId11" Type="http://schemas.openxmlformats.org/officeDocument/2006/relationships/footnotes" Target="footnotes.xml"/><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6.png"/><Relationship Id="rId149" Type="http://schemas.openxmlformats.org/officeDocument/2006/relationships/image" Target="media/image137.png"/><Relationship Id="rId5" Type="http://schemas.openxmlformats.org/officeDocument/2006/relationships/customXml" Target="../customXml/item5.xml"/><Relationship Id="rId95" Type="http://schemas.openxmlformats.org/officeDocument/2006/relationships/image" Target="media/image83.png"/><Relationship Id="rId160" Type="http://schemas.openxmlformats.org/officeDocument/2006/relationships/image" Target="media/image148.png"/><Relationship Id="rId22" Type="http://schemas.openxmlformats.org/officeDocument/2006/relationships/image" Target="media/image10.emf"/><Relationship Id="rId43" Type="http://schemas.openxmlformats.org/officeDocument/2006/relationships/image" Target="media/image31.png"/><Relationship Id="rId64" Type="http://schemas.openxmlformats.org/officeDocument/2006/relationships/image" Target="media/image52.png"/><Relationship Id="rId118" Type="http://schemas.openxmlformats.org/officeDocument/2006/relationships/image" Target="media/image106.png"/><Relationship Id="rId139" Type="http://schemas.openxmlformats.org/officeDocument/2006/relationships/image" Target="media/image127.png"/><Relationship Id="rId85" Type="http://schemas.openxmlformats.org/officeDocument/2006/relationships/image" Target="media/image73.png"/><Relationship Id="rId150" Type="http://schemas.openxmlformats.org/officeDocument/2006/relationships/image" Target="media/image138.png"/><Relationship Id="rId171" Type="http://schemas.openxmlformats.org/officeDocument/2006/relationships/theme" Target="theme/theme1.xml"/><Relationship Id="rId12" Type="http://schemas.openxmlformats.org/officeDocument/2006/relationships/endnotes" Target="endnotes.xml"/><Relationship Id="rId33" Type="http://schemas.openxmlformats.org/officeDocument/2006/relationships/image" Target="media/image21.png"/><Relationship Id="rId108" Type="http://schemas.openxmlformats.org/officeDocument/2006/relationships/image" Target="media/image96.png"/><Relationship Id="rId129" Type="http://schemas.openxmlformats.org/officeDocument/2006/relationships/image" Target="media/image117.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11.emf"/><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9.png"/><Relationship Id="rId156" Type="http://schemas.openxmlformats.org/officeDocument/2006/relationships/image" Target="media/image144.png"/><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emf"/><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7" Type="http://schemas.openxmlformats.org/officeDocument/2006/relationships/numbering" Target="numbering.xml"/><Relationship Id="rId71" Type="http://schemas.openxmlformats.org/officeDocument/2006/relationships/image" Target="media/image59.png"/><Relationship Id="rId92" Type="http://schemas.openxmlformats.org/officeDocument/2006/relationships/image" Target="media/image80.png"/><Relationship Id="rId162" Type="http://schemas.openxmlformats.org/officeDocument/2006/relationships/image" Target="media/image150.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emf"/><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61" Type="http://schemas.openxmlformats.org/officeDocument/2006/relationships/image" Target="media/image49.emf"/><Relationship Id="rId82" Type="http://schemas.openxmlformats.org/officeDocument/2006/relationships/image" Target="media/image70.png"/><Relationship Id="rId152" Type="http://schemas.openxmlformats.org/officeDocument/2006/relationships/image" Target="media/image140.png"/><Relationship Id="rId19" Type="http://schemas.openxmlformats.org/officeDocument/2006/relationships/image" Target="media/image7.emf"/><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header" Target="header1.xml"/><Relationship Id="rId8" Type="http://schemas.openxmlformats.org/officeDocument/2006/relationships/styles" Target="styles.xml"/><Relationship Id="rId51" Type="http://schemas.openxmlformats.org/officeDocument/2006/relationships/image" Target="media/image39.emf"/><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8.emf"/><Relationship Id="rId41" Type="http://schemas.openxmlformats.org/officeDocument/2006/relationships/image" Target="media/image29.jpe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5" Type="http://schemas.openxmlformats.org/officeDocument/2006/relationships/image" Target="media/image3.png"/><Relationship Id="rId36" Type="http://schemas.openxmlformats.org/officeDocument/2006/relationships/image" Target="media/image24.png"/><Relationship Id="rId57" Type="http://schemas.openxmlformats.org/officeDocument/2006/relationships/image" Target="media/image45.emf"/><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webSettings" Target="webSettings.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image" Target="media/image142.png"/><Relationship Id="rId16" Type="http://schemas.openxmlformats.org/officeDocument/2006/relationships/image" Target="media/image4.png"/><Relationship Id="rId37" Type="http://schemas.openxmlformats.org/officeDocument/2006/relationships/image" Target="media/image25.png"/><Relationship Id="rId58" Type="http://schemas.openxmlformats.org/officeDocument/2006/relationships/image" Target="media/image46.emf"/><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90" Type="http://schemas.openxmlformats.org/officeDocument/2006/relationships/image" Target="media/image78.png"/><Relationship Id="rId165" Type="http://schemas.openxmlformats.org/officeDocument/2006/relationships/image" Target="media/image153.png"/><Relationship Id="rId27" Type="http://schemas.openxmlformats.org/officeDocument/2006/relationships/image" Target="media/image15.png"/><Relationship Id="rId48" Type="http://schemas.openxmlformats.org/officeDocument/2006/relationships/image" Target="media/image36.png"/><Relationship Id="rId69" Type="http://schemas.openxmlformats.org/officeDocument/2006/relationships/image" Target="media/image57.png"/><Relationship Id="rId113" Type="http://schemas.openxmlformats.org/officeDocument/2006/relationships/image" Target="media/image101.png"/><Relationship Id="rId134" Type="http://schemas.openxmlformats.org/officeDocument/2006/relationships/image" Target="media/image122.png"/><Relationship Id="rId80" Type="http://schemas.openxmlformats.org/officeDocument/2006/relationships/image" Target="media/image68.png"/><Relationship Id="rId155" Type="http://schemas.openxmlformats.org/officeDocument/2006/relationships/image" Target="media/image143.png"/><Relationship Id="rId17" Type="http://schemas.openxmlformats.org/officeDocument/2006/relationships/image" Target="media/image5.png"/><Relationship Id="rId38" Type="http://schemas.openxmlformats.org/officeDocument/2006/relationships/image" Target="media/image26.png"/><Relationship Id="rId59" Type="http://schemas.openxmlformats.org/officeDocument/2006/relationships/image" Target="media/image47.emf"/><Relationship Id="rId103" Type="http://schemas.openxmlformats.org/officeDocument/2006/relationships/image" Target="media/image91.png"/><Relationship Id="rId124" Type="http://schemas.openxmlformats.org/officeDocument/2006/relationships/image" Target="media/image1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215</Value>
      <Value>212</Value>
      <Value>497</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3GPP</TermName>
          <TermId xmlns="http://schemas.microsoft.com/office/infopath/2007/PartnerControls">11111111-1111-1111-1111-111111111111</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5NUHHDQN7SK2-1476151046-543088</_dlc_DocId>
    <_dlc_DocIdUrl xmlns="f166a696-7b5b-4ccd-9f0c-ffde0cceec81">
      <Url>https://ericsson.sharepoint.com/sites/star/_layouts/15/DocIdRedir.aspx?ID=5NUHHDQN7SK2-1476151046-543088</Url>
      <Description>5NUHHDQN7SK2-1476151046-543088</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3" ma:contentTypeDescription="EriCOLL Document Content Type" ma:contentTypeScope="" ma:versionID="04bb75295ad739b9c42d87e78223c929">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9e19891b2bfb322969b48e53049d1e53"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2.xml><?xml version="1.0" encoding="utf-8"?>
<ds:datastoreItem xmlns:ds="http://schemas.openxmlformats.org/officeDocument/2006/customXml" ds:itemID="{78AD8B12-61D9-40C3-841B-77947E6D42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228DA9A2-9377-485C-BA6B-CB25FA062D3E}">
  <ds:schemaRefs>
    <ds:schemaRef ds:uri="Microsoft.SharePoint.Taxonomy.ContentTypeSync"/>
  </ds:schemaRefs>
</ds:datastoreItem>
</file>

<file path=customXml/itemProps5.xml><?xml version="1.0" encoding="utf-8"?>
<ds:datastoreItem xmlns:ds="http://schemas.openxmlformats.org/officeDocument/2006/customXml" ds:itemID="{C76B059B-8286-4CAB-A553-21D0698D2CED}">
  <ds:schemaRefs>
    <ds:schemaRef ds:uri="http://schemas.microsoft.com/sharepoint/events"/>
  </ds:schemaRefs>
</ds:datastoreItem>
</file>

<file path=customXml/itemProps6.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133</Pages>
  <Words>33309</Words>
  <Characters>189862</Characters>
  <Application>Microsoft Office Word</Application>
  <DocSecurity>0</DocSecurity>
  <Lines>1582</Lines>
  <Paragraphs>445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222726</CharactersWithSpaces>
  <SharedDoc>false</SharedDoc>
  <HLinks>
    <vt:vector size="1080" baseType="variant">
      <vt:variant>
        <vt:i4>1376316</vt:i4>
      </vt:variant>
      <vt:variant>
        <vt:i4>1291</vt:i4>
      </vt:variant>
      <vt:variant>
        <vt:i4>0</vt:i4>
      </vt:variant>
      <vt:variant>
        <vt:i4>5</vt:i4>
      </vt:variant>
      <vt:variant>
        <vt:lpwstr/>
      </vt:variant>
      <vt:variant>
        <vt:lpwstr>_Toc142572812</vt:lpwstr>
      </vt:variant>
      <vt:variant>
        <vt:i4>1376316</vt:i4>
      </vt:variant>
      <vt:variant>
        <vt:i4>1288</vt:i4>
      </vt:variant>
      <vt:variant>
        <vt:i4>0</vt:i4>
      </vt:variant>
      <vt:variant>
        <vt:i4>5</vt:i4>
      </vt:variant>
      <vt:variant>
        <vt:lpwstr/>
      </vt:variant>
      <vt:variant>
        <vt:lpwstr>_Toc142572811</vt:lpwstr>
      </vt:variant>
      <vt:variant>
        <vt:i4>1376316</vt:i4>
      </vt:variant>
      <vt:variant>
        <vt:i4>1285</vt:i4>
      </vt:variant>
      <vt:variant>
        <vt:i4>0</vt:i4>
      </vt:variant>
      <vt:variant>
        <vt:i4>5</vt:i4>
      </vt:variant>
      <vt:variant>
        <vt:lpwstr/>
      </vt:variant>
      <vt:variant>
        <vt:lpwstr>_Toc142572810</vt:lpwstr>
      </vt:variant>
      <vt:variant>
        <vt:i4>1310780</vt:i4>
      </vt:variant>
      <vt:variant>
        <vt:i4>1282</vt:i4>
      </vt:variant>
      <vt:variant>
        <vt:i4>0</vt:i4>
      </vt:variant>
      <vt:variant>
        <vt:i4>5</vt:i4>
      </vt:variant>
      <vt:variant>
        <vt:lpwstr/>
      </vt:variant>
      <vt:variant>
        <vt:lpwstr>_Toc142572809</vt:lpwstr>
      </vt:variant>
      <vt:variant>
        <vt:i4>1310780</vt:i4>
      </vt:variant>
      <vt:variant>
        <vt:i4>1279</vt:i4>
      </vt:variant>
      <vt:variant>
        <vt:i4>0</vt:i4>
      </vt:variant>
      <vt:variant>
        <vt:i4>5</vt:i4>
      </vt:variant>
      <vt:variant>
        <vt:lpwstr/>
      </vt:variant>
      <vt:variant>
        <vt:lpwstr>_Toc142572808</vt:lpwstr>
      </vt:variant>
      <vt:variant>
        <vt:i4>1310780</vt:i4>
      </vt:variant>
      <vt:variant>
        <vt:i4>1276</vt:i4>
      </vt:variant>
      <vt:variant>
        <vt:i4>0</vt:i4>
      </vt:variant>
      <vt:variant>
        <vt:i4>5</vt:i4>
      </vt:variant>
      <vt:variant>
        <vt:lpwstr/>
      </vt:variant>
      <vt:variant>
        <vt:lpwstr>_Toc142572807</vt:lpwstr>
      </vt:variant>
      <vt:variant>
        <vt:i4>1310780</vt:i4>
      </vt:variant>
      <vt:variant>
        <vt:i4>1273</vt:i4>
      </vt:variant>
      <vt:variant>
        <vt:i4>0</vt:i4>
      </vt:variant>
      <vt:variant>
        <vt:i4>5</vt:i4>
      </vt:variant>
      <vt:variant>
        <vt:lpwstr/>
      </vt:variant>
      <vt:variant>
        <vt:lpwstr>_Toc142572806</vt:lpwstr>
      </vt:variant>
      <vt:variant>
        <vt:i4>1310780</vt:i4>
      </vt:variant>
      <vt:variant>
        <vt:i4>1270</vt:i4>
      </vt:variant>
      <vt:variant>
        <vt:i4>0</vt:i4>
      </vt:variant>
      <vt:variant>
        <vt:i4>5</vt:i4>
      </vt:variant>
      <vt:variant>
        <vt:lpwstr/>
      </vt:variant>
      <vt:variant>
        <vt:lpwstr>_Toc142572805</vt:lpwstr>
      </vt:variant>
      <vt:variant>
        <vt:i4>1310780</vt:i4>
      </vt:variant>
      <vt:variant>
        <vt:i4>1267</vt:i4>
      </vt:variant>
      <vt:variant>
        <vt:i4>0</vt:i4>
      </vt:variant>
      <vt:variant>
        <vt:i4>5</vt:i4>
      </vt:variant>
      <vt:variant>
        <vt:lpwstr/>
      </vt:variant>
      <vt:variant>
        <vt:lpwstr>_Toc142572804</vt:lpwstr>
      </vt:variant>
      <vt:variant>
        <vt:i4>1310780</vt:i4>
      </vt:variant>
      <vt:variant>
        <vt:i4>1264</vt:i4>
      </vt:variant>
      <vt:variant>
        <vt:i4>0</vt:i4>
      </vt:variant>
      <vt:variant>
        <vt:i4>5</vt:i4>
      </vt:variant>
      <vt:variant>
        <vt:lpwstr/>
      </vt:variant>
      <vt:variant>
        <vt:lpwstr>_Toc142572803</vt:lpwstr>
      </vt:variant>
      <vt:variant>
        <vt:i4>1310780</vt:i4>
      </vt:variant>
      <vt:variant>
        <vt:i4>1261</vt:i4>
      </vt:variant>
      <vt:variant>
        <vt:i4>0</vt:i4>
      </vt:variant>
      <vt:variant>
        <vt:i4>5</vt:i4>
      </vt:variant>
      <vt:variant>
        <vt:lpwstr/>
      </vt:variant>
      <vt:variant>
        <vt:lpwstr>_Toc142572802</vt:lpwstr>
      </vt:variant>
      <vt:variant>
        <vt:i4>1310780</vt:i4>
      </vt:variant>
      <vt:variant>
        <vt:i4>1258</vt:i4>
      </vt:variant>
      <vt:variant>
        <vt:i4>0</vt:i4>
      </vt:variant>
      <vt:variant>
        <vt:i4>5</vt:i4>
      </vt:variant>
      <vt:variant>
        <vt:lpwstr/>
      </vt:variant>
      <vt:variant>
        <vt:lpwstr>_Toc142572801</vt:lpwstr>
      </vt:variant>
      <vt:variant>
        <vt:i4>1310780</vt:i4>
      </vt:variant>
      <vt:variant>
        <vt:i4>1255</vt:i4>
      </vt:variant>
      <vt:variant>
        <vt:i4>0</vt:i4>
      </vt:variant>
      <vt:variant>
        <vt:i4>5</vt:i4>
      </vt:variant>
      <vt:variant>
        <vt:lpwstr/>
      </vt:variant>
      <vt:variant>
        <vt:lpwstr>_Toc142572800</vt:lpwstr>
      </vt:variant>
      <vt:variant>
        <vt:i4>1900595</vt:i4>
      </vt:variant>
      <vt:variant>
        <vt:i4>1252</vt:i4>
      </vt:variant>
      <vt:variant>
        <vt:i4>0</vt:i4>
      </vt:variant>
      <vt:variant>
        <vt:i4>5</vt:i4>
      </vt:variant>
      <vt:variant>
        <vt:lpwstr/>
      </vt:variant>
      <vt:variant>
        <vt:lpwstr>_Toc142572799</vt:lpwstr>
      </vt:variant>
      <vt:variant>
        <vt:i4>1900595</vt:i4>
      </vt:variant>
      <vt:variant>
        <vt:i4>1249</vt:i4>
      </vt:variant>
      <vt:variant>
        <vt:i4>0</vt:i4>
      </vt:variant>
      <vt:variant>
        <vt:i4>5</vt:i4>
      </vt:variant>
      <vt:variant>
        <vt:lpwstr/>
      </vt:variant>
      <vt:variant>
        <vt:lpwstr>_Toc142572798</vt:lpwstr>
      </vt:variant>
      <vt:variant>
        <vt:i4>1900595</vt:i4>
      </vt:variant>
      <vt:variant>
        <vt:i4>1246</vt:i4>
      </vt:variant>
      <vt:variant>
        <vt:i4>0</vt:i4>
      </vt:variant>
      <vt:variant>
        <vt:i4>5</vt:i4>
      </vt:variant>
      <vt:variant>
        <vt:lpwstr/>
      </vt:variant>
      <vt:variant>
        <vt:lpwstr>_Toc142572797</vt:lpwstr>
      </vt:variant>
      <vt:variant>
        <vt:i4>1900595</vt:i4>
      </vt:variant>
      <vt:variant>
        <vt:i4>1243</vt:i4>
      </vt:variant>
      <vt:variant>
        <vt:i4>0</vt:i4>
      </vt:variant>
      <vt:variant>
        <vt:i4>5</vt:i4>
      </vt:variant>
      <vt:variant>
        <vt:lpwstr/>
      </vt:variant>
      <vt:variant>
        <vt:lpwstr>_Toc142572796</vt:lpwstr>
      </vt:variant>
      <vt:variant>
        <vt:i4>1900595</vt:i4>
      </vt:variant>
      <vt:variant>
        <vt:i4>1240</vt:i4>
      </vt:variant>
      <vt:variant>
        <vt:i4>0</vt:i4>
      </vt:variant>
      <vt:variant>
        <vt:i4>5</vt:i4>
      </vt:variant>
      <vt:variant>
        <vt:lpwstr/>
      </vt:variant>
      <vt:variant>
        <vt:lpwstr>_Toc142572795</vt:lpwstr>
      </vt:variant>
      <vt:variant>
        <vt:i4>1900595</vt:i4>
      </vt:variant>
      <vt:variant>
        <vt:i4>1237</vt:i4>
      </vt:variant>
      <vt:variant>
        <vt:i4>0</vt:i4>
      </vt:variant>
      <vt:variant>
        <vt:i4>5</vt:i4>
      </vt:variant>
      <vt:variant>
        <vt:lpwstr/>
      </vt:variant>
      <vt:variant>
        <vt:lpwstr>_Toc142572794</vt:lpwstr>
      </vt:variant>
      <vt:variant>
        <vt:i4>1900595</vt:i4>
      </vt:variant>
      <vt:variant>
        <vt:i4>1234</vt:i4>
      </vt:variant>
      <vt:variant>
        <vt:i4>0</vt:i4>
      </vt:variant>
      <vt:variant>
        <vt:i4>5</vt:i4>
      </vt:variant>
      <vt:variant>
        <vt:lpwstr/>
      </vt:variant>
      <vt:variant>
        <vt:lpwstr>_Toc142572793</vt:lpwstr>
      </vt:variant>
      <vt:variant>
        <vt:i4>1900595</vt:i4>
      </vt:variant>
      <vt:variant>
        <vt:i4>1231</vt:i4>
      </vt:variant>
      <vt:variant>
        <vt:i4>0</vt:i4>
      </vt:variant>
      <vt:variant>
        <vt:i4>5</vt:i4>
      </vt:variant>
      <vt:variant>
        <vt:lpwstr/>
      </vt:variant>
      <vt:variant>
        <vt:lpwstr>_Toc142572792</vt:lpwstr>
      </vt:variant>
      <vt:variant>
        <vt:i4>1900595</vt:i4>
      </vt:variant>
      <vt:variant>
        <vt:i4>1228</vt:i4>
      </vt:variant>
      <vt:variant>
        <vt:i4>0</vt:i4>
      </vt:variant>
      <vt:variant>
        <vt:i4>5</vt:i4>
      </vt:variant>
      <vt:variant>
        <vt:lpwstr/>
      </vt:variant>
      <vt:variant>
        <vt:lpwstr>_Toc142572791</vt:lpwstr>
      </vt:variant>
      <vt:variant>
        <vt:i4>1900595</vt:i4>
      </vt:variant>
      <vt:variant>
        <vt:i4>1225</vt:i4>
      </vt:variant>
      <vt:variant>
        <vt:i4>0</vt:i4>
      </vt:variant>
      <vt:variant>
        <vt:i4>5</vt:i4>
      </vt:variant>
      <vt:variant>
        <vt:lpwstr/>
      </vt:variant>
      <vt:variant>
        <vt:lpwstr>_Toc142572790</vt:lpwstr>
      </vt:variant>
      <vt:variant>
        <vt:i4>1835059</vt:i4>
      </vt:variant>
      <vt:variant>
        <vt:i4>1222</vt:i4>
      </vt:variant>
      <vt:variant>
        <vt:i4>0</vt:i4>
      </vt:variant>
      <vt:variant>
        <vt:i4>5</vt:i4>
      </vt:variant>
      <vt:variant>
        <vt:lpwstr/>
      </vt:variant>
      <vt:variant>
        <vt:lpwstr>_Toc142572789</vt:lpwstr>
      </vt:variant>
      <vt:variant>
        <vt:i4>1835059</vt:i4>
      </vt:variant>
      <vt:variant>
        <vt:i4>1219</vt:i4>
      </vt:variant>
      <vt:variant>
        <vt:i4>0</vt:i4>
      </vt:variant>
      <vt:variant>
        <vt:i4>5</vt:i4>
      </vt:variant>
      <vt:variant>
        <vt:lpwstr/>
      </vt:variant>
      <vt:variant>
        <vt:lpwstr>_Toc142572788</vt:lpwstr>
      </vt:variant>
      <vt:variant>
        <vt:i4>1835059</vt:i4>
      </vt:variant>
      <vt:variant>
        <vt:i4>1216</vt:i4>
      </vt:variant>
      <vt:variant>
        <vt:i4>0</vt:i4>
      </vt:variant>
      <vt:variant>
        <vt:i4>5</vt:i4>
      </vt:variant>
      <vt:variant>
        <vt:lpwstr/>
      </vt:variant>
      <vt:variant>
        <vt:lpwstr>_Toc142572787</vt:lpwstr>
      </vt:variant>
      <vt:variant>
        <vt:i4>1835059</vt:i4>
      </vt:variant>
      <vt:variant>
        <vt:i4>1213</vt:i4>
      </vt:variant>
      <vt:variant>
        <vt:i4>0</vt:i4>
      </vt:variant>
      <vt:variant>
        <vt:i4>5</vt:i4>
      </vt:variant>
      <vt:variant>
        <vt:lpwstr/>
      </vt:variant>
      <vt:variant>
        <vt:lpwstr>_Toc142572786</vt:lpwstr>
      </vt:variant>
      <vt:variant>
        <vt:i4>1835059</vt:i4>
      </vt:variant>
      <vt:variant>
        <vt:i4>1210</vt:i4>
      </vt:variant>
      <vt:variant>
        <vt:i4>0</vt:i4>
      </vt:variant>
      <vt:variant>
        <vt:i4>5</vt:i4>
      </vt:variant>
      <vt:variant>
        <vt:lpwstr/>
      </vt:variant>
      <vt:variant>
        <vt:lpwstr>_Toc142572785</vt:lpwstr>
      </vt:variant>
      <vt:variant>
        <vt:i4>1835059</vt:i4>
      </vt:variant>
      <vt:variant>
        <vt:i4>1207</vt:i4>
      </vt:variant>
      <vt:variant>
        <vt:i4>0</vt:i4>
      </vt:variant>
      <vt:variant>
        <vt:i4>5</vt:i4>
      </vt:variant>
      <vt:variant>
        <vt:lpwstr/>
      </vt:variant>
      <vt:variant>
        <vt:lpwstr>_Toc142572784</vt:lpwstr>
      </vt:variant>
      <vt:variant>
        <vt:i4>1835059</vt:i4>
      </vt:variant>
      <vt:variant>
        <vt:i4>1204</vt:i4>
      </vt:variant>
      <vt:variant>
        <vt:i4>0</vt:i4>
      </vt:variant>
      <vt:variant>
        <vt:i4>5</vt:i4>
      </vt:variant>
      <vt:variant>
        <vt:lpwstr/>
      </vt:variant>
      <vt:variant>
        <vt:lpwstr>_Toc142572783</vt:lpwstr>
      </vt:variant>
      <vt:variant>
        <vt:i4>1835059</vt:i4>
      </vt:variant>
      <vt:variant>
        <vt:i4>1201</vt:i4>
      </vt:variant>
      <vt:variant>
        <vt:i4>0</vt:i4>
      </vt:variant>
      <vt:variant>
        <vt:i4>5</vt:i4>
      </vt:variant>
      <vt:variant>
        <vt:lpwstr/>
      </vt:variant>
      <vt:variant>
        <vt:lpwstr>_Toc142572782</vt:lpwstr>
      </vt:variant>
      <vt:variant>
        <vt:i4>1835059</vt:i4>
      </vt:variant>
      <vt:variant>
        <vt:i4>1198</vt:i4>
      </vt:variant>
      <vt:variant>
        <vt:i4>0</vt:i4>
      </vt:variant>
      <vt:variant>
        <vt:i4>5</vt:i4>
      </vt:variant>
      <vt:variant>
        <vt:lpwstr/>
      </vt:variant>
      <vt:variant>
        <vt:lpwstr>_Toc142572781</vt:lpwstr>
      </vt:variant>
      <vt:variant>
        <vt:i4>1835059</vt:i4>
      </vt:variant>
      <vt:variant>
        <vt:i4>1195</vt:i4>
      </vt:variant>
      <vt:variant>
        <vt:i4>0</vt:i4>
      </vt:variant>
      <vt:variant>
        <vt:i4>5</vt:i4>
      </vt:variant>
      <vt:variant>
        <vt:lpwstr/>
      </vt:variant>
      <vt:variant>
        <vt:lpwstr>_Toc142572780</vt:lpwstr>
      </vt:variant>
      <vt:variant>
        <vt:i4>1245235</vt:i4>
      </vt:variant>
      <vt:variant>
        <vt:i4>1192</vt:i4>
      </vt:variant>
      <vt:variant>
        <vt:i4>0</vt:i4>
      </vt:variant>
      <vt:variant>
        <vt:i4>5</vt:i4>
      </vt:variant>
      <vt:variant>
        <vt:lpwstr/>
      </vt:variant>
      <vt:variant>
        <vt:lpwstr>_Toc142572779</vt:lpwstr>
      </vt:variant>
      <vt:variant>
        <vt:i4>1245235</vt:i4>
      </vt:variant>
      <vt:variant>
        <vt:i4>1189</vt:i4>
      </vt:variant>
      <vt:variant>
        <vt:i4>0</vt:i4>
      </vt:variant>
      <vt:variant>
        <vt:i4>5</vt:i4>
      </vt:variant>
      <vt:variant>
        <vt:lpwstr/>
      </vt:variant>
      <vt:variant>
        <vt:lpwstr>_Toc142572778</vt:lpwstr>
      </vt:variant>
      <vt:variant>
        <vt:i4>1245235</vt:i4>
      </vt:variant>
      <vt:variant>
        <vt:i4>1186</vt:i4>
      </vt:variant>
      <vt:variant>
        <vt:i4>0</vt:i4>
      </vt:variant>
      <vt:variant>
        <vt:i4>5</vt:i4>
      </vt:variant>
      <vt:variant>
        <vt:lpwstr/>
      </vt:variant>
      <vt:variant>
        <vt:lpwstr>_Toc142572777</vt:lpwstr>
      </vt:variant>
      <vt:variant>
        <vt:i4>1245235</vt:i4>
      </vt:variant>
      <vt:variant>
        <vt:i4>1183</vt:i4>
      </vt:variant>
      <vt:variant>
        <vt:i4>0</vt:i4>
      </vt:variant>
      <vt:variant>
        <vt:i4>5</vt:i4>
      </vt:variant>
      <vt:variant>
        <vt:lpwstr/>
      </vt:variant>
      <vt:variant>
        <vt:lpwstr>_Toc142572776</vt:lpwstr>
      </vt:variant>
      <vt:variant>
        <vt:i4>1245235</vt:i4>
      </vt:variant>
      <vt:variant>
        <vt:i4>1180</vt:i4>
      </vt:variant>
      <vt:variant>
        <vt:i4>0</vt:i4>
      </vt:variant>
      <vt:variant>
        <vt:i4>5</vt:i4>
      </vt:variant>
      <vt:variant>
        <vt:lpwstr/>
      </vt:variant>
      <vt:variant>
        <vt:lpwstr>_Toc142572775</vt:lpwstr>
      </vt:variant>
      <vt:variant>
        <vt:i4>1245235</vt:i4>
      </vt:variant>
      <vt:variant>
        <vt:i4>1177</vt:i4>
      </vt:variant>
      <vt:variant>
        <vt:i4>0</vt:i4>
      </vt:variant>
      <vt:variant>
        <vt:i4>5</vt:i4>
      </vt:variant>
      <vt:variant>
        <vt:lpwstr/>
      </vt:variant>
      <vt:variant>
        <vt:lpwstr>_Toc142572774</vt:lpwstr>
      </vt:variant>
      <vt:variant>
        <vt:i4>1245235</vt:i4>
      </vt:variant>
      <vt:variant>
        <vt:i4>1174</vt:i4>
      </vt:variant>
      <vt:variant>
        <vt:i4>0</vt:i4>
      </vt:variant>
      <vt:variant>
        <vt:i4>5</vt:i4>
      </vt:variant>
      <vt:variant>
        <vt:lpwstr/>
      </vt:variant>
      <vt:variant>
        <vt:lpwstr>_Toc142572773</vt:lpwstr>
      </vt:variant>
      <vt:variant>
        <vt:i4>1245235</vt:i4>
      </vt:variant>
      <vt:variant>
        <vt:i4>1171</vt:i4>
      </vt:variant>
      <vt:variant>
        <vt:i4>0</vt:i4>
      </vt:variant>
      <vt:variant>
        <vt:i4>5</vt:i4>
      </vt:variant>
      <vt:variant>
        <vt:lpwstr/>
      </vt:variant>
      <vt:variant>
        <vt:lpwstr>_Toc142572772</vt:lpwstr>
      </vt:variant>
      <vt:variant>
        <vt:i4>1245235</vt:i4>
      </vt:variant>
      <vt:variant>
        <vt:i4>1168</vt:i4>
      </vt:variant>
      <vt:variant>
        <vt:i4>0</vt:i4>
      </vt:variant>
      <vt:variant>
        <vt:i4>5</vt:i4>
      </vt:variant>
      <vt:variant>
        <vt:lpwstr/>
      </vt:variant>
      <vt:variant>
        <vt:lpwstr>_Toc142572771</vt:lpwstr>
      </vt:variant>
      <vt:variant>
        <vt:i4>1245235</vt:i4>
      </vt:variant>
      <vt:variant>
        <vt:i4>1165</vt:i4>
      </vt:variant>
      <vt:variant>
        <vt:i4>0</vt:i4>
      </vt:variant>
      <vt:variant>
        <vt:i4>5</vt:i4>
      </vt:variant>
      <vt:variant>
        <vt:lpwstr/>
      </vt:variant>
      <vt:variant>
        <vt:lpwstr>_Toc142572770</vt:lpwstr>
      </vt:variant>
      <vt:variant>
        <vt:i4>1179699</vt:i4>
      </vt:variant>
      <vt:variant>
        <vt:i4>1162</vt:i4>
      </vt:variant>
      <vt:variant>
        <vt:i4>0</vt:i4>
      </vt:variant>
      <vt:variant>
        <vt:i4>5</vt:i4>
      </vt:variant>
      <vt:variant>
        <vt:lpwstr/>
      </vt:variant>
      <vt:variant>
        <vt:lpwstr>_Toc142572769</vt:lpwstr>
      </vt:variant>
      <vt:variant>
        <vt:i4>1179699</vt:i4>
      </vt:variant>
      <vt:variant>
        <vt:i4>1159</vt:i4>
      </vt:variant>
      <vt:variant>
        <vt:i4>0</vt:i4>
      </vt:variant>
      <vt:variant>
        <vt:i4>5</vt:i4>
      </vt:variant>
      <vt:variant>
        <vt:lpwstr/>
      </vt:variant>
      <vt:variant>
        <vt:lpwstr>_Toc142572768</vt:lpwstr>
      </vt:variant>
      <vt:variant>
        <vt:i4>1179699</vt:i4>
      </vt:variant>
      <vt:variant>
        <vt:i4>800</vt:i4>
      </vt:variant>
      <vt:variant>
        <vt:i4>0</vt:i4>
      </vt:variant>
      <vt:variant>
        <vt:i4>5</vt:i4>
      </vt:variant>
      <vt:variant>
        <vt:lpwstr/>
      </vt:variant>
      <vt:variant>
        <vt:lpwstr>_Toc142572767</vt:lpwstr>
      </vt:variant>
      <vt:variant>
        <vt:i4>1179699</vt:i4>
      </vt:variant>
      <vt:variant>
        <vt:i4>794</vt:i4>
      </vt:variant>
      <vt:variant>
        <vt:i4>0</vt:i4>
      </vt:variant>
      <vt:variant>
        <vt:i4>5</vt:i4>
      </vt:variant>
      <vt:variant>
        <vt:lpwstr/>
      </vt:variant>
      <vt:variant>
        <vt:lpwstr>_Toc142572766</vt:lpwstr>
      </vt:variant>
      <vt:variant>
        <vt:i4>1179699</vt:i4>
      </vt:variant>
      <vt:variant>
        <vt:i4>788</vt:i4>
      </vt:variant>
      <vt:variant>
        <vt:i4>0</vt:i4>
      </vt:variant>
      <vt:variant>
        <vt:i4>5</vt:i4>
      </vt:variant>
      <vt:variant>
        <vt:lpwstr/>
      </vt:variant>
      <vt:variant>
        <vt:lpwstr>_Toc142572765</vt:lpwstr>
      </vt:variant>
      <vt:variant>
        <vt:i4>1179699</vt:i4>
      </vt:variant>
      <vt:variant>
        <vt:i4>782</vt:i4>
      </vt:variant>
      <vt:variant>
        <vt:i4>0</vt:i4>
      </vt:variant>
      <vt:variant>
        <vt:i4>5</vt:i4>
      </vt:variant>
      <vt:variant>
        <vt:lpwstr/>
      </vt:variant>
      <vt:variant>
        <vt:lpwstr>_Toc142572764</vt:lpwstr>
      </vt:variant>
      <vt:variant>
        <vt:i4>1179699</vt:i4>
      </vt:variant>
      <vt:variant>
        <vt:i4>776</vt:i4>
      </vt:variant>
      <vt:variant>
        <vt:i4>0</vt:i4>
      </vt:variant>
      <vt:variant>
        <vt:i4>5</vt:i4>
      </vt:variant>
      <vt:variant>
        <vt:lpwstr/>
      </vt:variant>
      <vt:variant>
        <vt:lpwstr>_Toc142572763</vt:lpwstr>
      </vt:variant>
      <vt:variant>
        <vt:i4>1179699</vt:i4>
      </vt:variant>
      <vt:variant>
        <vt:i4>770</vt:i4>
      </vt:variant>
      <vt:variant>
        <vt:i4>0</vt:i4>
      </vt:variant>
      <vt:variant>
        <vt:i4>5</vt:i4>
      </vt:variant>
      <vt:variant>
        <vt:lpwstr/>
      </vt:variant>
      <vt:variant>
        <vt:lpwstr>_Toc142572762</vt:lpwstr>
      </vt:variant>
      <vt:variant>
        <vt:i4>1179699</vt:i4>
      </vt:variant>
      <vt:variant>
        <vt:i4>764</vt:i4>
      </vt:variant>
      <vt:variant>
        <vt:i4>0</vt:i4>
      </vt:variant>
      <vt:variant>
        <vt:i4>5</vt:i4>
      </vt:variant>
      <vt:variant>
        <vt:lpwstr/>
      </vt:variant>
      <vt:variant>
        <vt:lpwstr>_Toc142572761</vt:lpwstr>
      </vt:variant>
      <vt:variant>
        <vt:i4>1179699</vt:i4>
      </vt:variant>
      <vt:variant>
        <vt:i4>758</vt:i4>
      </vt:variant>
      <vt:variant>
        <vt:i4>0</vt:i4>
      </vt:variant>
      <vt:variant>
        <vt:i4>5</vt:i4>
      </vt:variant>
      <vt:variant>
        <vt:lpwstr/>
      </vt:variant>
      <vt:variant>
        <vt:lpwstr>_Toc142572760</vt:lpwstr>
      </vt:variant>
      <vt:variant>
        <vt:i4>1114163</vt:i4>
      </vt:variant>
      <vt:variant>
        <vt:i4>752</vt:i4>
      </vt:variant>
      <vt:variant>
        <vt:i4>0</vt:i4>
      </vt:variant>
      <vt:variant>
        <vt:i4>5</vt:i4>
      </vt:variant>
      <vt:variant>
        <vt:lpwstr/>
      </vt:variant>
      <vt:variant>
        <vt:lpwstr>_Toc142572759</vt:lpwstr>
      </vt:variant>
      <vt:variant>
        <vt:i4>1114163</vt:i4>
      </vt:variant>
      <vt:variant>
        <vt:i4>746</vt:i4>
      </vt:variant>
      <vt:variant>
        <vt:i4>0</vt:i4>
      </vt:variant>
      <vt:variant>
        <vt:i4>5</vt:i4>
      </vt:variant>
      <vt:variant>
        <vt:lpwstr/>
      </vt:variant>
      <vt:variant>
        <vt:lpwstr>_Toc142572758</vt:lpwstr>
      </vt:variant>
      <vt:variant>
        <vt:i4>1114163</vt:i4>
      </vt:variant>
      <vt:variant>
        <vt:i4>740</vt:i4>
      </vt:variant>
      <vt:variant>
        <vt:i4>0</vt:i4>
      </vt:variant>
      <vt:variant>
        <vt:i4>5</vt:i4>
      </vt:variant>
      <vt:variant>
        <vt:lpwstr/>
      </vt:variant>
      <vt:variant>
        <vt:lpwstr>_Toc142572757</vt:lpwstr>
      </vt:variant>
      <vt:variant>
        <vt:i4>1114163</vt:i4>
      </vt:variant>
      <vt:variant>
        <vt:i4>734</vt:i4>
      </vt:variant>
      <vt:variant>
        <vt:i4>0</vt:i4>
      </vt:variant>
      <vt:variant>
        <vt:i4>5</vt:i4>
      </vt:variant>
      <vt:variant>
        <vt:lpwstr/>
      </vt:variant>
      <vt:variant>
        <vt:lpwstr>_Toc142572756</vt:lpwstr>
      </vt:variant>
      <vt:variant>
        <vt:i4>1114163</vt:i4>
      </vt:variant>
      <vt:variant>
        <vt:i4>728</vt:i4>
      </vt:variant>
      <vt:variant>
        <vt:i4>0</vt:i4>
      </vt:variant>
      <vt:variant>
        <vt:i4>5</vt:i4>
      </vt:variant>
      <vt:variant>
        <vt:lpwstr/>
      </vt:variant>
      <vt:variant>
        <vt:lpwstr>_Toc142572755</vt:lpwstr>
      </vt:variant>
      <vt:variant>
        <vt:i4>1114163</vt:i4>
      </vt:variant>
      <vt:variant>
        <vt:i4>722</vt:i4>
      </vt:variant>
      <vt:variant>
        <vt:i4>0</vt:i4>
      </vt:variant>
      <vt:variant>
        <vt:i4>5</vt:i4>
      </vt:variant>
      <vt:variant>
        <vt:lpwstr/>
      </vt:variant>
      <vt:variant>
        <vt:lpwstr>_Toc142572754</vt:lpwstr>
      </vt:variant>
      <vt:variant>
        <vt:i4>1114163</vt:i4>
      </vt:variant>
      <vt:variant>
        <vt:i4>716</vt:i4>
      </vt:variant>
      <vt:variant>
        <vt:i4>0</vt:i4>
      </vt:variant>
      <vt:variant>
        <vt:i4>5</vt:i4>
      </vt:variant>
      <vt:variant>
        <vt:lpwstr/>
      </vt:variant>
      <vt:variant>
        <vt:lpwstr>_Toc142572753</vt:lpwstr>
      </vt:variant>
      <vt:variant>
        <vt:i4>1114163</vt:i4>
      </vt:variant>
      <vt:variant>
        <vt:i4>710</vt:i4>
      </vt:variant>
      <vt:variant>
        <vt:i4>0</vt:i4>
      </vt:variant>
      <vt:variant>
        <vt:i4>5</vt:i4>
      </vt:variant>
      <vt:variant>
        <vt:lpwstr/>
      </vt:variant>
      <vt:variant>
        <vt:lpwstr>_Toc142572752</vt:lpwstr>
      </vt:variant>
      <vt:variant>
        <vt:i4>1114163</vt:i4>
      </vt:variant>
      <vt:variant>
        <vt:i4>704</vt:i4>
      </vt:variant>
      <vt:variant>
        <vt:i4>0</vt:i4>
      </vt:variant>
      <vt:variant>
        <vt:i4>5</vt:i4>
      </vt:variant>
      <vt:variant>
        <vt:lpwstr/>
      </vt:variant>
      <vt:variant>
        <vt:lpwstr>_Toc142572751</vt:lpwstr>
      </vt:variant>
      <vt:variant>
        <vt:i4>1114163</vt:i4>
      </vt:variant>
      <vt:variant>
        <vt:i4>698</vt:i4>
      </vt:variant>
      <vt:variant>
        <vt:i4>0</vt:i4>
      </vt:variant>
      <vt:variant>
        <vt:i4>5</vt:i4>
      </vt:variant>
      <vt:variant>
        <vt:lpwstr/>
      </vt:variant>
      <vt:variant>
        <vt:lpwstr>_Toc142572750</vt:lpwstr>
      </vt:variant>
      <vt:variant>
        <vt:i4>1048627</vt:i4>
      </vt:variant>
      <vt:variant>
        <vt:i4>692</vt:i4>
      </vt:variant>
      <vt:variant>
        <vt:i4>0</vt:i4>
      </vt:variant>
      <vt:variant>
        <vt:i4>5</vt:i4>
      </vt:variant>
      <vt:variant>
        <vt:lpwstr/>
      </vt:variant>
      <vt:variant>
        <vt:lpwstr>_Toc142572749</vt:lpwstr>
      </vt:variant>
      <vt:variant>
        <vt:i4>1048627</vt:i4>
      </vt:variant>
      <vt:variant>
        <vt:i4>686</vt:i4>
      </vt:variant>
      <vt:variant>
        <vt:i4>0</vt:i4>
      </vt:variant>
      <vt:variant>
        <vt:i4>5</vt:i4>
      </vt:variant>
      <vt:variant>
        <vt:lpwstr/>
      </vt:variant>
      <vt:variant>
        <vt:lpwstr>_Toc142572748</vt:lpwstr>
      </vt:variant>
      <vt:variant>
        <vt:i4>1048627</vt:i4>
      </vt:variant>
      <vt:variant>
        <vt:i4>680</vt:i4>
      </vt:variant>
      <vt:variant>
        <vt:i4>0</vt:i4>
      </vt:variant>
      <vt:variant>
        <vt:i4>5</vt:i4>
      </vt:variant>
      <vt:variant>
        <vt:lpwstr/>
      </vt:variant>
      <vt:variant>
        <vt:lpwstr>_Toc142572747</vt:lpwstr>
      </vt:variant>
      <vt:variant>
        <vt:i4>1048627</vt:i4>
      </vt:variant>
      <vt:variant>
        <vt:i4>674</vt:i4>
      </vt:variant>
      <vt:variant>
        <vt:i4>0</vt:i4>
      </vt:variant>
      <vt:variant>
        <vt:i4>5</vt:i4>
      </vt:variant>
      <vt:variant>
        <vt:lpwstr/>
      </vt:variant>
      <vt:variant>
        <vt:lpwstr>_Toc142572746</vt:lpwstr>
      </vt:variant>
      <vt:variant>
        <vt:i4>1048627</vt:i4>
      </vt:variant>
      <vt:variant>
        <vt:i4>668</vt:i4>
      </vt:variant>
      <vt:variant>
        <vt:i4>0</vt:i4>
      </vt:variant>
      <vt:variant>
        <vt:i4>5</vt:i4>
      </vt:variant>
      <vt:variant>
        <vt:lpwstr/>
      </vt:variant>
      <vt:variant>
        <vt:lpwstr>_Toc142572745</vt:lpwstr>
      </vt:variant>
      <vt:variant>
        <vt:i4>1048627</vt:i4>
      </vt:variant>
      <vt:variant>
        <vt:i4>662</vt:i4>
      </vt:variant>
      <vt:variant>
        <vt:i4>0</vt:i4>
      </vt:variant>
      <vt:variant>
        <vt:i4>5</vt:i4>
      </vt:variant>
      <vt:variant>
        <vt:lpwstr/>
      </vt:variant>
      <vt:variant>
        <vt:lpwstr>_Toc142572744</vt:lpwstr>
      </vt:variant>
      <vt:variant>
        <vt:i4>1048627</vt:i4>
      </vt:variant>
      <vt:variant>
        <vt:i4>656</vt:i4>
      </vt:variant>
      <vt:variant>
        <vt:i4>0</vt:i4>
      </vt:variant>
      <vt:variant>
        <vt:i4>5</vt:i4>
      </vt:variant>
      <vt:variant>
        <vt:lpwstr/>
      </vt:variant>
      <vt:variant>
        <vt:lpwstr>_Toc142572743</vt:lpwstr>
      </vt:variant>
      <vt:variant>
        <vt:i4>1048627</vt:i4>
      </vt:variant>
      <vt:variant>
        <vt:i4>650</vt:i4>
      </vt:variant>
      <vt:variant>
        <vt:i4>0</vt:i4>
      </vt:variant>
      <vt:variant>
        <vt:i4>5</vt:i4>
      </vt:variant>
      <vt:variant>
        <vt:lpwstr/>
      </vt:variant>
      <vt:variant>
        <vt:lpwstr>_Toc142572742</vt:lpwstr>
      </vt:variant>
      <vt:variant>
        <vt:i4>1048627</vt:i4>
      </vt:variant>
      <vt:variant>
        <vt:i4>644</vt:i4>
      </vt:variant>
      <vt:variant>
        <vt:i4>0</vt:i4>
      </vt:variant>
      <vt:variant>
        <vt:i4>5</vt:i4>
      </vt:variant>
      <vt:variant>
        <vt:lpwstr/>
      </vt:variant>
      <vt:variant>
        <vt:lpwstr>_Toc142572741</vt:lpwstr>
      </vt:variant>
      <vt:variant>
        <vt:i4>1048627</vt:i4>
      </vt:variant>
      <vt:variant>
        <vt:i4>638</vt:i4>
      </vt:variant>
      <vt:variant>
        <vt:i4>0</vt:i4>
      </vt:variant>
      <vt:variant>
        <vt:i4>5</vt:i4>
      </vt:variant>
      <vt:variant>
        <vt:lpwstr/>
      </vt:variant>
      <vt:variant>
        <vt:lpwstr>_Toc142572740</vt:lpwstr>
      </vt:variant>
      <vt:variant>
        <vt:i4>1507379</vt:i4>
      </vt:variant>
      <vt:variant>
        <vt:i4>632</vt:i4>
      </vt:variant>
      <vt:variant>
        <vt:i4>0</vt:i4>
      </vt:variant>
      <vt:variant>
        <vt:i4>5</vt:i4>
      </vt:variant>
      <vt:variant>
        <vt:lpwstr/>
      </vt:variant>
      <vt:variant>
        <vt:lpwstr>_Toc142572739</vt:lpwstr>
      </vt:variant>
      <vt:variant>
        <vt:i4>1507379</vt:i4>
      </vt:variant>
      <vt:variant>
        <vt:i4>626</vt:i4>
      </vt:variant>
      <vt:variant>
        <vt:i4>0</vt:i4>
      </vt:variant>
      <vt:variant>
        <vt:i4>5</vt:i4>
      </vt:variant>
      <vt:variant>
        <vt:lpwstr/>
      </vt:variant>
      <vt:variant>
        <vt:lpwstr>_Toc142572738</vt:lpwstr>
      </vt:variant>
      <vt:variant>
        <vt:i4>1507379</vt:i4>
      </vt:variant>
      <vt:variant>
        <vt:i4>620</vt:i4>
      </vt:variant>
      <vt:variant>
        <vt:i4>0</vt:i4>
      </vt:variant>
      <vt:variant>
        <vt:i4>5</vt:i4>
      </vt:variant>
      <vt:variant>
        <vt:lpwstr/>
      </vt:variant>
      <vt:variant>
        <vt:lpwstr>_Toc142572737</vt:lpwstr>
      </vt:variant>
      <vt:variant>
        <vt:i4>1507379</vt:i4>
      </vt:variant>
      <vt:variant>
        <vt:i4>614</vt:i4>
      </vt:variant>
      <vt:variant>
        <vt:i4>0</vt:i4>
      </vt:variant>
      <vt:variant>
        <vt:i4>5</vt:i4>
      </vt:variant>
      <vt:variant>
        <vt:lpwstr/>
      </vt:variant>
      <vt:variant>
        <vt:lpwstr>_Toc142572736</vt:lpwstr>
      </vt:variant>
      <vt:variant>
        <vt:i4>1507379</vt:i4>
      </vt:variant>
      <vt:variant>
        <vt:i4>608</vt:i4>
      </vt:variant>
      <vt:variant>
        <vt:i4>0</vt:i4>
      </vt:variant>
      <vt:variant>
        <vt:i4>5</vt:i4>
      </vt:variant>
      <vt:variant>
        <vt:lpwstr/>
      </vt:variant>
      <vt:variant>
        <vt:lpwstr>_Toc142572735</vt:lpwstr>
      </vt:variant>
      <vt:variant>
        <vt:i4>1507379</vt:i4>
      </vt:variant>
      <vt:variant>
        <vt:i4>602</vt:i4>
      </vt:variant>
      <vt:variant>
        <vt:i4>0</vt:i4>
      </vt:variant>
      <vt:variant>
        <vt:i4>5</vt:i4>
      </vt:variant>
      <vt:variant>
        <vt:lpwstr/>
      </vt:variant>
      <vt:variant>
        <vt:lpwstr>_Toc142572734</vt:lpwstr>
      </vt:variant>
      <vt:variant>
        <vt:i4>1507379</vt:i4>
      </vt:variant>
      <vt:variant>
        <vt:i4>596</vt:i4>
      </vt:variant>
      <vt:variant>
        <vt:i4>0</vt:i4>
      </vt:variant>
      <vt:variant>
        <vt:i4>5</vt:i4>
      </vt:variant>
      <vt:variant>
        <vt:lpwstr/>
      </vt:variant>
      <vt:variant>
        <vt:lpwstr>_Toc142572733</vt:lpwstr>
      </vt:variant>
      <vt:variant>
        <vt:i4>1507379</vt:i4>
      </vt:variant>
      <vt:variant>
        <vt:i4>590</vt:i4>
      </vt:variant>
      <vt:variant>
        <vt:i4>0</vt:i4>
      </vt:variant>
      <vt:variant>
        <vt:i4>5</vt:i4>
      </vt:variant>
      <vt:variant>
        <vt:lpwstr/>
      </vt:variant>
      <vt:variant>
        <vt:lpwstr>_Toc142572732</vt:lpwstr>
      </vt:variant>
      <vt:variant>
        <vt:i4>1507379</vt:i4>
      </vt:variant>
      <vt:variant>
        <vt:i4>584</vt:i4>
      </vt:variant>
      <vt:variant>
        <vt:i4>0</vt:i4>
      </vt:variant>
      <vt:variant>
        <vt:i4>5</vt:i4>
      </vt:variant>
      <vt:variant>
        <vt:lpwstr/>
      </vt:variant>
      <vt:variant>
        <vt:lpwstr>_Toc142572731</vt:lpwstr>
      </vt:variant>
      <vt:variant>
        <vt:i4>1507379</vt:i4>
      </vt:variant>
      <vt:variant>
        <vt:i4>578</vt:i4>
      </vt:variant>
      <vt:variant>
        <vt:i4>0</vt:i4>
      </vt:variant>
      <vt:variant>
        <vt:i4>5</vt:i4>
      </vt:variant>
      <vt:variant>
        <vt:lpwstr/>
      </vt:variant>
      <vt:variant>
        <vt:lpwstr>_Toc142572730</vt:lpwstr>
      </vt:variant>
      <vt:variant>
        <vt:i4>1441843</vt:i4>
      </vt:variant>
      <vt:variant>
        <vt:i4>572</vt:i4>
      </vt:variant>
      <vt:variant>
        <vt:i4>0</vt:i4>
      </vt:variant>
      <vt:variant>
        <vt:i4>5</vt:i4>
      </vt:variant>
      <vt:variant>
        <vt:lpwstr/>
      </vt:variant>
      <vt:variant>
        <vt:lpwstr>_Toc142572729</vt:lpwstr>
      </vt:variant>
      <vt:variant>
        <vt:i4>1441843</vt:i4>
      </vt:variant>
      <vt:variant>
        <vt:i4>566</vt:i4>
      </vt:variant>
      <vt:variant>
        <vt:i4>0</vt:i4>
      </vt:variant>
      <vt:variant>
        <vt:i4>5</vt:i4>
      </vt:variant>
      <vt:variant>
        <vt:lpwstr/>
      </vt:variant>
      <vt:variant>
        <vt:lpwstr>_Toc142572728</vt:lpwstr>
      </vt:variant>
      <vt:variant>
        <vt:i4>1441843</vt:i4>
      </vt:variant>
      <vt:variant>
        <vt:i4>560</vt:i4>
      </vt:variant>
      <vt:variant>
        <vt:i4>0</vt:i4>
      </vt:variant>
      <vt:variant>
        <vt:i4>5</vt:i4>
      </vt:variant>
      <vt:variant>
        <vt:lpwstr/>
      </vt:variant>
      <vt:variant>
        <vt:lpwstr>_Toc142572727</vt:lpwstr>
      </vt:variant>
      <vt:variant>
        <vt:i4>1441843</vt:i4>
      </vt:variant>
      <vt:variant>
        <vt:i4>554</vt:i4>
      </vt:variant>
      <vt:variant>
        <vt:i4>0</vt:i4>
      </vt:variant>
      <vt:variant>
        <vt:i4>5</vt:i4>
      </vt:variant>
      <vt:variant>
        <vt:lpwstr/>
      </vt:variant>
      <vt:variant>
        <vt:lpwstr>_Toc142572726</vt:lpwstr>
      </vt:variant>
      <vt:variant>
        <vt:i4>1441843</vt:i4>
      </vt:variant>
      <vt:variant>
        <vt:i4>548</vt:i4>
      </vt:variant>
      <vt:variant>
        <vt:i4>0</vt:i4>
      </vt:variant>
      <vt:variant>
        <vt:i4>5</vt:i4>
      </vt:variant>
      <vt:variant>
        <vt:lpwstr/>
      </vt:variant>
      <vt:variant>
        <vt:lpwstr>_Toc142572725</vt:lpwstr>
      </vt:variant>
      <vt:variant>
        <vt:i4>1441843</vt:i4>
      </vt:variant>
      <vt:variant>
        <vt:i4>542</vt:i4>
      </vt:variant>
      <vt:variant>
        <vt:i4>0</vt:i4>
      </vt:variant>
      <vt:variant>
        <vt:i4>5</vt:i4>
      </vt:variant>
      <vt:variant>
        <vt:lpwstr/>
      </vt:variant>
      <vt:variant>
        <vt:lpwstr>_Toc142572724</vt:lpwstr>
      </vt:variant>
      <vt:variant>
        <vt:i4>1441843</vt:i4>
      </vt:variant>
      <vt:variant>
        <vt:i4>536</vt:i4>
      </vt:variant>
      <vt:variant>
        <vt:i4>0</vt:i4>
      </vt:variant>
      <vt:variant>
        <vt:i4>5</vt:i4>
      </vt:variant>
      <vt:variant>
        <vt:lpwstr/>
      </vt:variant>
      <vt:variant>
        <vt:lpwstr>_Toc142572723</vt:lpwstr>
      </vt:variant>
      <vt:variant>
        <vt:i4>1441843</vt:i4>
      </vt:variant>
      <vt:variant>
        <vt:i4>530</vt:i4>
      </vt:variant>
      <vt:variant>
        <vt:i4>0</vt:i4>
      </vt:variant>
      <vt:variant>
        <vt:i4>5</vt:i4>
      </vt:variant>
      <vt:variant>
        <vt:lpwstr/>
      </vt:variant>
      <vt:variant>
        <vt:lpwstr>_Toc142572722</vt:lpwstr>
      </vt:variant>
      <vt:variant>
        <vt:i4>1441843</vt:i4>
      </vt:variant>
      <vt:variant>
        <vt:i4>524</vt:i4>
      </vt:variant>
      <vt:variant>
        <vt:i4>0</vt:i4>
      </vt:variant>
      <vt:variant>
        <vt:i4>5</vt:i4>
      </vt:variant>
      <vt:variant>
        <vt:lpwstr/>
      </vt:variant>
      <vt:variant>
        <vt:lpwstr>_Toc142572721</vt:lpwstr>
      </vt:variant>
      <vt:variant>
        <vt:i4>1441843</vt:i4>
      </vt:variant>
      <vt:variant>
        <vt:i4>518</vt:i4>
      </vt:variant>
      <vt:variant>
        <vt:i4>0</vt:i4>
      </vt:variant>
      <vt:variant>
        <vt:i4>5</vt:i4>
      </vt:variant>
      <vt:variant>
        <vt:lpwstr/>
      </vt:variant>
      <vt:variant>
        <vt:lpwstr>_Toc142572720</vt:lpwstr>
      </vt:variant>
      <vt:variant>
        <vt:i4>1376307</vt:i4>
      </vt:variant>
      <vt:variant>
        <vt:i4>512</vt:i4>
      </vt:variant>
      <vt:variant>
        <vt:i4>0</vt:i4>
      </vt:variant>
      <vt:variant>
        <vt:i4>5</vt:i4>
      </vt:variant>
      <vt:variant>
        <vt:lpwstr/>
      </vt:variant>
      <vt:variant>
        <vt:lpwstr>_Toc142572719</vt:lpwstr>
      </vt:variant>
      <vt:variant>
        <vt:i4>1376307</vt:i4>
      </vt:variant>
      <vt:variant>
        <vt:i4>506</vt:i4>
      </vt:variant>
      <vt:variant>
        <vt:i4>0</vt:i4>
      </vt:variant>
      <vt:variant>
        <vt:i4>5</vt:i4>
      </vt:variant>
      <vt:variant>
        <vt:lpwstr/>
      </vt:variant>
      <vt:variant>
        <vt:lpwstr>_Toc142572718</vt:lpwstr>
      </vt:variant>
      <vt:variant>
        <vt:i4>1376307</vt:i4>
      </vt:variant>
      <vt:variant>
        <vt:i4>500</vt:i4>
      </vt:variant>
      <vt:variant>
        <vt:i4>0</vt:i4>
      </vt:variant>
      <vt:variant>
        <vt:i4>5</vt:i4>
      </vt:variant>
      <vt:variant>
        <vt:lpwstr/>
      </vt:variant>
      <vt:variant>
        <vt:lpwstr>_Toc142572717</vt:lpwstr>
      </vt:variant>
      <vt:variant>
        <vt:i4>1376307</vt:i4>
      </vt:variant>
      <vt:variant>
        <vt:i4>494</vt:i4>
      </vt:variant>
      <vt:variant>
        <vt:i4>0</vt:i4>
      </vt:variant>
      <vt:variant>
        <vt:i4>5</vt:i4>
      </vt:variant>
      <vt:variant>
        <vt:lpwstr/>
      </vt:variant>
      <vt:variant>
        <vt:lpwstr>_Toc142572716</vt:lpwstr>
      </vt:variant>
      <vt:variant>
        <vt:i4>1376307</vt:i4>
      </vt:variant>
      <vt:variant>
        <vt:i4>488</vt:i4>
      </vt:variant>
      <vt:variant>
        <vt:i4>0</vt:i4>
      </vt:variant>
      <vt:variant>
        <vt:i4>5</vt:i4>
      </vt:variant>
      <vt:variant>
        <vt:lpwstr/>
      </vt:variant>
      <vt:variant>
        <vt:lpwstr>_Toc142572715</vt:lpwstr>
      </vt:variant>
      <vt:variant>
        <vt:i4>1376307</vt:i4>
      </vt:variant>
      <vt:variant>
        <vt:i4>482</vt:i4>
      </vt:variant>
      <vt:variant>
        <vt:i4>0</vt:i4>
      </vt:variant>
      <vt:variant>
        <vt:i4>5</vt:i4>
      </vt:variant>
      <vt:variant>
        <vt:lpwstr/>
      </vt:variant>
      <vt:variant>
        <vt:lpwstr>_Toc142572714</vt:lpwstr>
      </vt:variant>
      <vt:variant>
        <vt:i4>1376307</vt:i4>
      </vt:variant>
      <vt:variant>
        <vt:i4>476</vt:i4>
      </vt:variant>
      <vt:variant>
        <vt:i4>0</vt:i4>
      </vt:variant>
      <vt:variant>
        <vt:i4>5</vt:i4>
      </vt:variant>
      <vt:variant>
        <vt:lpwstr/>
      </vt:variant>
      <vt:variant>
        <vt:lpwstr>_Toc142572713</vt:lpwstr>
      </vt:variant>
      <vt:variant>
        <vt:i4>1376307</vt:i4>
      </vt:variant>
      <vt:variant>
        <vt:i4>470</vt:i4>
      </vt:variant>
      <vt:variant>
        <vt:i4>0</vt:i4>
      </vt:variant>
      <vt:variant>
        <vt:i4>5</vt:i4>
      </vt:variant>
      <vt:variant>
        <vt:lpwstr/>
      </vt:variant>
      <vt:variant>
        <vt:lpwstr>_Toc142572712</vt:lpwstr>
      </vt:variant>
      <vt:variant>
        <vt:i4>1376307</vt:i4>
      </vt:variant>
      <vt:variant>
        <vt:i4>464</vt:i4>
      </vt:variant>
      <vt:variant>
        <vt:i4>0</vt:i4>
      </vt:variant>
      <vt:variant>
        <vt:i4>5</vt:i4>
      </vt:variant>
      <vt:variant>
        <vt:lpwstr/>
      </vt:variant>
      <vt:variant>
        <vt:lpwstr>_Toc142572711</vt:lpwstr>
      </vt:variant>
      <vt:variant>
        <vt:i4>1376307</vt:i4>
      </vt:variant>
      <vt:variant>
        <vt:i4>458</vt:i4>
      </vt:variant>
      <vt:variant>
        <vt:i4>0</vt:i4>
      </vt:variant>
      <vt:variant>
        <vt:i4>5</vt:i4>
      </vt:variant>
      <vt:variant>
        <vt:lpwstr/>
      </vt:variant>
      <vt:variant>
        <vt:lpwstr>_Toc142572710</vt:lpwstr>
      </vt:variant>
      <vt:variant>
        <vt:i4>1310771</vt:i4>
      </vt:variant>
      <vt:variant>
        <vt:i4>452</vt:i4>
      </vt:variant>
      <vt:variant>
        <vt:i4>0</vt:i4>
      </vt:variant>
      <vt:variant>
        <vt:i4>5</vt:i4>
      </vt:variant>
      <vt:variant>
        <vt:lpwstr/>
      </vt:variant>
      <vt:variant>
        <vt:lpwstr>_Toc142572709</vt:lpwstr>
      </vt:variant>
      <vt:variant>
        <vt:i4>1310771</vt:i4>
      </vt:variant>
      <vt:variant>
        <vt:i4>446</vt:i4>
      </vt:variant>
      <vt:variant>
        <vt:i4>0</vt:i4>
      </vt:variant>
      <vt:variant>
        <vt:i4>5</vt:i4>
      </vt:variant>
      <vt:variant>
        <vt:lpwstr/>
      </vt:variant>
      <vt:variant>
        <vt:lpwstr>_Toc142572708</vt:lpwstr>
      </vt:variant>
      <vt:variant>
        <vt:i4>1310771</vt:i4>
      </vt:variant>
      <vt:variant>
        <vt:i4>440</vt:i4>
      </vt:variant>
      <vt:variant>
        <vt:i4>0</vt:i4>
      </vt:variant>
      <vt:variant>
        <vt:i4>5</vt:i4>
      </vt:variant>
      <vt:variant>
        <vt:lpwstr/>
      </vt:variant>
      <vt:variant>
        <vt:lpwstr>_Toc142572707</vt:lpwstr>
      </vt:variant>
      <vt:variant>
        <vt:i4>1310771</vt:i4>
      </vt:variant>
      <vt:variant>
        <vt:i4>434</vt:i4>
      </vt:variant>
      <vt:variant>
        <vt:i4>0</vt:i4>
      </vt:variant>
      <vt:variant>
        <vt:i4>5</vt:i4>
      </vt:variant>
      <vt:variant>
        <vt:lpwstr/>
      </vt:variant>
      <vt:variant>
        <vt:lpwstr>_Toc142572706</vt:lpwstr>
      </vt:variant>
      <vt:variant>
        <vt:i4>1310771</vt:i4>
      </vt:variant>
      <vt:variant>
        <vt:i4>428</vt:i4>
      </vt:variant>
      <vt:variant>
        <vt:i4>0</vt:i4>
      </vt:variant>
      <vt:variant>
        <vt:i4>5</vt:i4>
      </vt:variant>
      <vt:variant>
        <vt:lpwstr/>
      </vt:variant>
      <vt:variant>
        <vt:lpwstr>_Toc142572705</vt:lpwstr>
      </vt:variant>
      <vt:variant>
        <vt:i4>1310771</vt:i4>
      </vt:variant>
      <vt:variant>
        <vt:i4>422</vt:i4>
      </vt:variant>
      <vt:variant>
        <vt:i4>0</vt:i4>
      </vt:variant>
      <vt:variant>
        <vt:i4>5</vt:i4>
      </vt:variant>
      <vt:variant>
        <vt:lpwstr/>
      </vt:variant>
      <vt:variant>
        <vt:lpwstr>_Toc142572704</vt:lpwstr>
      </vt:variant>
      <vt:variant>
        <vt:i4>1310771</vt:i4>
      </vt:variant>
      <vt:variant>
        <vt:i4>416</vt:i4>
      </vt:variant>
      <vt:variant>
        <vt:i4>0</vt:i4>
      </vt:variant>
      <vt:variant>
        <vt:i4>5</vt:i4>
      </vt:variant>
      <vt:variant>
        <vt:lpwstr/>
      </vt:variant>
      <vt:variant>
        <vt:lpwstr>_Toc142572703</vt:lpwstr>
      </vt:variant>
      <vt:variant>
        <vt:i4>1310771</vt:i4>
      </vt:variant>
      <vt:variant>
        <vt:i4>410</vt:i4>
      </vt:variant>
      <vt:variant>
        <vt:i4>0</vt:i4>
      </vt:variant>
      <vt:variant>
        <vt:i4>5</vt:i4>
      </vt:variant>
      <vt:variant>
        <vt:lpwstr/>
      </vt:variant>
      <vt:variant>
        <vt:lpwstr>_Toc142572702</vt:lpwstr>
      </vt:variant>
      <vt:variant>
        <vt:i4>1310771</vt:i4>
      </vt:variant>
      <vt:variant>
        <vt:i4>404</vt:i4>
      </vt:variant>
      <vt:variant>
        <vt:i4>0</vt:i4>
      </vt:variant>
      <vt:variant>
        <vt:i4>5</vt:i4>
      </vt:variant>
      <vt:variant>
        <vt:lpwstr/>
      </vt:variant>
      <vt:variant>
        <vt:lpwstr>_Toc142572701</vt:lpwstr>
      </vt:variant>
      <vt:variant>
        <vt:i4>1310771</vt:i4>
      </vt:variant>
      <vt:variant>
        <vt:i4>398</vt:i4>
      </vt:variant>
      <vt:variant>
        <vt:i4>0</vt:i4>
      </vt:variant>
      <vt:variant>
        <vt:i4>5</vt:i4>
      </vt:variant>
      <vt:variant>
        <vt:lpwstr/>
      </vt:variant>
      <vt:variant>
        <vt:lpwstr>_Toc142572700</vt:lpwstr>
      </vt:variant>
      <vt:variant>
        <vt:i4>1900594</vt:i4>
      </vt:variant>
      <vt:variant>
        <vt:i4>392</vt:i4>
      </vt:variant>
      <vt:variant>
        <vt:i4>0</vt:i4>
      </vt:variant>
      <vt:variant>
        <vt:i4>5</vt:i4>
      </vt:variant>
      <vt:variant>
        <vt:lpwstr/>
      </vt:variant>
      <vt:variant>
        <vt:lpwstr>_Toc142572699</vt:lpwstr>
      </vt:variant>
      <vt:variant>
        <vt:i4>1900594</vt:i4>
      </vt:variant>
      <vt:variant>
        <vt:i4>386</vt:i4>
      </vt:variant>
      <vt:variant>
        <vt:i4>0</vt:i4>
      </vt:variant>
      <vt:variant>
        <vt:i4>5</vt:i4>
      </vt:variant>
      <vt:variant>
        <vt:lpwstr/>
      </vt:variant>
      <vt:variant>
        <vt:lpwstr>_Toc142572698</vt:lpwstr>
      </vt:variant>
      <vt:variant>
        <vt:i4>1900594</vt:i4>
      </vt:variant>
      <vt:variant>
        <vt:i4>380</vt:i4>
      </vt:variant>
      <vt:variant>
        <vt:i4>0</vt:i4>
      </vt:variant>
      <vt:variant>
        <vt:i4>5</vt:i4>
      </vt:variant>
      <vt:variant>
        <vt:lpwstr/>
      </vt:variant>
      <vt:variant>
        <vt:lpwstr>_Toc142572697</vt:lpwstr>
      </vt:variant>
      <vt:variant>
        <vt:i4>1900594</vt:i4>
      </vt:variant>
      <vt:variant>
        <vt:i4>374</vt:i4>
      </vt:variant>
      <vt:variant>
        <vt:i4>0</vt:i4>
      </vt:variant>
      <vt:variant>
        <vt:i4>5</vt:i4>
      </vt:variant>
      <vt:variant>
        <vt:lpwstr/>
      </vt:variant>
      <vt:variant>
        <vt:lpwstr>_Toc142572696</vt:lpwstr>
      </vt:variant>
      <vt:variant>
        <vt:i4>1900594</vt:i4>
      </vt:variant>
      <vt:variant>
        <vt:i4>368</vt:i4>
      </vt:variant>
      <vt:variant>
        <vt:i4>0</vt:i4>
      </vt:variant>
      <vt:variant>
        <vt:i4>5</vt:i4>
      </vt:variant>
      <vt:variant>
        <vt:lpwstr/>
      </vt:variant>
      <vt:variant>
        <vt:lpwstr>_Toc142572695</vt:lpwstr>
      </vt:variant>
      <vt:variant>
        <vt:i4>1900594</vt:i4>
      </vt:variant>
      <vt:variant>
        <vt:i4>362</vt:i4>
      </vt:variant>
      <vt:variant>
        <vt:i4>0</vt:i4>
      </vt:variant>
      <vt:variant>
        <vt:i4>5</vt:i4>
      </vt:variant>
      <vt:variant>
        <vt:lpwstr/>
      </vt:variant>
      <vt:variant>
        <vt:lpwstr>_Toc142572694</vt:lpwstr>
      </vt:variant>
      <vt:variant>
        <vt:i4>1900594</vt:i4>
      </vt:variant>
      <vt:variant>
        <vt:i4>356</vt:i4>
      </vt:variant>
      <vt:variant>
        <vt:i4>0</vt:i4>
      </vt:variant>
      <vt:variant>
        <vt:i4>5</vt:i4>
      </vt:variant>
      <vt:variant>
        <vt:lpwstr/>
      </vt:variant>
      <vt:variant>
        <vt:lpwstr>_Toc142572693</vt:lpwstr>
      </vt:variant>
      <vt:variant>
        <vt:i4>1900594</vt:i4>
      </vt:variant>
      <vt:variant>
        <vt:i4>350</vt:i4>
      </vt:variant>
      <vt:variant>
        <vt:i4>0</vt:i4>
      </vt:variant>
      <vt:variant>
        <vt:i4>5</vt:i4>
      </vt:variant>
      <vt:variant>
        <vt:lpwstr/>
      </vt:variant>
      <vt:variant>
        <vt:lpwstr>_Toc142572692</vt:lpwstr>
      </vt:variant>
      <vt:variant>
        <vt:i4>1900594</vt:i4>
      </vt:variant>
      <vt:variant>
        <vt:i4>344</vt:i4>
      </vt:variant>
      <vt:variant>
        <vt:i4>0</vt:i4>
      </vt:variant>
      <vt:variant>
        <vt:i4>5</vt:i4>
      </vt:variant>
      <vt:variant>
        <vt:lpwstr/>
      </vt:variant>
      <vt:variant>
        <vt:lpwstr>_Toc142572691</vt:lpwstr>
      </vt:variant>
      <vt:variant>
        <vt:i4>1900594</vt:i4>
      </vt:variant>
      <vt:variant>
        <vt:i4>338</vt:i4>
      </vt:variant>
      <vt:variant>
        <vt:i4>0</vt:i4>
      </vt:variant>
      <vt:variant>
        <vt:i4>5</vt:i4>
      </vt:variant>
      <vt:variant>
        <vt:lpwstr/>
      </vt:variant>
      <vt:variant>
        <vt:lpwstr>_Toc142572690</vt:lpwstr>
      </vt:variant>
      <vt:variant>
        <vt:i4>1835058</vt:i4>
      </vt:variant>
      <vt:variant>
        <vt:i4>332</vt:i4>
      </vt:variant>
      <vt:variant>
        <vt:i4>0</vt:i4>
      </vt:variant>
      <vt:variant>
        <vt:i4>5</vt:i4>
      </vt:variant>
      <vt:variant>
        <vt:lpwstr/>
      </vt:variant>
      <vt:variant>
        <vt:lpwstr>_Toc142572689</vt:lpwstr>
      </vt:variant>
      <vt:variant>
        <vt:i4>1835058</vt:i4>
      </vt:variant>
      <vt:variant>
        <vt:i4>326</vt:i4>
      </vt:variant>
      <vt:variant>
        <vt:i4>0</vt:i4>
      </vt:variant>
      <vt:variant>
        <vt:i4>5</vt:i4>
      </vt:variant>
      <vt:variant>
        <vt:lpwstr/>
      </vt:variant>
      <vt:variant>
        <vt:lpwstr>_Toc142572688</vt:lpwstr>
      </vt:variant>
      <vt:variant>
        <vt:i4>1835058</vt:i4>
      </vt:variant>
      <vt:variant>
        <vt:i4>320</vt:i4>
      </vt:variant>
      <vt:variant>
        <vt:i4>0</vt:i4>
      </vt:variant>
      <vt:variant>
        <vt:i4>5</vt:i4>
      </vt:variant>
      <vt:variant>
        <vt:lpwstr/>
      </vt:variant>
      <vt:variant>
        <vt:lpwstr>_Toc142572687</vt:lpwstr>
      </vt:variant>
      <vt:variant>
        <vt:i4>1835058</vt:i4>
      </vt:variant>
      <vt:variant>
        <vt:i4>314</vt:i4>
      </vt:variant>
      <vt:variant>
        <vt:i4>0</vt:i4>
      </vt:variant>
      <vt:variant>
        <vt:i4>5</vt:i4>
      </vt:variant>
      <vt:variant>
        <vt:lpwstr/>
      </vt:variant>
      <vt:variant>
        <vt:lpwstr>_Toc142572686</vt:lpwstr>
      </vt:variant>
      <vt:variant>
        <vt:i4>1835058</vt:i4>
      </vt:variant>
      <vt:variant>
        <vt:i4>308</vt:i4>
      </vt:variant>
      <vt:variant>
        <vt:i4>0</vt:i4>
      </vt:variant>
      <vt:variant>
        <vt:i4>5</vt:i4>
      </vt:variant>
      <vt:variant>
        <vt:lpwstr/>
      </vt:variant>
      <vt:variant>
        <vt:lpwstr>_Toc142572685</vt:lpwstr>
      </vt:variant>
      <vt:variant>
        <vt:i4>1835058</vt:i4>
      </vt:variant>
      <vt:variant>
        <vt:i4>302</vt:i4>
      </vt:variant>
      <vt:variant>
        <vt:i4>0</vt:i4>
      </vt:variant>
      <vt:variant>
        <vt:i4>5</vt:i4>
      </vt:variant>
      <vt:variant>
        <vt:lpwstr/>
      </vt:variant>
      <vt:variant>
        <vt:lpwstr>_Toc142572684</vt:lpwstr>
      </vt:variant>
      <vt:variant>
        <vt:i4>1835058</vt:i4>
      </vt:variant>
      <vt:variant>
        <vt:i4>296</vt:i4>
      </vt:variant>
      <vt:variant>
        <vt:i4>0</vt:i4>
      </vt:variant>
      <vt:variant>
        <vt:i4>5</vt:i4>
      </vt:variant>
      <vt:variant>
        <vt:lpwstr/>
      </vt:variant>
      <vt:variant>
        <vt:lpwstr>_Toc142572683</vt:lpwstr>
      </vt:variant>
      <vt:variant>
        <vt:i4>1835058</vt:i4>
      </vt:variant>
      <vt:variant>
        <vt:i4>290</vt:i4>
      </vt:variant>
      <vt:variant>
        <vt:i4>0</vt:i4>
      </vt:variant>
      <vt:variant>
        <vt:i4>5</vt:i4>
      </vt:variant>
      <vt:variant>
        <vt:lpwstr/>
      </vt:variant>
      <vt:variant>
        <vt:lpwstr>_Toc142572682</vt:lpwstr>
      </vt:variant>
      <vt:variant>
        <vt:i4>1835058</vt:i4>
      </vt:variant>
      <vt:variant>
        <vt:i4>284</vt:i4>
      </vt:variant>
      <vt:variant>
        <vt:i4>0</vt:i4>
      </vt:variant>
      <vt:variant>
        <vt:i4>5</vt:i4>
      </vt:variant>
      <vt:variant>
        <vt:lpwstr/>
      </vt:variant>
      <vt:variant>
        <vt:lpwstr>_Toc142572681</vt:lpwstr>
      </vt:variant>
      <vt:variant>
        <vt:i4>1835058</vt:i4>
      </vt:variant>
      <vt:variant>
        <vt:i4>278</vt:i4>
      </vt:variant>
      <vt:variant>
        <vt:i4>0</vt:i4>
      </vt:variant>
      <vt:variant>
        <vt:i4>5</vt:i4>
      </vt:variant>
      <vt:variant>
        <vt:lpwstr/>
      </vt:variant>
      <vt:variant>
        <vt:lpwstr>_Toc142572680</vt:lpwstr>
      </vt:variant>
      <vt:variant>
        <vt:i4>1245234</vt:i4>
      </vt:variant>
      <vt:variant>
        <vt:i4>272</vt:i4>
      </vt:variant>
      <vt:variant>
        <vt:i4>0</vt:i4>
      </vt:variant>
      <vt:variant>
        <vt:i4>5</vt:i4>
      </vt:variant>
      <vt:variant>
        <vt:lpwstr/>
      </vt:variant>
      <vt:variant>
        <vt:lpwstr>_Toc142572679</vt:lpwstr>
      </vt:variant>
      <vt:variant>
        <vt:i4>1245234</vt:i4>
      </vt:variant>
      <vt:variant>
        <vt:i4>266</vt:i4>
      </vt:variant>
      <vt:variant>
        <vt:i4>0</vt:i4>
      </vt:variant>
      <vt:variant>
        <vt:i4>5</vt:i4>
      </vt:variant>
      <vt:variant>
        <vt:lpwstr/>
      </vt:variant>
      <vt:variant>
        <vt:lpwstr>_Toc142572678</vt:lpwstr>
      </vt:variant>
      <vt:variant>
        <vt:i4>1245234</vt:i4>
      </vt:variant>
      <vt:variant>
        <vt:i4>260</vt:i4>
      </vt:variant>
      <vt:variant>
        <vt:i4>0</vt:i4>
      </vt:variant>
      <vt:variant>
        <vt:i4>5</vt:i4>
      </vt:variant>
      <vt:variant>
        <vt:lpwstr/>
      </vt:variant>
      <vt:variant>
        <vt:lpwstr>_Toc142572677</vt:lpwstr>
      </vt:variant>
      <vt:variant>
        <vt:i4>1245234</vt:i4>
      </vt:variant>
      <vt:variant>
        <vt:i4>254</vt:i4>
      </vt:variant>
      <vt:variant>
        <vt:i4>0</vt:i4>
      </vt:variant>
      <vt:variant>
        <vt:i4>5</vt:i4>
      </vt:variant>
      <vt:variant>
        <vt:lpwstr/>
      </vt:variant>
      <vt:variant>
        <vt:lpwstr>_Toc142572676</vt:lpwstr>
      </vt:variant>
      <vt:variant>
        <vt:i4>1245234</vt:i4>
      </vt:variant>
      <vt:variant>
        <vt:i4>248</vt:i4>
      </vt:variant>
      <vt:variant>
        <vt:i4>0</vt:i4>
      </vt:variant>
      <vt:variant>
        <vt:i4>5</vt:i4>
      </vt:variant>
      <vt:variant>
        <vt:lpwstr/>
      </vt:variant>
      <vt:variant>
        <vt:lpwstr>_Toc142572675</vt:lpwstr>
      </vt:variant>
      <vt:variant>
        <vt:i4>1245234</vt:i4>
      </vt:variant>
      <vt:variant>
        <vt:i4>242</vt:i4>
      </vt:variant>
      <vt:variant>
        <vt:i4>0</vt:i4>
      </vt:variant>
      <vt:variant>
        <vt:i4>5</vt:i4>
      </vt:variant>
      <vt:variant>
        <vt:lpwstr/>
      </vt:variant>
      <vt:variant>
        <vt:lpwstr>_Toc142572674</vt:lpwstr>
      </vt:variant>
      <vt:variant>
        <vt:i4>1245234</vt:i4>
      </vt:variant>
      <vt:variant>
        <vt:i4>236</vt:i4>
      </vt:variant>
      <vt:variant>
        <vt:i4>0</vt:i4>
      </vt:variant>
      <vt:variant>
        <vt:i4>5</vt:i4>
      </vt:variant>
      <vt:variant>
        <vt:lpwstr/>
      </vt:variant>
      <vt:variant>
        <vt:lpwstr>_Toc142572673</vt:lpwstr>
      </vt:variant>
      <vt:variant>
        <vt:i4>1245234</vt:i4>
      </vt:variant>
      <vt:variant>
        <vt:i4>230</vt:i4>
      </vt:variant>
      <vt:variant>
        <vt:i4>0</vt:i4>
      </vt:variant>
      <vt:variant>
        <vt:i4>5</vt:i4>
      </vt:variant>
      <vt:variant>
        <vt:lpwstr/>
      </vt:variant>
      <vt:variant>
        <vt:lpwstr>_Toc142572672</vt:lpwstr>
      </vt:variant>
      <vt:variant>
        <vt:i4>1245234</vt:i4>
      </vt:variant>
      <vt:variant>
        <vt:i4>224</vt:i4>
      </vt:variant>
      <vt:variant>
        <vt:i4>0</vt:i4>
      </vt:variant>
      <vt:variant>
        <vt:i4>5</vt:i4>
      </vt:variant>
      <vt:variant>
        <vt:lpwstr/>
      </vt:variant>
      <vt:variant>
        <vt:lpwstr>_Toc142572671</vt:lpwstr>
      </vt:variant>
      <vt:variant>
        <vt:i4>1245234</vt:i4>
      </vt:variant>
      <vt:variant>
        <vt:i4>218</vt:i4>
      </vt:variant>
      <vt:variant>
        <vt:i4>0</vt:i4>
      </vt:variant>
      <vt:variant>
        <vt:i4>5</vt:i4>
      </vt:variant>
      <vt:variant>
        <vt:lpwstr/>
      </vt:variant>
      <vt:variant>
        <vt:lpwstr>_Toc142572670</vt:lpwstr>
      </vt:variant>
      <vt:variant>
        <vt:i4>1179698</vt:i4>
      </vt:variant>
      <vt:variant>
        <vt:i4>212</vt:i4>
      </vt:variant>
      <vt:variant>
        <vt:i4>0</vt:i4>
      </vt:variant>
      <vt:variant>
        <vt:i4>5</vt:i4>
      </vt:variant>
      <vt:variant>
        <vt:lpwstr/>
      </vt:variant>
      <vt:variant>
        <vt:lpwstr>_Toc142572669</vt:lpwstr>
      </vt:variant>
      <vt:variant>
        <vt:i4>1179698</vt:i4>
      </vt:variant>
      <vt:variant>
        <vt:i4>206</vt:i4>
      </vt:variant>
      <vt:variant>
        <vt:i4>0</vt:i4>
      </vt:variant>
      <vt:variant>
        <vt:i4>5</vt:i4>
      </vt:variant>
      <vt:variant>
        <vt:lpwstr/>
      </vt:variant>
      <vt:variant>
        <vt:lpwstr>_Toc142572668</vt:lpwstr>
      </vt:variant>
      <vt:variant>
        <vt:i4>1179698</vt:i4>
      </vt:variant>
      <vt:variant>
        <vt:i4>200</vt:i4>
      </vt:variant>
      <vt:variant>
        <vt:i4>0</vt:i4>
      </vt:variant>
      <vt:variant>
        <vt:i4>5</vt:i4>
      </vt:variant>
      <vt:variant>
        <vt:lpwstr/>
      </vt:variant>
      <vt:variant>
        <vt:lpwstr>_Toc142572667</vt:lpwstr>
      </vt:variant>
      <vt:variant>
        <vt:i4>1179698</vt:i4>
      </vt:variant>
      <vt:variant>
        <vt:i4>194</vt:i4>
      </vt:variant>
      <vt:variant>
        <vt:i4>0</vt:i4>
      </vt:variant>
      <vt:variant>
        <vt:i4>5</vt:i4>
      </vt:variant>
      <vt:variant>
        <vt:lpwstr/>
      </vt:variant>
      <vt:variant>
        <vt:lpwstr>_Toc142572666</vt:lpwstr>
      </vt:variant>
      <vt:variant>
        <vt:i4>1179698</vt:i4>
      </vt:variant>
      <vt:variant>
        <vt:i4>188</vt:i4>
      </vt:variant>
      <vt:variant>
        <vt:i4>0</vt:i4>
      </vt:variant>
      <vt:variant>
        <vt:i4>5</vt:i4>
      </vt:variant>
      <vt:variant>
        <vt:lpwstr/>
      </vt:variant>
      <vt:variant>
        <vt:lpwstr>_Toc142572665</vt:lpwstr>
      </vt:variant>
      <vt:variant>
        <vt:i4>1179698</vt:i4>
      </vt:variant>
      <vt:variant>
        <vt:i4>182</vt:i4>
      </vt:variant>
      <vt:variant>
        <vt:i4>0</vt:i4>
      </vt:variant>
      <vt:variant>
        <vt:i4>5</vt:i4>
      </vt:variant>
      <vt:variant>
        <vt:lpwstr/>
      </vt:variant>
      <vt:variant>
        <vt:lpwstr>_Toc142572664</vt:lpwstr>
      </vt:variant>
      <vt:variant>
        <vt:i4>1179698</vt:i4>
      </vt:variant>
      <vt:variant>
        <vt:i4>176</vt:i4>
      </vt:variant>
      <vt:variant>
        <vt:i4>0</vt:i4>
      </vt:variant>
      <vt:variant>
        <vt:i4>5</vt:i4>
      </vt:variant>
      <vt:variant>
        <vt:lpwstr/>
      </vt:variant>
      <vt:variant>
        <vt:lpwstr>_Toc142572663</vt:lpwstr>
      </vt:variant>
      <vt:variant>
        <vt:i4>1179698</vt:i4>
      </vt:variant>
      <vt:variant>
        <vt:i4>170</vt:i4>
      </vt:variant>
      <vt:variant>
        <vt:i4>0</vt:i4>
      </vt:variant>
      <vt:variant>
        <vt:i4>5</vt:i4>
      </vt:variant>
      <vt:variant>
        <vt:lpwstr/>
      </vt:variant>
      <vt:variant>
        <vt:lpwstr>_Toc142572662</vt:lpwstr>
      </vt:variant>
      <vt:variant>
        <vt:i4>1179698</vt:i4>
      </vt:variant>
      <vt:variant>
        <vt:i4>164</vt:i4>
      </vt:variant>
      <vt:variant>
        <vt:i4>0</vt:i4>
      </vt:variant>
      <vt:variant>
        <vt:i4>5</vt:i4>
      </vt:variant>
      <vt:variant>
        <vt:lpwstr/>
      </vt:variant>
      <vt:variant>
        <vt:lpwstr>_Toc142572661</vt:lpwstr>
      </vt:variant>
      <vt:variant>
        <vt:i4>1179698</vt:i4>
      </vt:variant>
      <vt:variant>
        <vt:i4>158</vt:i4>
      </vt:variant>
      <vt:variant>
        <vt:i4>0</vt:i4>
      </vt:variant>
      <vt:variant>
        <vt:i4>5</vt:i4>
      </vt:variant>
      <vt:variant>
        <vt:lpwstr/>
      </vt:variant>
      <vt:variant>
        <vt:lpwstr>_Toc142572660</vt:lpwstr>
      </vt:variant>
      <vt:variant>
        <vt:i4>1114162</vt:i4>
      </vt:variant>
      <vt:variant>
        <vt:i4>152</vt:i4>
      </vt:variant>
      <vt:variant>
        <vt:i4>0</vt:i4>
      </vt:variant>
      <vt:variant>
        <vt:i4>5</vt:i4>
      </vt:variant>
      <vt:variant>
        <vt:lpwstr/>
      </vt:variant>
      <vt:variant>
        <vt:lpwstr>_Toc142572659</vt:lpwstr>
      </vt:variant>
      <vt:variant>
        <vt:i4>1114162</vt:i4>
      </vt:variant>
      <vt:variant>
        <vt:i4>146</vt:i4>
      </vt:variant>
      <vt:variant>
        <vt:i4>0</vt:i4>
      </vt:variant>
      <vt:variant>
        <vt:i4>5</vt:i4>
      </vt:variant>
      <vt:variant>
        <vt:lpwstr/>
      </vt:variant>
      <vt:variant>
        <vt:lpwstr>_Toc142572658</vt:lpwstr>
      </vt:variant>
      <vt:variant>
        <vt:i4>1114162</vt:i4>
      </vt:variant>
      <vt:variant>
        <vt:i4>140</vt:i4>
      </vt:variant>
      <vt:variant>
        <vt:i4>0</vt:i4>
      </vt:variant>
      <vt:variant>
        <vt:i4>5</vt:i4>
      </vt:variant>
      <vt:variant>
        <vt:lpwstr/>
      </vt:variant>
      <vt:variant>
        <vt:lpwstr>_Toc142572657</vt:lpwstr>
      </vt:variant>
      <vt:variant>
        <vt:i4>1114162</vt:i4>
      </vt:variant>
      <vt:variant>
        <vt:i4>134</vt:i4>
      </vt:variant>
      <vt:variant>
        <vt:i4>0</vt:i4>
      </vt:variant>
      <vt:variant>
        <vt:i4>5</vt:i4>
      </vt:variant>
      <vt:variant>
        <vt:lpwstr/>
      </vt:variant>
      <vt:variant>
        <vt:lpwstr>_Toc142572656</vt:lpwstr>
      </vt:variant>
      <vt:variant>
        <vt:i4>1114162</vt:i4>
      </vt:variant>
      <vt:variant>
        <vt:i4>128</vt:i4>
      </vt:variant>
      <vt:variant>
        <vt:i4>0</vt:i4>
      </vt:variant>
      <vt:variant>
        <vt:i4>5</vt:i4>
      </vt:variant>
      <vt:variant>
        <vt:lpwstr/>
      </vt:variant>
      <vt:variant>
        <vt:lpwstr>_Toc142572655</vt:lpwstr>
      </vt:variant>
      <vt:variant>
        <vt:i4>1114162</vt:i4>
      </vt:variant>
      <vt:variant>
        <vt:i4>122</vt:i4>
      </vt:variant>
      <vt:variant>
        <vt:i4>0</vt:i4>
      </vt:variant>
      <vt:variant>
        <vt:i4>5</vt:i4>
      </vt:variant>
      <vt:variant>
        <vt:lpwstr/>
      </vt:variant>
      <vt:variant>
        <vt:lpwstr>_Toc142572654</vt:lpwstr>
      </vt:variant>
      <vt:variant>
        <vt:i4>1114162</vt:i4>
      </vt:variant>
      <vt:variant>
        <vt:i4>116</vt:i4>
      </vt:variant>
      <vt:variant>
        <vt:i4>0</vt:i4>
      </vt:variant>
      <vt:variant>
        <vt:i4>5</vt:i4>
      </vt:variant>
      <vt:variant>
        <vt:lpwstr/>
      </vt:variant>
      <vt:variant>
        <vt:lpwstr>_Toc142572653</vt:lpwstr>
      </vt:variant>
      <vt:variant>
        <vt:i4>1114162</vt:i4>
      </vt:variant>
      <vt:variant>
        <vt:i4>110</vt:i4>
      </vt:variant>
      <vt:variant>
        <vt:i4>0</vt:i4>
      </vt:variant>
      <vt:variant>
        <vt:i4>5</vt:i4>
      </vt:variant>
      <vt:variant>
        <vt:lpwstr/>
      </vt:variant>
      <vt:variant>
        <vt:lpwstr>_Toc142572652</vt:lpwstr>
      </vt:variant>
      <vt:variant>
        <vt:i4>1114162</vt:i4>
      </vt:variant>
      <vt:variant>
        <vt:i4>104</vt:i4>
      </vt:variant>
      <vt:variant>
        <vt:i4>0</vt:i4>
      </vt:variant>
      <vt:variant>
        <vt:i4>5</vt:i4>
      </vt:variant>
      <vt:variant>
        <vt:lpwstr/>
      </vt:variant>
      <vt:variant>
        <vt:lpwstr>_Toc142572651</vt:lpwstr>
      </vt:variant>
      <vt:variant>
        <vt:i4>1114162</vt:i4>
      </vt:variant>
      <vt:variant>
        <vt:i4>98</vt:i4>
      </vt:variant>
      <vt:variant>
        <vt:i4>0</vt:i4>
      </vt:variant>
      <vt:variant>
        <vt:i4>5</vt:i4>
      </vt:variant>
      <vt:variant>
        <vt:lpwstr/>
      </vt:variant>
      <vt:variant>
        <vt:lpwstr>_Toc142572650</vt:lpwstr>
      </vt:variant>
      <vt:variant>
        <vt:i4>1048626</vt:i4>
      </vt:variant>
      <vt:variant>
        <vt:i4>92</vt:i4>
      </vt:variant>
      <vt:variant>
        <vt:i4>0</vt:i4>
      </vt:variant>
      <vt:variant>
        <vt:i4>5</vt:i4>
      </vt:variant>
      <vt:variant>
        <vt:lpwstr/>
      </vt:variant>
      <vt:variant>
        <vt:lpwstr>_Toc142572649</vt:lpwstr>
      </vt:variant>
      <vt:variant>
        <vt:i4>1048626</vt:i4>
      </vt:variant>
      <vt:variant>
        <vt:i4>86</vt:i4>
      </vt:variant>
      <vt:variant>
        <vt:i4>0</vt:i4>
      </vt:variant>
      <vt:variant>
        <vt:i4>5</vt:i4>
      </vt:variant>
      <vt:variant>
        <vt:lpwstr/>
      </vt:variant>
      <vt:variant>
        <vt:lpwstr>_Toc142572648</vt:lpwstr>
      </vt:variant>
      <vt:variant>
        <vt:i4>1048626</vt:i4>
      </vt:variant>
      <vt:variant>
        <vt:i4>80</vt:i4>
      </vt:variant>
      <vt:variant>
        <vt:i4>0</vt:i4>
      </vt:variant>
      <vt:variant>
        <vt:i4>5</vt:i4>
      </vt:variant>
      <vt:variant>
        <vt:lpwstr/>
      </vt:variant>
      <vt:variant>
        <vt:lpwstr>_Toc142572647</vt:lpwstr>
      </vt:variant>
      <vt:variant>
        <vt:i4>1048626</vt:i4>
      </vt:variant>
      <vt:variant>
        <vt:i4>74</vt:i4>
      </vt:variant>
      <vt:variant>
        <vt:i4>0</vt:i4>
      </vt:variant>
      <vt:variant>
        <vt:i4>5</vt:i4>
      </vt:variant>
      <vt:variant>
        <vt:lpwstr/>
      </vt:variant>
      <vt:variant>
        <vt:lpwstr>_Toc142572646</vt:lpwstr>
      </vt:variant>
      <vt:variant>
        <vt:i4>1048626</vt:i4>
      </vt:variant>
      <vt:variant>
        <vt:i4>68</vt:i4>
      </vt:variant>
      <vt:variant>
        <vt:i4>0</vt:i4>
      </vt:variant>
      <vt:variant>
        <vt:i4>5</vt:i4>
      </vt:variant>
      <vt:variant>
        <vt:lpwstr/>
      </vt:variant>
      <vt:variant>
        <vt:lpwstr>_Toc142572645</vt:lpwstr>
      </vt:variant>
      <vt:variant>
        <vt:i4>1048626</vt:i4>
      </vt:variant>
      <vt:variant>
        <vt:i4>62</vt:i4>
      </vt:variant>
      <vt:variant>
        <vt:i4>0</vt:i4>
      </vt:variant>
      <vt:variant>
        <vt:i4>5</vt:i4>
      </vt:variant>
      <vt:variant>
        <vt:lpwstr/>
      </vt:variant>
      <vt:variant>
        <vt:lpwstr>_Toc142572644</vt:lpwstr>
      </vt:variant>
      <vt:variant>
        <vt:i4>1048626</vt:i4>
      </vt:variant>
      <vt:variant>
        <vt:i4>56</vt:i4>
      </vt:variant>
      <vt:variant>
        <vt:i4>0</vt:i4>
      </vt:variant>
      <vt:variant>
        <vt:i4>5</vt:i4>
      </vt:variant>
      <vt:variant>
        <vt:lpwstr/>
      </vt:variant>
      <vt:variant>
        <vt:lpwstr>_Toc142572643</vt:lpwstr>
      </vt:variant>
      <vt:variant>
        <vt:i4>1048626</vt:i4>
      </vt:variant>
      <vt:variant>
        <vt:i4>50</vt:i4>
      </vt:variant>
      <vt:variant>
        <vt:i4>0</vt:i4>
      </vt:variant>
      <vt:variant>
        <vt:i4>5</vt:i4>
      </vt:variant>
      <vt:variant>
        <vt:lpwstr/>
      </vt:variant>
      <vt:variant>
        <vt:lpwstr>_Toc142572642</vt:lpwstr>
      </vt:variant>
      <vt:variant>
        <vt:i4>1048626</vt:i4>
      </vt:variant>
      <vt:variant>
        <vt:i4>44</vt:i4>
      </vt:variant>
      <vt:variant>
        <vt:i4>0</vt:i4>
      </vt:variant>
      <vt:variant>
        <vt:i4>5</vt:i4>
      </vt:variant>
      <vt:variant>
        <vt:lpwstr/>
      </vt:variant>
      <vt:variant>
        <vt:lpwstr>_Toc142572641</vt:lpwstr>
      </vt:variant>
      <vt:variant>
        <vt:i4>1048626</vt:i4>
      </vt:variant>
      <vt:variant>
        <vt:i4>38</vt:i4>
      </vt:variant>
      <vt:variant>
        <vt:i4>0</vt:i4>
      </vt:variant>
      <vt:variant>
        <vt:i4>5</vt:i4>
      </vt:variant>
      <vt:variant>
        <vt:lpwstr/>
      </vt:variant>
      <vt:variant>
        <vt:lpwstr>_Toc142572640</vt:lpwstr>
      </vt:variant>
      <vt:variant>
        <vt:i4>1507378</vt:i4>
      </vt:variant>
      <vt:variant>
        <vt:i4>32</vt:i4>
      </vt:variant>
      <vt:variant>
        <vt:i4>0</vt:i4>
      </vt:variant>
      <vt:variant>
        <vt:i4>5</vt:i4>
      </vt:variant>
      <vt:variant>
        <vt:lpwstr/>
      </vt:variant>
      <vt:variant>
        <vt:lpwstr>_Toc142572639</vt:lpwstr>
      </vt:variant>
      <vt:variant>
        <vt:i4>1507378</vt:i4>
      </vt:variant>
      <vt:variant>
        <vt:i4>26</vt:i4>
      </vt:variant>
      <vt:variant>
        <vt:i4>0</vt:i4>
      </vt:variant>
      <vt:variant>
        <vt:i4>5</vt:i4>
      </vt:variant>
      <vt:variant>
        <vt:lpwstr/>
      </vt:variant>
      <vt:variant>
        <vt:lpwstr>_Toc142572638</vt:lpwstr>
      </vt:variant>
      <vt:variant>
        <vt:i4>1507378</vt:i4>
      </vt:variant>
      <vt:variant>
        <vt:i4>20</vt:i4>
      </vt:variant>
      <vt:variant>
        <vt:i4>0</vt:i4>
      </vt:variant>
      <vt:variant>
        <vt:i4>5</vt:i4>
      </vt:variant>
      <vt:variant>
        <vt:lpwstr/>
      </vt:variant>
      <vt:variant>
        <vt:lpwstr>_Toc142572637</vt:lpwstr>
      </vt:variant>
      <vt:variant>
        <vt:i4>1507378</vt:i4>
      </vt:variant>
      <vt:variant>
        <vt:i4>14</vt:i4>
      </vt:variant>
      <vt:variant>
        <vt:i4>0</vt:i4>
      </vt:variant>
      <vt:variant>
        <vt:i4>5</vt:i4>
      </vt:variant>
      <vt:variant>
        <vt:lpwstr/>
      </vt:variant>
      <vt:variant>
        <vt:lpwstr>_Toc142572636</vt:lpwstr>
      </vt:variant>
      <vt:variant>
        <vt:i4>1507378</vt:i4>
      </vt:variant>
      <vt:variant>
        <vt:i4>8</vt:i4>
      </vt:variant>
      <vt:variant>
        <vt:i4>0</vt:i4>
      </vt:variant>
      <vt:variant>
        <vt:i4>5</vt:i4>
      </vt:variant>
      <vt:variant>
        <vt:lpwstr/>
      </vt:variant>
      <vt:variant>
        <vt:lpwstr>_Toc142572635</vt:lpwstr>
      </vt:variant>
      <vt:variant>
        <vt:i4>1507378</vt:i4>
      </vt:variant>
      <vt:variant>
        <vt:i4>2</vt:i4>
      </vt:variant>
      <vt:variant>
        <vt:i4>0</vt:i4>
      </vt:variant>
      <vt:variant>
        <vt:i4>5</vt:i4>
      </vt:variant>
      <vt:variant>
        <vt:lpwstr/>
      </vt:variant>
      <vt:variant>
        <vt:lpwstr>_Toc142572634</vt:lpwstr>
      </vt:variant>
      <vt:variant>
        <vt:i4>1572977</vt:i4>
      </vt:variant>
      <vt:variant>
        <vt:i4>0</vt:i4>
      </vt:variant>
      <vt:variant>
        <vt:i4>0</vt:i4>
      </vt:variant>
      <vt:variant>
        <vt:i4>5</vt:i4>
      </vt:variant>
      <vt:variant>
        <vt:lpwstr>mailto:yuhang.liu@ericsson.com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Narendar Madhavan</cp:lastModifiedBy>
  <cp:revision>7</cp:revision>
  <cp:lastPrinted>2008-02-02T13:09:00Z</cp:lastPrinted>
  <dcterms:created xsi:type="dcterms:W3CDTF">2023-08-11T16:33:00Z</dcterms:created>
  <dcterms:modified xsi:type="dcterms:W3CDTF">2023-08-11T16:41:00Z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MediaServiceImageTags">
    <vt:lpwstr/>
  </property>
  <property fmtid="{D5CDD505-2E9C-101B-9397-08002B2CF9AE}" pid="4" name="EriCOLLCategory">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EriCOLLCountry">
    <vt:lpwstr/>
  </property>
  <property fmtid="{D5CDD505-2E9C-101B-9397-08002B2CF9AE}" pid="7" name="EriCOLLCompetence">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EriCOLLProcess">
    <vt:lpwstr/>
  </property>
  <property fmtid="{D5CDD505-2E9C-101B-9397-08002B2CF9AE}" pid="12" name="EriCOLLOrganizationUnit">
    <vt:lpwstr/>
  </property>
  <property fmtid="{D5CDD505-2E9C-101B-9397-08002B2CF9AE}" pid="13" name="ContentTypeId">
    <vt:lpwstr>0x010100C5F30C9B16E14C8EACE5F2CC7B7AC7F400F5862E332FC6CE449700A00A9FC83FBA</vt:lpwstr>
  </property>
  <property fmtid="{D5CDD505-2E9C-101B-9397-08002B2CF9AE}" pid="14" name="_dlc_DocIdItemGuid">
    <vt:lpwstr>28759708-e38d-41f2-9b34-52a04802286f</vt:lpwstr>
  </property>
</Properties>
</file>